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94" w:rsidRDefault="007D439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394" w:rsidRPr="00D74919" w:rsidRDefault="007D4394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7D4394" w:rsidRPr="00D74919" w:rsidRDefault="007D4394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4394" w:rsidRDefault="007D4394" w:rsidP="00656C1A">
      <w:pPr>
        <w:spacing w:line="120" w:lineRule="atLeast"/>
        <w:jc w:val="center"/>
        <w:rPr>
          <w:sz w:val="24"/>
          <w:szCs w:val="24"/>
        </w:rPr>
      </w:pPr>
    </w:p>
    <w:p w:rsidR="007D4394" w:rsidRPr="00852378" w:rsidRDefault="007D4394" w:rsidP="00656C1A">
      <w:pPr>
        <w:spacing w:line="120" w:lineRule="atLeast"/>
        <w:jc w:val="center"/>
        <w:rPr>
          <w:sz w:val="10"/>
          <w:szCs w:val="10"/>
        </w:rPr>
      </w:pPr>
    </w:p>
    <w:p w:rsidR="007D4394" w:rsidRDefault="007D4394" w:rsidP="00656C1A">
      <w:pPr>
        <w:spacing w:line="120" w:lineRule="atLeast"/>
        <w:jc w:val="center"/>
        <w:rPr>
          <w:sz w:val="10"/>
          <w:szCs w:val="24"/>
        </w:rPr>
      </w:pPr>
    </w:p>
    <w:p w:rsidR="007D4394" w:rsidRPr="005541F0" w:rsidRDefault="007D43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D4394" w:rsidRDefault="007D43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D4394" w:rsidRPr="005541F0" w:rsidRDefault="007D439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D4394" w:rsidRPr="005649E4" w:rsidRDefault="007D4394" w:rsidP="00656C1A">
      <w:pPr>
        <w:spacing w:line="120" w:lineRule="atLeast"/>
        <w:jc w:val="center"/>
        <w:rPr>
          <w:sz w:val="18"/>
          <w:szCs w:val="24"/>
        </w:rPr>
      </w:pPr>
    </w:p>
    <w:p w:rsidR="007D4394" w:rsidRPr="00656C1A" w:rsidRDefault="007D439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D4394" w:rsidRPr="005541F0" w:rsidRDefault="007D4394" w:rsidP="00656C1A">
      <w:pPr>
        <w:spacing w:line="120" w:lineRule="atLeast"/>
        <w:jc w:val="center"/>
        <w:rPr>
          <w:sz w:val="18"/>
          <w:szCs w:val="24"/>
        </w:rPr>
      </w:pPr>
    </w:p>
    <w:p w:rsidR="007D4394" w:rsidRPr="005541F0" w:rsidRDefault="007D4394" w:rsidP="00656C1A">
      <w:pPr>
        <w:spacing w:line="120" w:lineRule="atLeast"/>
        <w:jc w:val="center"/>
        <w:rPr>
          <w:sz w:val="20"/>
          <w:szCs w:val="24"/>
        </w:rPr>
      </w:pPr>
    </w:p>
    <w:p w:rsidR="007D4394" w:rsidRPr="00656C1A" w:rsidRDefault="007D439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D4394" w:rsidRDefault="007D4394" w:rsidP="00656C1A">
      <w:pPr>
        <w:spacing w:line="120" w:lineRule="atLeast"/>
        <w:jc w:val="center"/>
        <w:rPr>
          <w:sz w:val="30"/>
          <w:szCs w:val="24"/>
        </w:rPr>
      </w:pPr>
    </w:p>
    <w:p w:rsidR="007D4394" w:rsidRPr="00656C1A" w:rsidRDefault="007D439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D439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D4394" w:rsidRPr="00F8214F" w:rsidRDefault="007D43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D4394" w:rsidRPr="00F8214F" w:rsidRDefault="002F3E9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D4394" w:rsidRPr="00F8214F" w:rsidRDefault="007D439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D4394" w:rsidRPr="00F8214F" w:rsidRDefault="002F3E9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7D4394" w:rsidRPr="00A63FB0" w:rsidRDefault="007D439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D4394" w:rsidRPr="00A3761A" w:rsidRDefault="002F3E9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D4394" w:rsidRPr="00F8214F" w:rsidRDefault="007D439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D4394" w:rsidRPr="00F8214F" w:rsidRDefault="007D439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D4394" w:rsidRPr="00AB4194" w:rsidRDefault="007D43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D4394" w:rsidRPr="00F8214F" w:rsidRDefault="002F3E9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7718</w:t>
            </w:r>
          </w:p>
        </w:tc>
      </w:tr>
    </w:tbl>
    <w:p w:rsidR="007D4394" w:rsidRPr="007D4394" w:rsidRDefault="007D4394" w:rsidP="00C725A6">
      <w:pPr>
        <w:rPr>
          <w:rFonts w:cs="Times New Roman"/>
          <w:sz w:val="26"/>
          <w:szCs w:val="26"/>
        </w:rPr>
      </w:pPr>
    </w:p>
    <w:p w:rsidR="007D4394" w:rsidRPr="007D4394" w:rsidRDefault="007D4394" w:rsidP="007D4394">
      <w:pPr>
        <w:ind w:left="184" w:hanging="184"/>
        <w:rPr>
          <w:sz w:val="26"/>
          <w:szCs w:val="26"/>
        </w:rPr>
      </w:pPr>
      <w:r w:rsidRPr="007D4394">
        <w:rPr>
          <w:sz w:val="26"/>
          <w:szCs w:val="26"/>
        </w:rPr>
        <w:t>О прогнозе социально-</w:t>
      </w:r>
    </w:p>
    <w:p w:rsidR="007D4394" w:rsidRPr="007D4394" w:rsidRDefault="007D4394" w:rsidP="007D4394">
      <w:pPr>
        <w:ind w:left="184" w:hanging="184"/>
        <w:rPr>
          <w:sz w:val="26"/>
          <w:szCs w:val="26"/>
        </w:rPr>
      </w:pPr>
      <w:r w:rsidRPr="007D4394">
        <w:rPr>
          <w:sz w:val="26"/>
          <w:szCs w:val="26"/>
        </w:rPr>
        <w:t xml:space="preserve">экономического развития </w:t>
      </w:r>
    </w:p>
    <w:p w:rsidR="007D4394" w:rsidRPr="007D4394" w:rsidRDefault="007D4394" w:rsidP="007D4394">
      <w:pPr>
        <w:ind w:left="184" w:hanging="184"/>
        <w:rPr>
          <w:sz w:val="26"/>
          <w:szCs w:val="26"/>
        </w:rPr>
      </w:pPr>
      <w:r w:rsidRPr="007D4394">
        <w:rPr>
          <w:sz w:val="26"/>
          <w:szCs w:val="26"/>
        </w:rPr>
        <w:t xml:space="preserve">муниципального образования </w:t>
      </w:r>
    </w:p>
    <w:p w:rsidR="007D4394" w:rsidRPr="007D4394" w:rsidRDefault="007D4394" w:rsidP="007D4394">
      <w:pPr>
        <w:rPr>
          <w:sz w:val="26"/>
          <w:szCs w:val="26"/>
        </w:rPr>
      </w:pPr>
      <w:r w:rsidRPr="007D4394">
        <w:rPr>
          <w:sz w:val="26"/>
          <w:szCs w:val="26"/>
        </w:rPr>
        <w:t xml:space="preserve">городской округ город Сургут </w:t>
      </w:r>
    </w:p>
    <w:p w:rsidR="007D4394" w:rsidRPr="007D4394" w:rsidRDefault="007D4394" w:rsidP="007D4394">
      <w:pPr>
        <w:rPr>
          <w:sz w:val="26"/>
          <w:szCs w:val="26"/>
        </w:rPr>
      </w:pPr>
      <w:r w:rsidRPr="007D4394">
        <w:rPr>
          <w:sz w:val="26"/>
          <w:szCs w:val="26"/>
        </w:rPr>
        <w:t xml:space="preserve">Ханты-Мансийского автономного </w:t>
      </w:r>
    </w:p>
    <w:p w:rsidR="007D4394" w:rsidRPr="007D4394" w:rsidRDefault="007D4394" w:rsidP="007D4394">
      <w:pPr>
        <w:rPr>
          <w:sz w:val="26"/>
          <w:szCs w:val="26"/>
        </w:rPr>
      </w:pPr>
      <w:r w:rsidRPr="007D4394">
        <w:rPr>
          <w:sz w:val="26"/>
          <w:szCs w:val="26"/>
        </w:rPr>
        <w:t xml:space="preserve">округа – Югры на 2021 год </w:t>
      </w:r>
    </w:p>
    <w:p w:rsidR="00E35B11" w:rsidRDefault="007D4394" w:rsidP="007D4394">
      <w:pPr>
        <w:rPr>
          <w:sz w:val="26"/>
          <w:szCs w:val="26"/>
        </w:rPr>
      </w:pPr>
      <w:r w:rsidRPr="007D4394">
        <w:rPr>
          <w:sz w:val="26"/>
          <w:szCs w:val="26"/>
        </w:rPr>
        <w:t xml:space="preserve">и на плановый период </w:t>
      </w:r>
    </w:p>
    <w:p w:rsidR="007D4394" w:rsidRPr="007D4394" w:rsidRDefault="007D4394" w:rsidP="007D4394">
      <w:pPr>
        <w:rPr>
          <w:rFonts w:cs="Times New Roman"/>
          <w:sz w:val="26"/>
          <w:szCs w:val="26"/>
        </w:rPr>
      </w:pPr>
      <w:r w:rsidRPr="007D4394">
        <w:rPr>
          <w:sz w:val="26"/>
          <w:szCs w:val="26"/>
        </w:rPr>
        <w:t>2022 – 2023 годов</w:t>
      </w:r>
    </w:p>
    <w:p w:rsidR="007D4394" w:rsidRPr="007D4394" w:rsidRDefault="007D4394" w:rsidP="00C725A6">
      <w:pPr>
        <w:rPr>
          <w:rFonts w:cs="Times New Roman"/>
          <w:sz w:val="26"/>
          <w:szCs w:val="26"/>
        </w:rPr>
      </w:pPr>
    </w:p>
    <w:p w:rsidR="007D4394" w:rsidRPr="007D4394" w:rsidRDefault="007D4394" w:rsidP="007D4394">
      <w:pPr>
        <w:jc w:val="both"/>
        <w:rPr>
          <w:sz w:val="26"/>
          <w:szCs w:val="26"/>
        </w:rPr>
      </w:pPr>
    </w:p>
    <w:p w:rsidR="007D4394" w:rsidRPr="007D4394" w:rsidRDefault="007D4394" w:rsidP="007D4394">
      <w:pPr>
        <w:ind w:firstLine="709"/>
        <w:jc w:val="both"/>
        <w:rPr>
          <w:sz w:val="26"/>
          <w:szCs w:val="26"/>
        </w:rPr>
      </w:pPr>
      <w:r w:rsidRPr="007D4394">
        <w:rPr>
          <w:sz w:val="26"/>
          <w:szCs w:val="26"/>
        </w:rPr>
        <w:t xml:space="preserve">В соответствии с Федеральным законом от 28.06.2014 № 172-ФЗ «О стратегическом планировании в Российской Федерации», постановлением Администрации </w:t>
      </w:r>
      <w:r>
        <w:rPr>
          <w:sz w:val="26"/>
          <w:szCs w:val="26"/>
        </w:rPr>
        <w:t xml:space="preserve">                      </w:t>
      </w:r>
      <w:r w:rsidRPr="007D4394">
        <w:rPr>
          <w:sz w:val="26"/>
          <w:szCs w:val="26"/>
        </w:rPr>
        <w:t xml:space="preserve">города от 02.03.2016 № 1520 </w:t>
      </w:r>
      <w:r w:rsidRPr="007D4394">
        <w:rPr>
          <w:rStyle w:val="a9"/>
          <w:bCs/>
          <w:color w:val="auto"/>
          <w:sz w:val="26"/>
          <w:szCs w:val="26"/>
        </w:rPr>
        <w:t>«</w:t>
      </w:r>
      <w:r w:rsidRPr="007D4394">
        <w:rPr>
          <w:rStyle w:val="a9"/>
          <w:color w:val="auto"/>
          <w:sz w:val="26"/>
          <w:szCs w:val="26"/>
        </w:rPr>
        <w:t>Об утверждении порядка разработки и корректировки</w:t>
      </w:r>
      <w:r w:rsidRPr="007D4394">
        <w:rPr>
          <w:sz w:val="26"/>
          <w:szCs w:val="26"/>
        </w:rPr>
        <w:t xml:space="preserve"> про</w:t>
      </w:r>
      <w:r w:rsidRPr="007D4394">
        <w:rPr>
          <w:rStyle w:val="a9"/>
          <w:color w:val="auto"/>
          <w:sz w:val="26"/>
          <w:szCs w:val="26"/>
        </w:rPr>
        <w:t xml:space="preserve">гноза социально-экономического развития муниципального образования городской округ город Сургут на среднесрочный период, </w:t>
      </w:r>
      <w:r w:rsidRPr="007D4394">
        <w:rPr>
          <w:sz w:val="26"/>
          <w:szCs w:val="26"/>
        </w:rPr>
        <w:t>мониторинга и контроля его реали</w:t>
      </w:r>
      <w:r>
        <w:rPr>
          <w:sz w:val="26"/>
          <w:szCs w:val="26"/>
        </w:rPr>
        <w:t xml:space="preserve">-                  </w:t>
      </w:r>
      <w:r w:rsidRPr="007D4394">
        <w:rPr>
          <w:sz w:val="26"/>
          <w:szCs w:val="26"/>
        </w:rPr>
        <w:t>зации</w:t>
      </w:r>
      <w:r w:rsidRPr="007D4394">
        <w:rPr>
          <w:rStyle w:val="a9"/>
          <w:bCs/>
          <w:color w:val="auto"/>
          <w:sz w:val="26"/>
          <w:szCs w:val="26"/>
        </w:rPr>
        <w:t>»</w:t>
      </w:r>
      <w:r w:rsidRPr="007D4394">
        <w:rPr>
          <w:sz w:val="26"/>
          <w:szCs w:val="26"/>
        </w:rPr>
        <w:t>:</w:t>
      </w:r>
    </w:p>
    <w:p w:rsidR="007D4394" w:rsidRPr="007D4394" w:rsidRDefault="007D4394" w:rsidP="007D4394">
      <w:pPr>
        <w:ind w:firstLine="709"/>
        <w:jc w:val="both"/>
        <w:rPr>
          <w:sz w:val="26"/>
          <w:szCs w:val="26"/>
        </w:rPr>
      </w:pPr>
      <w:r w:rsidRPr="007D4394">
        <w:rPr>
          <w:sz w:val="26"/>
          <w:szCs w:val="26"/>
        </w:rPr>
        <w:t xml:space="preserve">1. Одобрить прогноз социально-экономического развития муниципального </w:t>
      </w:r>
      <w:r>
        <w:rPr>
          <w:sz w:val="26"/>
          <w:szCs w:val="26"/>
        </w:rPr>
        <w:t xml:space="preserve">                 </w:t>
      </w:r>
      <w:r w:rsidRPr="007D4394">
        <w:rPr>
          <w:sz w:val="26"/>
          <w:szCs w:val="26"/>
        </w:rPr>
        <w:t xml:space="preserve">образования городской округ город Сургут Ханты-Мансийского автономного округа – Югры на 2021 год и на плановый период 2022 </w:t>
      </w:r>
      <w:r>
        <w:rPr>
          <w:sz w:val="26"/>
          <w:szCs w:val="26"/>
        </w:rPr>
        <w:t>–</w:t>
      </w:r>
      <w:r w:rsidRPr="007D4394">
        <w:rPr>
          <w:sz w:val="26"/>
          <w:szCs w:val="26"/>
        </w:rPr>
        <w:t xml:space="preserve"> 2023 годов согласно приложению.</w:t>
      </w:r>
    </w:p>
    <w:p w:rsidR="007D4394" w:rsidRPr="007D4394" w:rsidRDefault="007D4394" w:rsidP="007D4394">
      <w:pPr>
        <w:ind w:firstLine="709"/>
        <w:jc w:val="both"/>
        <w:rPr>
          <w:sz w:val="26"/>
          <w:szCs w:val="26"/>
        </w:rPr>
      </w:pPr>
      <w:r w:rsidRPr="007D4394">
        <w:rPr>
          <w:sz w:val="26"/>
          <w:szCs w:val="26"/>
        </w:rPr>
        <w:t xml:space="preserve">2. Направить </w:t>
      </w:r>
      <w:r w:rsidR="00F93959" w:rsidRPr="007D4394">
        <w:rPr>
          <w:sz w:val="26"/>
          <w:szCs w:val="26"/>
        </w:rPr>
        <w:t xml:space="preserve">в Думу города </w:t>
      </w:r>
      <w:r w:rsidRPr="007D4394">
        <w:rPr>
          <w:sz w:val="26"/>
          <w:szCs w:val="26"/>
        </w:rPr>
        <w:t xml:space="preserve">прогноз социально-экономического развития </w:t>
      </w:r>
      <w:r w:rsidR="00F93959">
        <w:rPr>
          <w:sz w:val="26"/>
          <w:szCs w:val="26"/>
        </w:rPr>
        <w:br/>
      </w:r>
      <w:r w:rsidRPr="007D4394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4394">
        <w:rPr>
          <w:sz w:val="26"/>
          <w:szCs w:val="26"/>
        </w:rPr>
        <w:t xml:space="preserve">образования городской округ город Сургут Ханты-Мансийского </w:t>
      </w:r>
      <w:r w:rsidR="00F93959">
        <w:rPr>
          <w:sz w:val="26"/>
          <w:szCs w:val="26"/>
        </w:rPr>
        <w:br/>
      </w:r>
      <w:r w:rsidRPr="007D4394">
        <w:rPr>
          <w:sz w:val="26"/>
          <w:szCs w:val="26"/>
        </w:rPr>
        <w:t xml:space="preserve">автономного округа – Югры на 2021 год и на плановый период 2022 </w:t>
      </w:r>
      <w:r>
        <w:rPr>
          <w:sz w:val="26"/>
          <w:szCs w:val="26"/>
        </w:rPr>
        <w:t>–</w:t>
      </w:r>
      <w:r w:rsidRPr="007D4394">
        <w:rPr>
          <w:sz w:val="26"/>
          <w:szCs w:val="26"/>
        </w:rPr>
        <w:t xml:space="preserve"> 2023 годов </w:t>
      </w:r>
      <w:r w:rsidR="00F93959">
        <w:rPr>
          <w:sz w:val="26"/>
          <w:szCs w:val="26"/>
        </w:rPr>
        <w:br/>
      </w:r>
      <w:r w:rsidRPr="007D4394">
        <w:rPr>
          <w:sz w:val="26"/>
          <w:szCs w:val="26"/>
        </w:rPr>
        <w:t>с проектом решения Думы города о бюджете.</w:t>
      </w:r>
    </w:p>
    <w:p w:rsidR="007D4394" w:rsidRPr="007D4394" w:rsidRDefault="00E35B11" w:rsidP="007D4394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7D4394" w:rsidRPr="007D4394">
        <w:rPr>
          <w:color w:val="000000" w:themeColor="text1"/>
          <w:sz w:val="26"/>
          <w:szCs w:val="26"/>
        </w:rPr>
        <w:t>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7D4394" w:rsidRPr="007D4394" w:rsidRDefault="00E35B11" w:rsidP="007D4394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4"/>
          <w:sz w:val="26"/>
          <w:szCs w:val="26"/>
        </w:rPr>
        <w:t>4</w:t>
      </w:r>
      <w:r w:rsidR="007D4394" w:rsidRPr="007D4394">
        <w:rPr>
          <w:color w:val="000000" w:themeColor="text1"/>
          <w:spacing w:val="-4"/>
          <w:sz w:val="26"/>
          <w:szCs w:val="26"/>
        </w:rPr>
        <w:t>. Муниципальному казенному учреждению «Наш город» опубликовать настоящее постановление</w:t>
      </w:r>
      <w:r w:rsidR="007D4394" w:rsidRPr="007D4394">
        <w:rPr>
          <w:color w:val="000000" w:themeColor="text1"/>
          <w:sz w:val="26"/>
          <w:szCs w:val="26"/>
        </w:rPr>
        <w:t xml:space="preserve"> в газете «Сургутские ведомости».</w:t>
      </w:r>
    </w:p>
    <w:p w:rsidR="007D4394" w:rsidRPr="007D4394" w:rsidRDefault="00E35B11" w:rsidP="007D439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="007D4394" w:rsidRPr="007D4394">
        <w:rPr>
          <w:color w:val="000000" w:themeColor="text1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7D4394" w:rsidRPr="007D4394" w:rsidRDefault="00E35B11" w:rsidP="007D43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D4394" w:rsidRPr="007D4394">
        <w:rPr>
          <w:sz w:val="26"/>
          <w:szCs w:val="26"/>
        </w:rPr>
        <w:t>. Контроль за выполнением постановления оставляю за собой.</w:t>
      </w:r>
    </w:p>
    <w:p w:rsidR="007D4394" w:rsidRDefault="007D4394" w:rsidP="007D4394">
      <w:pPr>
        <w:jc w:val="both"/>
        <w:rPr>
          <w:sz w:val="26"/>
          <w:szCs w:val="26"/>
        </w:rPr>
      </w:pPr>
    </w:p>
    <w:p w:rsidR="007D4394" w:rsidRDefault="007D4394" w:rsidP="007D4394">
      <w:pPr>
        <w:jc w:val="both"/>
        <w:rPr>
          <w:sz w:val="26"/>
          <w:szCs w:val="26"/>
        </w:rPr>
      </w:pPr>
    </w:p>
    <w:p w:rsidR="007D4394" w:rsidRPr="007D4394" w:rsidRDefault="007D4394" w:rsidP="007D4394">
      <w:pPr>
        <w:jc w:val="both"/>
        <w:rPr>
          <w:sz w:val="26"/>
          <w:szCs w:val="26"/>
        </w:rPr>
      </w:pPr>
    </w:p>
    <w:p w:rsidR="00226A5C" w:rsidRDefault="007D4394" w:rsidP="007D4394">
      <w:pPr>
        <w:jc w:val="both"/>
        <w:rPr>
          <w:sz w:val="26"/>
          <w:szCs w:val="26"/>
        </w:rPr>
      </w:pPr>
      <w:r w:rsidRPr="007D4394">
        <w:rPr>
          <w:sz w:val="26"/>
          <w:szCs w:val="26"/>
        </w:rPr>
        <w:t xml:space="preserve">Глава города        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7D4394">
        <w:rPr>
          <w:sz w:val="26"/>
          <w:szCs w:val="26"/>
        </w:rPr>
        <w:t xml:space="preserve">  В.Н. Шувалов</w:t>
      </w:r>
    </w:p>
    <w:p w:rsidR="00710963" w:rsidRDefault="00710963" w:rsidP="007D4394">
      <w:pPr>
        <w:jc w:val="both"/>
        <w:rPr>
          <w:sz w:val="26"/>
          <w:szCs w:val="26"/>
        </w:rPr>
        <w:sectPr w:rsidR="00710963" w:rsidSect="007D43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4591" w:type="dxa"/>
        <w:tblLook w:val="04A0" w:firstRow="1" w:lastRow="0" w:firstColumn="1" w:lastColumn="0" w:noHBand="0" w:noVBand="1"/>
      </w:tblPr>
      <w:tblGrid>
        <w:gridCol w:w="4678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3"/>
      </w:tblGrid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10963">
              <w:rPr>
                <w:rFonts w:eastAsia="Times New Roman" w:cs="Times New Roman"/>
                <w:szCs w:val="28"/>
                <w:lang w:eastAsia="ru-RU"/>
              </w:rPr>
              <w:t xml:space="preserve">Приложение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10963">
              <w:rPr>
                <w:rFonts w:eastAsia="Times New Roman" w:cs="Times New Roman"/>
                <w:szCs w:val="28"/>
                <w:lang w:eastAsia="ru-RU"/>
              </w:rPr>
              <w:t xml:space="preserve">к постановлению 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10963">
              <w:rPr>
                <w:rFonts w:eastAsia="Times New Roman" w:cs="Times New Roman"/>
                <w:szCs w:val="28"/>
                <w:lang w:eastAsia="ru-RU"/>
              </w:rPr>
              <w:t>Администрации города</w:t>
            </w:r>
          </w:p>
        </w:tc>
      </w:tr>
      <w:tr w:rsidR="00710963" w:rsidRPr="00710963" w:rsidTr="00710963">
        <w:trPr>
          <w:gridAfter w:val="1"/>
          <w:wAfter w:w="13" w:type="dxa"/>
          <w:trHeight w:val="43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10963">
              <w:rPr>
                <w:rFonts w:eastAsia="Times New Roman" w:cs="Times New Roman"/>
                <w:szCs w:val="28"/>
                <w:lang w:eastAsia="ru-RU"/>
              </w:rPr>
              <w:t xml:space="preserve">от 28.10.2020 № 7718 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10963" w:rsidRPr="00710963" w:rsidTr="00710963">
        <w:trPr>
          <w:trHeight w:val="1110"/>
        </w:trPr>
        <w:tc>
          <w:tcPr>
            <w:tcW w:w="145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0963">
              <w:rPr>
                <w:rFonts w:eastAsia="Times New Roman" w:cs="Times New Roman"/>
                <w:szCs w:val="28"/>
                <w:lang w:eastAsia="ru-RU"/>
              </w:rPr>
              <w:t xml:space="preserve">Прогноз социально-экономического развития </w:t>
            </w:r>
            <w:r w:rsidRPr="00710963">
              <w:rPr>
                <w:rFonts w:eastAsia="Times New Roman" w:cs="Times New Roman"/>
                <w:szCs w:val="28"/>
                <w:lang w:eastAsia="ru-RU"/>
              </w:rPr>
              <w:br/>
              <w:t xml:space="preserve">муниципального образования городской округ город Сургут Ханты-Мансийского автономного округа – Югры </w:t>
            </w:r>
            <w:r w:rsidRPr="00710963">
              <w:rPr>
                <w:rFonts w:eastAsia="Times New Roman" w:cs="Times New Roman"/>
                <w:szCs w:val="28"/>
                <w:lang w:eastAsia="ru-RU"/>
              </w:rPr>
              <w:br/>
              <w:t>на 2021 год и на плановый период 2022 – 2023 годов ***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10963" w:rsidRPr="00710963" w:rsidTr="00710963">
        <w:trPr>
          <w:gridAfter w:val="1"/>
          <w:wAfter w:w="13" w:type="dxa"/>
          <w:trHeight w:val="27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2019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2020 год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2021 год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2022 год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710963" w:rsidRPr="00710963" w:rsidTr="00710963">
        <w:trPr>
          <w:gridAfter w:val="1"/>
          <w:wAfter w:w="13" w:type="dxa"/>
          <w:trHeight w:val="27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6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</w:tr>
      <w:tr w:rsidR="00710963" w:rsidRPr="00710963" w:rsidTr="00710963">
        <w:trPr>
          <w:gridAfter w:val="1"/>
          <w:wAfter w:w="13" w:type="dxa"/>
          <w:trHeight w:val="78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вариант                         консер-      вативный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вариант базовый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вариант                         консер-      вативный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вариант базовый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вариант                         консер-      вативный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вариант базовый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1. Производство товаров и услуг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всем видам экономической деятельности в ценах соответствующих лет 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797294,7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625124,8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648850,0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689266,7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674771,9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716600,9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701916,6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747542,2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индекс физического объема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индекс цен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710963" w:rsidRPr="00710963" w:rsidTr="00710963">
        <w:trPr>
          <w:gridAfter w:val="1"/>
          <w:wAfter w:w="13" w:type="dxa"/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производителей промышленной продукции в ценах соответствующих лет 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613154,9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448931,1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464617,2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503570,2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482169,0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520904,8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500125,8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541253,9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индекс физического объема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101,0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индекс цен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добыча полезных ископаемых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7541,7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9264,0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9738,1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9938,5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10273,7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10552,4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10824,1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11183,5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индекс физического объема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167,2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102,2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индекс цен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522175,7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355116,4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367948,8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405610,9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380324,0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416723,0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393597,1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431732,0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индекс физического объема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101,0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индекс цен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</w:tr>
      <w:tr w:rsidR="00710963" w:rsidRPr="00710963" w:rsidTr="00710963">
        <w:trPr>
          <w:gridAfter w:val="1"/>
          <w:wAfter w:w="13" w:type="dxa"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80264,1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81275,8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83473,4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84546,9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87958,1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89987,6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91920,6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94509,3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индекс физического объема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101,0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индекс цен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710963" w:rsidRPr="00710963" w:rsidTr="00710963">
        <w:trPr>
          <w:gridAfter w:val="1"/>
          <w:wAfter w:w="13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водоснабжение, водоотведение, организация сбора и утилизации отходов, деятельность по ликвидации загрязнений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3173,5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3274,8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3456,9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3474,0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3613,2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3641,8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3784,0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3829,1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индекс физического объема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101,1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индекс цен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710963" w:rsidRPr="00710963" w:rsidTr="00710963">
        <w:trPr>
          <w:gridAfter w:val="1"/>
          <w:wAfter w:w="13" w:type="dxa"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Производство основных видов промышленной продукции в натуральном выражении 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млн. кВт.ч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48844,4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48752,8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48021,5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48582,8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48933,9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50015,3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49178,6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50515,5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Теплоэнергия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3817,6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3696,6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3774,3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3879,1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3804,5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3937,3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3815,9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3968,8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Конструкции и детали железобетонные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130,5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135,3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132,0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139,0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Хлеб и хлебобулочные изделия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тонна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11247,6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10685,2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10685,2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10749,3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10738,6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10856,8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10803,1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10976,2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Кондитерские изделия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тонна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234,5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207,1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204,4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210,2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Мясные полуфабрикаты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тонна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803,2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906,0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910,5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919,6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916,9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935,2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925,2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956,7</w:t>
            </w:r>
          </w:p>
        </w:tc>
      </w:tr>
      <w:tr w:rsidR="00710963" w:rsidRPr="00710963" w:rsidTr="00710963">
        <w:trPr>
          <w:gridAfter w:val="1"/>
          <w:wAfter w:w="13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Выполнено работ (услуг) по виду экономической деятельности «Строительство» в ценах соответствующих лет 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24697,1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26425,4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27997,5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28303,8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30073,5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30937,6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32144,5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33361,6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индекс физического объема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индекс цен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105,0</w:t>
            </w:r>
          </w:p>
        </w:tc>
      </w:tr>
      <w:tr w:rsidR="00710963" w:rsidRPr="00710963" w:rsidTr="00710963">
        <w:trPr>
          <w:gridAfter w:val="1"/>
          <w:wAfter w:w="13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Выполнено услуг по виду экономической деятельности «Транспортировка и хранение» в ценах соответствующих лет 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106389,4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97857,0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101009,9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101810,3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103957,4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105404,2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107309,0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109340,0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 - индекс физического объема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индекс цен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</w:tr>
      <w:tr w:rsidR="00710963" w:rsidRPr="00710963" w:rsidTr="00710963">
        <w:trPr>
          <w:gridAfter w:val="1"/>
          <w:wAfter w:w="13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Выполнено услуг по виду экономической деятельности «Деятельность в области информации и связи» в ценах соответствующих лет 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14833,5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13824,1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15119,1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15166,1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16271,5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16372,9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17497,6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17661,1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индекс физического объема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101,0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индекс цен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106,8</w:t>
            </w:r>
          </w:p>
        </w:tc>
      </w:tr>
      <w:tr w:rsidR="00710963" w:rsidRPr="00710963" w:rsidTr="00710963">
        <w:trPr>
          <w:gridAfter w:val="1"/>
          <w:wAfter w:w="13" w:type="dxa"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Объем производства сельскохозяйственной продукции в хозяйствах всех категорий в ценах соответствующих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1415,6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1711,7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1787,3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1805,1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1868,0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1897,9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1958,1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2003,1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индекс физического объема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165,6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101,2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индекс цен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104,3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2. Инвестиции и финансы организаций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Объем инвестиций в основной капитал за счет всех источников финансирования в ценах соответствующих лет 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45773,1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45644,3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41268,4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46960,5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60306,2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75051,5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52319,3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65783,6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индекс физического объема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143,3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153,2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84,2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индекс цен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</w:tr>
      <w:tr w:rsidR="00710963" w:rsidRPr="00710963" w:rsidTr="00710963">
        <w:trPr>
          <w:gridAfter w:val="1"/>
          <w:wAfter w:w="13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Из общего объема инвестиций в основной капитал по источникам финансирования: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096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096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096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096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096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096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096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096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собственные средства предприятий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35315,7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32507,9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29919,6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30219,1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31962,3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34095,9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35995,7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45259,1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привлеченные средства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10457,4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13136,4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11348,8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16741,4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28343,9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40955,6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16323,6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20524,5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-из них, бюджетные средства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3397,6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6005,0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4914,7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10229,4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27858,6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40463,3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2113,7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5746,1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Ввод в эксплуатацию жилых домов (общая площадь жилых помещений)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кв. 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159,9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199,1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270,6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334,7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327,1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362,5</w:t>
            </w:r>
          </w:p>
        </w:tc>
      </w:tr>
      <w:tr w:rsidR="00710963" w:rsidRPr="00710963" w:rsidTr="00710963">
        <w:trPr>
          <w:gridAfter w:val="1"/>
          <w:wAfter w:w="13" w:type="dxa"/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Поступление налогов и сборов в консолидированный бюджет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719 681,0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694 785,1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570 791,2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671 426,5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639 379,4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726 558,9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675 671,0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763 049,7</w:t>
            </w:r>
          </w:p>
        </w:tc>
      </w:tr>
      <w:tr w:rsidR="00710963" w:rsidRPr="00710963" w:rsidTr="00710963">
        <w:trPr>
          <w:gridAfter w:val="1"/>
          <w:wAfter w:w="13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Сальдированный финансовый результат (прибыль минус убыток) организаций по всем видам экономической деятельности 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154 377,7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403 467,8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332 241,0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377 552,5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358 104,8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408 003,8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375 522,9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428 644,7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- темп роста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261,4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105,1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Фонд заработной платы (фонд оплаты труда) – всего 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125 945,9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128 030,3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133 399,6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133 996,4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139 592,8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140 732,8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147 178,3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149 389,1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- темп роста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106,2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3. Развитие малого бизнеса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Оборот малого бизнеса в ценах соответствующих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177738,3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180024,0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187440,2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191224,6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195367,7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203148,9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204471,3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216869,9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индекс физического объема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индекс цен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Численность занятых в малом бизнесе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112,9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4. Развитие отраслей социальной сферы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4.1.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Учреждения, реализующие программы дошкольного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58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31759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32862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32862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32862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33587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33587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33587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33587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численность воспитанников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32161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32836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32836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32838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33572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33572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33572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33572</w:t>
            </w:r>
          </w:p>
        </w:tc>
      </w:tr>
      <w:tr w:rsidR="00710963" w:rsidRPr="00710963" w:rsidTr="00710963">
        <w:trPr>
          <w:gridAfter w:val="1"/>
          <w:wAfter w:w="13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обеспеченность (мест на 100 детей дошкольного возраста)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81,2</w:t>
            </w:r>
          </w:p>
        </w:tc>
      </w:tr>
      <w:tr w:rsidR="00710963" w:rsidRPr="00710963" w:rsidTr="00710963">
        <w:trPr>
          <w:gridAfter w:val="1"/>
          <w:wAfter w:w="13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обеспеченность в процентах от норматива (70 мест на 100 детей дошкольного возраста)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710963" w:rsidRPr="00710963" w:rsidTr="00710963">
        <w:trPr>
          <w:gridAfter w:val="1"/>
          <w:wAfter w:w="13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обеспеченность детей дошкольного возраста местами в образовательных организациях, реализующих программы дошкольного образования**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94,3</w:t>
            </w:r>
          </w:p>
        </w:tc>
      </w:tr>
      <w:tr w:rsidR="00710963" w:rsidRPr="00710963" w:rsidTr="00710963">
        <w:trPr>
          <w:gridAfter w:val="1"/>
          <w:wAfter w:w="13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Общеобразовательные учреждения (без учета специальных учебно-воспитательных школ)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51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34330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35346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37696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37696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46546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46546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46846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46846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численность учащихся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52774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55239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57355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57359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59060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59061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60906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60908</w:t>
            </w:r>
          </w:p>
        </w:tc>
      </w:tr>
      <w:tr w:rsidR="00710963" w:rsidRPr="00710963" w:rsidTr="00710963">
        <w:trPr>
          <w:gridAfter w:val="1"/>
          <w:wAfter w:w="13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обеспеченность (мест на 1 учащегося)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0,71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обеспеченность в процентах от норматива (1 место на 1 учащегося)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71,5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численность учащихся, обучающихся в первую смену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35621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36645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39009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39013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47769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47770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48078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48080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доля учащихся, обучающихся в первую смену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79,5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Из общего количества общеобразовательных учреждений: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муниципальных общеобразовательных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47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их мощность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33170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34070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36420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36420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45570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Муниципальные учреждения дополнительного образования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муниципальных учреждений дополнительного образования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710963" w:rsidRPr="00710963" w:rsidTr="00710963">
        <w:trPr>
          <w:gridAfter w:val="1"/>
          <w:wAfter w:w="13" w:type="dxa"/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численность обучающихся в муниципальных учреждениях дополнительного образования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21742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21742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21742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21742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21815</w:t>
            </w:r>
          </w:p>
        </w:tc>
      </w:tr>
      <w:tr w:rsidR="00710963" w:rsidRPr="00710963" w:rsidTr="00710963">
        <w:trPr>
          <w:gridAfter w:val="1"/>
          <w:wAfter w:w="13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общего количества муниципальных учреждений дополнительного образования детей: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детских школ искусств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численность обучающихся в детских школах искусств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3775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 спортивных школ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численность обучающихся в спортивных школах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9313</w:t>
            </w:r>
          </w:p>
        </w:tc>
      </w:tr>
      <w:tr w:rsidR="00710963" w:rsidRPr="00710963" w:rsidTr="00710963">
        <w:trPr>
          <w:gridAfter w:val="1"/>
          <w:wAfter w:w="13" w:type="dxa"/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учреждений начального и среднего профессионального образования (с учетом филиалов)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10963" w:rsidRPr="00710963" w:rsidTr="00710963">
        <w:trPr>
          <w:gridAfter w:val="1"/>
          <w:wAfter w:w="13" w:type="dxa"/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учреждений высшего профессионального образования (с учетом филиалов)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10963" w:rsidRPr="00710963" w:rsidTr="00710963">
        <w:trPr>
          <w:gridAfter w:val="1"/>
          <w:wAfter w:w="13" w:type="dxa"/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4.2. Здравоохранение и социальное обслуживание (государственная форма собственности)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Больничные учреждения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710963" w:rsidRPr="00710963" w:rsidTr="00710963">
        <w:trPr>
          <w:gridAfter w:val="1"/>
          <w:wAfter w:w="13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койка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3340</w:t>
            </w:r>
          </w:p>
        </w:tc>
      </w:tr>
      <w:tr w:rsidR="00710963" w:rsidRPr="00710963" w:rsidTr="00710963">
        <w:trPr>
          <w:gridAfter w:val="1"/>
          <w:wAfter w:w="13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Амбулаторно-поликлинические учреждения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10963" w:rsidRPr="00710963" w:rsidTr="00710963">
        <w:trPr>
          <w:gridAfter w:val="1"/>
          <w:wAfter w:w="13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пос./смену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4893</w:t>
            </w:r>
          </w:p>
        </w:tc>
      </w:tr>
      <w:tr w:rsidR="00710963" w:rsidRPr="00710963" w:rsidTr="00710963">
        <w:trPr>
          <w:gridAfter w:val="1"/>
          <w:wAfter w:w="13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учреждений социального обслуживания населения,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10963" w:rsidRPr="00710963" w:rsidTr="00710963">
        <w:trPr>
          <w:gridAfter w:val="1"/>
          <w:wAfter w:w="13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числе: стационарные учреждения социального обслуживания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10963" w:rsidRPr="00710963" w:rsidTr="00710963">
        <w:trPr>
          <w:gridAfter w:val="1"/>
          <w:wAfter w:w="13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их мощность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</w:tr>
      <w:tr w:rsidR="00710963" w:rsidRPr="00710963" w:rsidTr="00710963">
        <w:trPr>
          <w:gridAfter w:val="1"/>
          <w:wAfter w:w="13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4.3. Культура, молодежная политика, 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массовых библиотек,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 - детских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10963" w:rsidRPr="00710963" w:rsidTr="00710963">
        <w:trPr>
          <w:gridAfter w:val="1"/>
          <w:wAfter w:w="13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Количество отделов внестанционарного обслуживания (библиотечных пунктов)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10963" w:rsidRPr="00710963" w:rsidTr="00710963">
        <w:trPr>
          <w:gridAfter w:val="1"/>
          <w:wAfter w:w="13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обеспеченность в процентах от норматива (1 общедоступная библиотека на 20 тыс. жителей)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54,7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Книжный фонд массовых библиотек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тыс.экз.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613,2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623,2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623,2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633,2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633,2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643,2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643,2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653,2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учреждений клубного типа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мощность учреждений клубного типа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2357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2357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2357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2357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2107</w:t>
            </w:r>
          </w:p>
        </w:tc>
      </w:tr>
      <w:tr w:rsidR="00710963" w:rsidRPr="00710963" w:rsidTr="00710963">
        <w:trPr>
          <w:gridAfter w:val="1"/>
          <w:wAfter w:w="13" w:type="dxa"/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обеспеченность в процентах от норматива (1 учреждение клубного типа на 100 тыс. жителей)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132,3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105,2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кинотеатров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кинозалов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мощность кинозалов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3566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3566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3566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3566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3566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3566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3566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3566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обеспеченность в процентах от норматива (1 кинозал на 20 тыс.жителей)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113,6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профессиональных театров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мощность театров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464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обеспеченность в процентах от норматива (1 объект на 200 тыс. жителей)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84,1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филармоний, концертных залов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мощность филармоний, концертных залов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1023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обеспеченность в процентах от норматива (1 учреждение на город)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выставочных залов, галерей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обеспеченность в процентах от норматива (2 организации на город)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музеев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710963" w:rsidRPr="00710963" w:rsidTr="00710963">
        <w:trPr>
          <w:gridAfter w:val="1"/>
          <w:wAfter w:w="13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обеспеченность в процентах от норматива (1 краеведческий и 1 тематический музей на город)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парков культуры и отдыха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обеспеченность в процентах от норматива (1 организация на 30 тыс. жителей)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12,6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учреждений по работе с детьми и молодежью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710963" w:rsidRPr="00710963" w:rsidTr="00710963">
        <w:trPr>
          <w:gridAfter w:val="1"/>
          <w:wAfter w:w="13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Количество молодежно-подростковых клубов и центров муниципального бюджетного учреждения по работе с подростками и молодежью по месту жительства «Вариант»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710963" w:rsidRPr="00710963" w:rsidTr="00710963">
        <w:trPr>
          <w:gridAfter w:val="1"/>
          <w:wAfter w:w="13" w:type="dxa"/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Мощность центра военно-прикладных видов спорта муниципального бюджетного учреждения «Центр специальной подготовки «Сибирский легион»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чел./год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1945</w:t>
            </w:r>
          </w:p>
        </w:tc>
      </w:tr>
      <w:tr w:rsidR="00710963" w:rsidRPr="00710963" w:rsidTr="00710963">
        <w:trPr>
          <w:gridAfter w:val="1"/>
          <w:wAfter w:w="13" w:type="dxa"/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Мощность центра экстремальных видов спорта муниципального бюджетного учреждения «Центр специальной подготовки «Сибирский легион»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чел./год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2113</w:t>
            </w:r>
          </w:p>
        </w:tc>
      </w:tr>
      <w:tr w:rsidR="00710963" w:rsidRPr="00710963" w:rsidTr="00710963">
        <w:trPr>
          <w:gridAfter w:val="1"/>
          <w:wAfter w:w="13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Мощность детско-юношеского мотоклуба муниципального бюджетного учреждения «Центр специальной подготовки «Сибирский легион»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чел./год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79</w:t>
            </w:r>
          </w:p>
        </w:tc>
      </w:tr>
      <w:tr w:rsidR="00710963" w:rsidRPr="00710963" w:rsidTr="00710963">
        <w:trPr>
          <w:gridAfter w:val="1"/>
          <w:wAfter w:w="13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рабочих мест в муниципальном автономном учреждении по работе с молодежью «Наше время»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219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спортивных сооружений –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826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мощность спортивных сооружений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ед.проп.сп.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18554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18574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18832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18684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19549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18734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19674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обеспеченность (ЕПС на 10 тыс. жителей)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ед.проп.сп.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428,0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424,4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420,5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425,2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418,2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435,7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414,9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433,4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обеспеченность в процентах от норматива (1220 ЕПС на 10 тыс. жителей)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35,5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физкультурно-спортивных залов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187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мощность спортзалов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ед.проп.сп.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6448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6573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площадь спортзалов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73614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73902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74064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74872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75360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80362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75360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82598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бассейнов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мощность бассейнов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ед.проп.сп.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802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площадь зеркала воды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5967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5967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5967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5967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5967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5967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5967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5967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плоскостных спортсооружений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189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мощность плоскостных спортсооружений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ед.проп.сп.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4722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4752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4752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площадь плоскостных спортсооружений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135654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141327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141327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151981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141327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152635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141327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152635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5. Развитие муниципального сектора, включая городское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организаций муниципальной формы собственности – всего (на конец года),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145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количество муниципальных унитарных предприятий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количество муниципальных учреждений,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138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из них: социальной сферы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125</w:t>
            </w:r>
          </w:p>
        </w:tc>
      </w:tr>
      <w:tr w:rsidR="00710963" w:rsidRPr="00710963" w:rsidTr="00710963">
        <w:trPr>
          <w:gridAfter w:val="1"/>
          <w:wAfter w:w="13" w:type="dxa"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Среднегодовая численность занятых в организациях муниципальной формы собственности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тыс.чел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18,6</w:t>
            </w:r>
          </w:p>
        </w:tc>
      </w:tr>
      <w:tr w:rsidR="00710963" w:rsidRPr="00710963" w:rsidTr="00710963">
        <w:trPr>
          <w:gridAfter w:val="1"/>
          <w:wAfter w:w="13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Общая площадь жилищного фонда (площадь квартир) на конец года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кв. 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8353,5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8547,8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8813,4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8842,8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9172,6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9431,9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9529,5</w:t>
            </w:r>
          </w:p>
        </w:tc>
      </w:tr>
      <w:tr w:rsidR="00710963" w:rsidRPr="00710963" w:rsidTr="00710963">
        <w:trPr>
          <w:gridAfter w:val="1"/>
          <w:wAfter w:w="13" w:type="dxa"/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Муниципальные инженерные сети и объекты инженерной инфраструктуры (на конец года):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протяженность водопроводов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403,0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403,0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403,0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401,0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401,0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мощность очистных сооружений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0963">
              <w:rPr>
                <w:rFonts w:eastAsia="Times New Roman" w:cs="Times New Roman"/>
                <w:sz w:val="14"/>
                <w:szCs w:val="14"/>
                <w:lang w:eastAsia="ru-RU"/>
              </w:rPr>
              <w:t>тыс. куб. м/сут.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121,0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протяженность канализационных сетей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407,0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407,0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количество котельных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количество центральных тепловых пунктов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99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протяженность тепловых сетей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430,0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суммарная мощность котельных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450,0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протяженность уличной газовой сети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49,0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протяженность линий электропередач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167,0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Длина автобусных маршрутов регулярного сообщения (на конец года)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1142,3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1103,4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1103,4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1121,6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1103,4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1138,6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1138,6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1159,3</w:t>
            </w:r>
          </w:p>
        </w:tc>
      </w:tr>
      <w:tr w:rsidR="00710963" w:rsidRPr="00710963" w:rsidTr="00710963">
        <w:trPr>
          <w:gridAfter w:val="1"/>
          <w:wAfter w:w="13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муниципальных маршрутов регулярных перевозок (на конец года)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56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Улично-дорожная сеть (на конец года)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Площадь улично-дорожной сети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кв. 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4448,9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4468,2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4468,2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4497,7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4497,7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4534,7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4534,7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4546,7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Площадь тротуаров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кв. 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647,6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648,8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648,8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653,0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653,0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657,8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657,8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657,8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автобусных остановок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346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Протяженность линий уличного освещения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369,0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369,0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372,0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372,0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376,0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376,0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376,0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Протяженность ливневой канализации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97,0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Количество светофорных объектов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187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дорожных знаков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14459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14924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14924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15084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15084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15244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15244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15244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Зеленые насаждения и леса (на конец года)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городских парков и скверов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47</w:t>
            </w:r>
          </w:p>
        </w:tc>
      </w:tr>
      <w:tr w:rsidR="00710963" w:rsidRPr="00710963" w:rsidTr="00710963">
        <w:trPr>
          <w:gridAfter w:val="1"/>
          <w:wAfter w:w="13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Площадь содержания объектов благоустройства (парки, скверы и набережные)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177,0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Площадь территории городских лесов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4445,0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4445,0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4445,0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4445,0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4445,0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4445,0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4445,0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4445,0</w:t>
            </w:r>
          </w:p>
        </w:tc>
      </w:tr>
      <w:tr w:rsidR="00710963" w:rsidRPr="00710963" w:rsidTr="00710963">
        <w:trPr>
          <w:gridAfter w:val="1"/>
          <w:wAfter w:w="13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Площадь содержания зеленых насаждений на территории общего пользования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284,0</w:t>
            </w:r>
          </w:p>
        </w:tc>
      </w:tr>
      <w:tr w:rsidR="00710963" w:rsidRPr="00710963" w:rsidTr="00710963">
        <w:trPr>
          <w:gridAfter w:val="1"/>
          <w:wAfter w:w="13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Площадь содержания территорий общего пользования, занятых зелеными насаждениями,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461,0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числе: площадь цветников, находящихся на содержании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2,8</w:t>
            </w:r>
          </w:p>
        </w:tc>
      </w:tr>
      <w:tr w:rsidR="00710963" w:rsidRPr="00710963" w:rsidTr="00710963">
        <w:trPr>
          <w:gridAfter w:val="1"/>
          <w:wAfter w:w="13" w:type="dxa"/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Обеспеченность зелеными насаждениями общего пользования (кв. м на 1 жителя)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9,7</w:t>
            </w:r>
          </w:p>
        </w:tc>
      </w:tr>
      <w:tr w:rsidR="00710963" w:rsidRPr="00710963" w:rsidTr="00710963">
        <w:trPr>
          <w:gridAfter w:val="1"/>
          <w:wAfter w:w="13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Обеспеченность зелеными насаждениями общего пользования в процентах от норматива (16 кв. м на 1 жителя)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60,6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6. Развитие потребительского рынка 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Оборот розничной торговли в ценах соответствующих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67825,6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61857,8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65643,0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66840,3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69568,3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71669,4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73944,0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77145,0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индекс физического объема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индекс цен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Оборот общественного питания в ценах соответствующих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3973,5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3313,3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3515,1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3580,2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3729,0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3952,2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4136,2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индекс физического объема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индекс цен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Объем платных услуг населению в ценах соответствующих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24840,4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21067,0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22436,3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22829,7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23915,9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24692,4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25542,9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26758,5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индекс физического объема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индекс цен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104,4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7. Демографическая ситуация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Естественный прирост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Миграционный прирост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710963" w:rsidRPr="00710963" w:rsidTr="00710963">
        <w:trPr>
          <w:gridAfter w:val="1"/>
          <w:wAfter w:w="13" w:type="dxa"/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Численность населения, состоящего на регистрационном учете в управлении Министерства внутренних дел России по городу Сургуту, включая иностранных мигрантов, зарегистрированных по месту пребывания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441,9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463,0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464,3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468,1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470,1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на конец года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463,0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464,3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468,1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470,1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472,9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475,5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темп роста к предыдущему году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101,2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среднегодовая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447,7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460,7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461,4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465,5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467,2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470,5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472,8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темп роста к предыдущему году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101,2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Коэффициент (на 1000 жителей):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естественного прироста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71096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6,2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миграционного прироста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71096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5,3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Из общей численности населения на начало года: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моложе трудоспособного возраста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96,5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удельный вес населения моложе трудоспособного возраста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в трудоспособном возрасте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296,2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303,9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303,9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304,1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305,4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305,2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307,1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удельный вес населения в трудоспособном возрасте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65,3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старше трудоспособного возраста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66,5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удельный вес населения старше трудоспособного возраста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14,1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численность детей,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105,3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в возрасте: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от 0 до 7 лет (0 – 6 лет)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42,9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от 7 до 18 лет (7 – 17 лет)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от 0 до 3 лет (0 – 2 года)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17,1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от 3 до 6 лет (3 – 5 лет)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18,7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от 3 до 7 лет (3 – 6 лет)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25,8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от 1 до 7 лет (1 – 6 лет)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37,3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от 1,5 до 8 лет (1,5 – 7 лет)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41,3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от 7 до 15 лет (7 – 14 лет)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48,9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от 6 до 16 лет (6 – 15 лет)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60,7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от 7 до 16 лет (7 – 15 лет)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53,7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от 6 до 18 лет (6 – 17 лет)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69,6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от 14 до 18 лет (14 – 17 лет)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18,5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от 0 до 15 лет (0 – 14 лет)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91,8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от 5 до 18 лет (5 – 17 лет)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76,1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от 6,5 до 17 лет (6,5 – 16 лет)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61,6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от 3 до 18 лет (3 – 17 лет)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88,3</w:t>
            </w:r>
          </w:p>
        </w:tc>
      </w:tr>
      <w:tr w:rsidR="00710963" w:rsidRPr="00710963" w:rsidTr="00710963">
        <w:trPr>
          <w:gridAfter w:val="1"/>
          <w:wAfter w:w="13" w:type="dxa"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Коэффициент демографической нагрузки на 1000 человек трудоспособного возраста (на начало года):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детьми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71096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300,2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299,6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305,4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305,4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310,1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314,1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314,3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пожилыми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71096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191,8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199,1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203,3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203,3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212,4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210,3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219,6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216,4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общей нагрузки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710963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492,1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498,6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508,7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508,7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522,4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520,4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530,7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Средний возраст (на начало года),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34,9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средний возраст мужчин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33,2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средний возраст женщин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36,4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63" w:rsidRPr="00710963" w:rsidRDefault="00710963" w:rsidP="00710963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Среднегодовая численность пенсионеров - всего,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112,3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63" w:rsidRPr="00710963" w:rsidRDefault="00710963" w:rsidP="00710963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пенсионеров по старости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учетом изменения границ трудоспособного возраста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общей численности населения (на начало года):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моложе трудоспособного возраста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96,5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удельный вес населения моложе трудоспособного возраста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трудоспособном возрасте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328,5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удельный вес населения в трудоспособном возрасте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старше трудоспособного возраста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удельный вес населения старше трудоспособного возраста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</w:tr>
      <w:tr w:rsidR="00710963" w:rsidRPr="00710963" w:rsidTr="00710963">
        <w:trPr>
          <w:gridAfter w:val="1"/>
          <w:wAfter w:w="13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Коэффициент демографической нагрузки на 1000 человек трудоспособного возраста (на начало года):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детьми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>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293,8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пожилыми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>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137,2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общей нагрузки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>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431,0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8. Состояние рынка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Среднегодовая численность экономически активного населения (рабочей силы)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234,9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235,3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235,9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236,1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235,2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236,0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236,6</w:t>
            </w:r>
          </w:p>
        </w:tc>
      </w:tr>
      <w:tr w:rsidR="00710963" w:rsidRPr="00710963" w:rsidTr="00710963">
        <w:trPr>
          <w:gridAfter w:val="1"/>
          <w:wAfter w:w="13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Среднегодовая численность занятых в экономике на территории муниципального образования –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226,2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225,2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226,0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226,6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227,0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227,7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229,0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Среднесписочная численность работников организаций 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116,1</w:t>
            </w:r>
          </w:p>
        </w:tc>
      </w:tr>
      <w:tr w:rsidR="00710963" w:rsidRPr="00710963" w:rsidTr="00710963">
        <w:trPr>
          <w:gridAfter w:val="1"/>
          <w:wAfter w:w="13" w:type="dxa"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5,387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1,300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0,330</w:t>
            </w:r>
          </w:p>
        </w:tc>
      </w:tr>
      <w:tr w:rsidR="00710963" w:rsidRPr="00710963" w:rsidTr="00710963">
        <w:trPr>
          <w:gridAfter w:val="1"/>
          <w:wAfter w:w="13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710963" w:rsidRPr="00710963" w:rsidTr="00710963">
        <w:trPr>
          <w:gridAfter w:val="1"/>
          <w:wAfter w:w="13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Доля численности занятых в экономике в численности экономически активного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96,8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9. Уровень жизни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Среднедушевые денежные доходы (в месяц)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49858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51199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52263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53465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54597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56773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58342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Среднедушевые располагаемые денежные доходы (в месяц)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43828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44893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45862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46884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47895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49862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51282</w:t>
            </w:r>
          </w:p>
        </w:tc>
      </w:tr>
      <w:tr w:rsidR="00710963" w:rsidRPr="00710963" w:rsidTr="00710963">
        <w:trPr>
          <w:gridAfter w:val="1"/>
          <w:wAfter w:w="13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Среднемесячная номинальная начисленная заработная плата одного работника 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96508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96697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100770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101269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106058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107215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Средний размер назначенных пенсий по старости (в месяц)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27820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Потребительские расходы на душу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455,9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Социальные индикаторы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Индекс потребительских цен: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среднем за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104,0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декабрь к декабрю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104,0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Темп роста денежных доходов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106,9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Реальные денежные доходы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102,7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Темп роста располагаемых денежных доходов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107,1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103,0</w:t>
            </w:r>
          </w:p>
        </w:tc>
      </w:tr>
      <w:tr w:rsidR="00710963" w:rsidRPr="00710963" w:rsidTr="00710963">
        <w:trPr>
          <w:gridAfter w:val="1"/>
          <w:wAfter w:w="13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Темп роста номинальной начисленной среднемесячной заработной платы  работников организаций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105,9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Реальная заработная плата  работников организаций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101,8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Темп pоста номинальной назначенной пенсии по старости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106,4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Реальный размер назначенных пенсий по старости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102,3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Величина прожиточного минимума: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среднем на душу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15506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16674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17308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для трудоспособного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16759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18707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для пенсионеров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14222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для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15920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17153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Соотношение прожиточного минимума и: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среднедушевого дохода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коэфф.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3,4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заработной платы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коэфф.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5,7</w:t>
            </w:r>
          </w:p>
        </w:tc>
      </w:tr>
      <w:tr w:rsidR="00710963" w:rsidRPr="00710963" w:rsidTr="00710963">
        <w:trPr>
          <w:gridAfter w:val="1"/>
          <w:wAfter w:w="13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пенсии по старости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коэфф.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710963" w:rsidRPr="00710963" w:rsidTr="00710963">
        <w:trPr>
          <w:gridAfter w:val="1"/>
          <w:wAfter w:w="13" w:type="dxa"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Соотношение среднего размера пенсии по старости  и среднемесячной заработной платы (коэффициент замещения)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25,9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Обеспеченность (на конец года):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жильем (на 1 человека)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жильем в процентах от социальной нормы (18 кв. метров на 1 человека)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111,3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гостиницами (на 1 тыс. жителей)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6,8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гостиницами в процентах от норматива (6 мест на 1 тыс. жителей)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113,9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транспортными средствами (на 1 тыс. жителей)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375,8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383,9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386,3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389,8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391,3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398,1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398,1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407,7</w:t>
            </w:r>
          </w:p>
        </w:tc>
      </w:tr>
      <w:tr w:rsidR="00710963" w:rsidRPr="00710963" w:rsidTr="00710963">
        <w:trPr>
          <w:gridAfter w:val="1"/>
          <w:wAfter w:w="13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торговой площадью (на 1 тыс. жителей)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1639,7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1582,5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1567,2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1572,8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1560,6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1563,9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1554,6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1556,0</w:t>
            </w:r>
          </w:p>
        </w:tc>
      </w:tr>
      <w:tr w:rsidR="00710963" w:rsidRPr="00710963" w:rsidTr="00710963">
        <w:trPr>
          <w:gridAfter w:val="1"/>
          <w:wAfter w:w="13" w:type="dxa"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торговой площадью в процентах от норматива (744 кв. м торговой площади на 1 тыс. жителей)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212,7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210,6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211,4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209,8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210,2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208,9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209,1</w:t>
            </w:r>
          </w:p>
        </w:tc>
      </w:tr>
      <w:tr w:rsidR="00710963" w:rsidRPr="00710963" w:rsidTr="00710963">
        <w:trPr>
          <w:gridAfter w:val="1"/>
          <w:wAfter w:w="13" w:type="dxa"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предприятиями общественного питания общедоступной сети (на 1 тыс. жителей)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пос. место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48,3</w:t>
            </w:r>
          </w:p>
        </w:tc>
      </w:tr>
      <w:tr w:rsidR="00710963" w:rsidRPr="00710963" w:rsidTr="00710963">
        <w:trPr>
          <w:gridAfter w:val="1"/>
          <w:wAfter w:w="13" w:type="dxa"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предприятиями общепита общедоступной сети в процентах от норматива (40 посадочных мест на 1 тыс. жителей)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120,7</w:t>
            </w:r>
          </w:p>
        </w:tc>
      </w:tr>
      <w:tr w:rsidR="00710963" w:rsidRPr="00710963" w:rsidTr="00710963">
        <w:trPr>
          <w:gridAfter w:val="1"/>
          <w:wAfter w:w="13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предприятиями бытового обслуживания (на 1 тыс. жителей)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раб. место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9,0</w:t>
            </w:r>
          </w:p>
        </w:tc>
      </w:tr>
      <w:tr w:rsidR="00710963" w:rsidRPr="00710963" w:rsidTr="00710963">
        <w:trPr>
          <w:gridAfter w:val="1"/>
          <w:wAfter w:w="13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предприятиями бытового обслуживания в процентах от норматива (9 рабочих мест на 1 тыс. жителей)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710963" w:rsidRPr="00710963" w:rsidTr="00710963">
        <w:trPr>
          <w:gridAfter w:val="1"/>
          <w:wAfter w:w="13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10. Целевые показатели, установленные нормативными правовыми актами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Среднемесячная заработная плата работников муниципальных учреждений, в отношении которых предусмотрены мероприятия по повышению заработной платы: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0963" w:rsidRPr="00710963" w:rsidTr="00710963">
        <w:trPr>
          <w:gridAfter w:val="1"/>
          <w:wAfter w:w="13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педагогических работников образовательных учреждений общего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75491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78601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78601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78601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78601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78601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78601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78601</w:t>
            </w:r>
          </w:p>
        </w:tc>
      </w:tr>
      <w:tr w:rsidR="00710963" w:rsidRPr="00710963" w:rsidTr="00710963">
        <w:trPr>
          <w:gridAfter w:val="1"/>
          <w:wAfter w:w="13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педагогических работников дошкольных образовательных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67072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71042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71042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71042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71042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71042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71042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71042</w:t>
            </w:r>
          </w:p>
        </w:tc>
      </w:tr>
      <w:tr w:rsidR="00710963" w:rsidRPr="00710963" w:rsidTr="00710963">
        <w:trPr>
          <w:gridAfter w:val="1"/>
          <w:wAfter w:w="13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педагогических работников учреждений дополнительного образования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78517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81959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81959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81959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81959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81959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81959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81959</w:t>
            </w:r>
          </w:p>
        </w:tc>
      </w:tr>
      <w:tr w:rsidR="00710963" w:rsidRPr="00710963" w:rsidTr="00710963">
        <w:trPr>
          <w:gridAfter w:val="1"/>
          <w:wAfter w:w="13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работников учреждений культуры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73153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77352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77352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77352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77352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77352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77352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77352</w:t>
            </w:r>
          </w:p>
        </w:tc>
      </w:tr>
      <w:tr w:rsidR="00710963" w:rsidRPr="00710963" w:rsidTr="00710963">
        <w:trPr>
          <w:gridAfter w:val="1"/>
          <w:wAfter w:w="13" w:type="dxa"/>
          <w:trHeight w:val="1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Отношение среднемесячной заработной платы педагогических работников муниципальных образовательных учреждений общего образования 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10963" w:rsidRPr="00710963" w:rsidTr="00710963">
        <w:trPr>
          <w:gridAfter w:val="1"/>
          <w:wAfter w:w="13" w:type="dxa"/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Отношение среднемесячной заработной платы педагогических работников муниципальных образовательных учреждений дошкольного образования к среднемесячной заработной плате в сфере общего образования по субъекту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10963" w:rsidRPr="00710963" w:rsidTr="00710963">
        <w:trPr>
          <w:gridAfter w:val="1"/>
          <w:wAfter w:w="13" w:type="dxa"/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Отношение среднемесячной заработной платы педагогических работников муниципальных учреждений дополнительного образования детей к среднемесячной заработной плате учителей по субъекту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10963" w:rsidRPr="00710963" w:rsidTr="00710963">
        <w:trPr>
          <w:gridAfter w:val="1"/>
          <w:wAfter w:w="13" w:type="dxa"/>
          <w:trHeight w:val="12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Отношение среднемесячной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113,2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10963" w:rsidRPr="00710963" w:rsidTr="00710963">
        <w:trPr>
          <w:gridAfter w:val="1"/>
          <w:wAfter w:w="13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Доля населения, систематически занимающегося физической культурой и спортом (в численности постоянного населения города в возрасте 3 - 79 лет)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40,3</w:t>
            </w:r>
          </w:p>
        </w:tc>
      </w:tr>
      <w:tr w:rsidR="00710963" w:rsidRPr="00710963" w:rsidTr="00710963">
        <w:trPr>
          <w:gridAfter w:val="1"/>
          <w:wAfter w:w="13" w:type="dxa"/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35,5</w:t>
            </w:r>
          </w:p>
        </w:tc>
      </w:tr>
      <w:tr w:rsidR="00710963" w:rsidRPr="00710963" w:rsidTr="00710963">
        <w:trPr>
          <w:gridAfter w:val="1"/>
          <w:wAfter w:w="13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спортивных сооружений на 100 тыс. человек населения  (на конец года)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173,7</w:t>
            </w:r>
          </w:p>
        </w:tc>
      </w:tr>
      <w:tr w:rsidR="00710963" w:rsidRPr="00710963" w:rsidTr="00710963">
        <w:trPr>
          <w:gridAfter w:val="1"/>
          <w:wAfter w:w="13" w:type="dxa"/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Обеспеченность детей дошкольного возраста местами в образовательных организациях, реализующих программы дошкольного образования **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94,3</w:t>
            </w:r>
          </w:p>
        </w:tc>
      </w:tr>
      <w:tr w:rsidR="00710963" w:rsidRPr="00710963" w:rsidTr="00710963">
        <w:trPr>
          <w:gridAfter w:val="1"/>
          <w:wAfter w:w="13" w:type="dxa"/>
          <w:trHeight w:val="1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Доступность дошкольного образования для детей в возрасте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10963" w:rsidRPr="00710963" w:rsidTr="00710963">
        <w:trPr>
          <w:gridAfter w:val="1"/>
          <w:wAfter w:w="13" w:type="dxa"/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Доля детей в возрасте от 5 до 18 лет, охваченных образовательными программами дополнительного образования детей в учреждениях дополнительного образования детей и программами спортивной подготовки за счет бюджетных средств, в общей численности детей в возрасте от 5 до 18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710963" w:rsidRPr="00710963" w:rsidTr="00710963">
        <w:trPr>
          <w:gridAfter w:val="1"/>
          <w:wAfter w:w="13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Доля детей в возрасте от 5 до 18 лет, охваченных образовательными программами дополнительного образования детей в отрасли "культура" за счет бюджетных средств, в общей численности детей в возрасте от 5 до 18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710963" w:rsidRPr="00710963" w:rsidTr="00710963">
        <w:trPr>
          <w:gridAfter w:val="1"/>
          <w:wAfter w:w="13" w:type="dxa"/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Доля детей в возрасте от 5 до 18 лет, охваченных платными образовательными программами дополнительного образования детей в отрасли "культура", в общей численности детей в возрасте от 5 до 18 лет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710963" w:rsidRPr="00710963" w:rsidTr="00710963">
        <w:trPr>
          <w:gridAfter w:val="1"/>
          <w:wAfter w:w="13" w:type="dxa"/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Доля детей в возрасте от 5 до 18 лет, получающих услуги по дополнительному образованию и спортивной подготовке в отрасли "спорт" в организациях различных организационно-правовых форм и форм собственности, в общей численности детей в возрасте от 5 до 18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15,4</w:t>
            </w:r>
          </w:p>
        </w:tc>
      </w:tr>
      <w:tr w:rsidR="00710963" w:rsidRPr="00710963" w:rsidTr="00710963">
        <w:trPr>
          <w:gridAfter w:val="1"/>
          <w:wAfter w:w="13" w:type="dxa"/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Доля заемных средств в общем объеме капитальных вложений в системы тепло, водоснабжения, водоотведения и очистки сточных вод (по муниципальным унитарным предприятиям коммунального комплекса)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710963" w:rsidRPr="00710963" w:rsidTr="00710963">
        <w:trPr>
          <w:gridAfter w:val="1"/>
          <w:wAfter w:w="13" w:type="dxa"/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Доля объема ввода жилья в эксплуатацию по стандартам экономического класса в общем объеме введенного в эксплуатацию жилья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65,0</w:t>
            </w:r>
          </w:p>
        </w:tc>
      </w:tr>
      <w:tr w:rsidR="00710963" w:rsidRPr="00710963" w:rsidTr="00710963">
        <w:trPr>
          <w:gridAfter w:val="1"/>
          <w:wAfter w:w="13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семей, получивших меры государственной поддержки на улучшение жилищных условий (по категории молодые семьи)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10963" w:rsidRPr="00710963" w:rsidTr="00710963">
        <w:trPr>
          <w:gridAfter w:val="1"/>
          <w:wAfter w:w="13" w:type="dxa"/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семей, состоящих на учете на получение жилого помещения на условиях социального найма (на конец года)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4074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3991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3991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3860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3860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3810</w:t>
            </w:r>
          </w:p>
        </w:tc>
      </w:tr>
      <w:tr w:rsidR="00710963" w:rsidRPr="00710963" w:rsidTr="00710963">
        <w:trPr>
          <w:gridAfter w:val="1"/>
          <w:wAfter w:w="13" w:type="dxa"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Доля ветхого и аварийного жилищного фонда в общем объеме  жилищного фонда города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710963" w:rsidRPr="00710963" w:rsidTr="00710963">
        <w:trPr>
          <w:gridAfter w:val="1"/>
          <w:wAfter w:w="13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Уровень износа коммунальной инфраструктуры (по муниципальным унитарным предприятиям коммунального комплекса)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59,6</w:t>
            </w:r>
          </w:p>
        </w:tc>
      </w:tr>
      <w:tr w:rsidR="00710963" w:rsidRPr="00710963" w:rsidTr="00710963">
        <w:trPr>
          <w:gridAfter w:val="1"/>
          <w:wAfter w:w="13" w:type="dxa"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Уровень возмещения населением затрат за предоставление жилищно-коммунальных услуг по установленным для населения тарифам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97,0</w:t>
            </w:r>
          </w:p>
        </w:tc>
      </w:tr>
      <w:tr w:rsidR="00710963" w:rsidRPr="00710963" w:rsidTr="00710963">
        <w:trPr>
          <w:gridAfter w:val="1"/>
          <w:wAfter w:w="13" w:type="dxa"/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Доля убыточных организаций жилищно-коммунального хозяйства (по муниципальным унитарным предприятиям)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710963" w:rsidRPr="00710963" w:rsidTr="00710963">
        <w:trPr>
          <w:gridAfter w:val="1"/>
          <w:wAfter w:w="13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10963">
              <w:rPr>
                <w:rFonts w:eastAsia="Times New Roman" w:cs="Times New Roman"/>
                <w:sz w:val="14"/>
                <w:szCs w:val="14"/>
                <w:lang w:eastAsia="ru-RU"/>
              </w:rPr>
              <w:t>%  (от числа опрошенных)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710963" w:rsidRPr="00710963" w:rsidTr="00710963">
        <w:trPr>
          <w:gridAfter w:val="1"/>
          <w:wAfter w:w="13" w:type="dxa"/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10963" w:rsidRPr="00710963" w:rsidTr="00710963">
        <w:trPr>
          <w:gridAfter w:val="1"/>
          <w:wAfter w:w="13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Предельное количество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10963" w:rsidRPr="00710963" w:rsidTr="00710963">
        <w:trPr>
          <w:gridAfter w:val="1"/>
          <w:wAfter w:w="13" w:type="dxa"/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</w:tr>
      <w:tr w:rsidR="00710963" w:rsidRPr="00710963" w:rsidTr="00710963">
        <w:trPr>
          <w:gridAfter w:val="1"/>
          <w:wAfter w:w="13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Доля детей в возрасте 1 – 6 лет (от 1 до 7 лет), состоящих на учете для определения в муниципальные дошкольные образовательные учреждения, в общей численности детей в возрасте 1 – 6 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5,7</w:t>
            </w:r>
          </w:p>
        </w:tc>
      </w:tr>
      <w:tr w:rsidR="00710963" w:rsidRPr="00710963" w:rsidTr="00710963">
        <w:trPr>
          <w:gridAfter w:val="1"/>
          <w:wAfter w:w="13" w:type="dxa"/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710963" w:rsidRPr="00710963" w:rsidTr="00710963">
        <w:trPr>
          <w:gridAfter w:val="1"/>
          <w:wAfter w:w="13" w:type="dxa"/>
          <w:trHeight w:val="34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Примечания:  * - по крупным и средним организациям;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10963" w:rsidRPr="00710963" w:rsidTr="00710963">
        <w:trPr>
          <w:trHeight w:val="510"/>
        </w:trPr>
        <w:tc>
          <w:tcPr>
            <w:tcW w:w="145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** - значения показателя рассчитываются в соответствии с методикой, применяемой в муниципальной программе "Развитие образования города Сургута на период до 2030 года", для возрастной категории детей в возрасте 1 - 6 лет (от 1 до 7 лет), скорректированной на численность детей в возрасте 5 - 6 лет (от 5 до 7 лет), обучающихся в общеобразовательных организациях;</w:t>
            </w:r>
          </w:p>
        </w:tc>
      </w:tr>
      <w:tr w:rsidR="00710963" w:rsidRPr="00710963" w:rsidTr="00710963">
        <w:trPr>
          <w:trHeight w:val="2010"/>
        </w:trPr>
        <w:tc>
          <w:tcPr>
            <w:tcW w:w="145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*** - сценарии данного прогноза социально-экономического развития учитывают численность населения, состоящего на регистрационном учете в управлении Министерства внутренних дел России по городу Сургуту, включая иностранных мигрантов, зарегистрированных по месту пребывания, и основываются на следующих предположениях о населении, не являющимся постоянным для города: </w:t>
            </w: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- трудоспособное население в трудоспособном возрасте; </w:t>
            </w: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- занято индивидуальным трудом или по найму у отдельных граждан в основном в следующих сферах деятельности: строительство, транспорт, торговля, общепит, бытовые услуги; </w:t>
            </w: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- не является получателем пенсий, пособий и других социальных трансфертов;</w:t>
            </w: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- как правило, не состоит на налоговом учете в территориальном органе Федеральной налоговой службы РФ и, соответственно, не осуществляет перечисление налоговых платежей в консолидированный бюджет РФ;</w:t>
            </w: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- осуществляет на территории города незначительные потребительские расходы, соответствующие уровню поддержания жизнедеятельности организма;</w:t>
            </w:r>
            <w:r w:rsidRPr="007109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- осуществляет вывод заработанных средств за пределы территории субъекта РФ и РФ. </w:t>
            </w:r>
          </w:p>
        </w:tc>
      </w:tr>
      <w:tr w:rsidR="00710963" w:rsidRPr="00710963" w:rsidTr="00710963">
        <w:trPr>
          <w:gridAfter w:val="1"/>
          <w:wAfter w:w="13" w:type="dxa"/>
          <w:trHeight w:val="27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63" w:rsidRPr="00710963" w:rsidRDefault="00710963" w:rsidP="007109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0963" w:rsidRDefault="00710963" w:rsidP="007D4394">
      <w:pPr>
        <w:jc w:val="both"/>
        <w:rPr>
          <w:sz w:val="26"/>
          <w:szCs w:val="26"/>
        </w:rPr>
      </w:pPr>
    </w:p>
    <w:p w:rsidR="006D33F4" w:rsidRDefault="006D33F4" w:rsidP="007D4394">
      <w:pPr>
        <w:jc w:val="both"/>
        <w:rPr>
          <w:sz w:val="26"/>
          <w:szCs w:val="26"/>
        </w:rPr>
      </w:pPr>
    </w:p>
    <w:p w:rsidR="006D33F4" w:rsidRDefault="006D33F4" w:rsidP="007D4394">
      <w:pPr>
        <w:jc w:val="both"/>
        <w:rPr>
          <w:sz w:val="26"/>
          <w:szCs w:val="26"/>
        </w:rPr>
      </w:pPr>
    </w:p>
    <w:p w:rsidR="006D33F4" w:rsidRDefault="006D33F4" w:rsidP="007D4394">
      <w:pPr>
        <w:jc w:val="both"/>
        <w:rPr>
          <w:sz w:val="26"/>
          <w:szCs w:val="26"/>
        </w:rPr>
      </w:pPr>
    </w:p>
    <w:p w:rsidR="006D33F4" w:rsidRDefault="006D33F4" w:rsidP="007D4394">
      <w:pPr>
        <w:jc w:val="both"/>
        <w:rPr>
          <w:sz w:val="26"/>
          <w:szCs w:val="26"/>
        </w:rPr>
      </w:pPr>
    </w:p>
    <w:p w:rsidR="006D33F4" w:rsidRDefault="006D33F4" w:rsidP="007D4394">
      <w:pPr>
        <w:jc w:val="both"/>
        <w:rPr>
          <w:sz w:val="26"/>
          <w:szCs w:val="26"/>
        </w:rPr>
      </w:pPr>
    </w:p>
    <w:p w:rsidR="006D33F4" w:rsidRDefault="006D33F4" w:rsidP="007D4394">
      <w:pPr>
        <w:jc w:val="both"/>
        <w:rPr>
          <w:sz w:val="26"/>
          <w:szCs w:val="26"/>
        </w:rPr>
      </w:pPr>
    </w:p>
    <w:p w:rsidR="006D33F4" w:rsidRDefault="006D33F4" w:rsidP="007D4394">
      <w:pPr>
        <w:jc w:val="both"/>
        <w:rPr>
          <w:sz w:val="26"/>
          <w:szCs w:val="26"/>
        </w:rPr>
        <w:sectPr w:rsidR="006D33F4" w:rsidSect="0071096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lastRenderedPageBreak/>
        <w:t>Прогноз социально-экономического развития муниципального образо</w:t>
      </w:r>
      <w:r>
        <w:rPr>
          <w:szCs w:val="28"/>
        </w:rPr>
        <w:t xml:space="preserve">-            </w:t>
      </w:r>
      <w:r w:rsidRPr="00513989">
        <w:rPr>
          <w:szCs w:val="28"/>
        </w:rPr>
        <w:t xml:space="preserve">вания городской округ город Сургут на среднесрочный период сформирован </w:t>
      </w:r>
      <w:r>
        <w:rPr>
          <w:szCs w:val="28"/>
        </w:rPr>
        <w:t xml:space="preserve">                  </w:t>
      </w:r>
      <w:r w:rsidRPr="00513989">
        <w:rPr>
          <w:szCs w:val="28"/>
        </w:rPr>
        <w:t xml:space="preserve">в соответствии с порядком разработки прогноза на среднесрочный период, </w:t>
      </w:r>
      <w:r>
        <w:rPr>
          <w:szCs w:val="28"/>
        </w:rPr>
        <w:t xml:space="preserve">                </w:t>
      </w:r>
      <w:r w:rsidRPr="00513989">
        <w:rPr>
          <w:szCs w:val="28"/>
        </w:rPr>
        <w:t xml:space="preserve">сценарными условиями, основными параметрами прогноза социально-экономического развития Российской Федерации, разработанными Министерством </w:t>
      </w:r>
      <w:r>
        <w:rPr>
          <w:szCs w:val="28"/>
        </w:rPr>
        <w:t xml:space="preserve">                 </w:t>
      </w:r>
      <w:r w:rsidRPr="00513989">
        <w:rPr>
          <w:szCs w:val="28"/>
        </w:rPr>
        <w:t xml:space="preserve">экономического развития Российской Федерации, основными параметрами </w:t>
      </w:r>
      <w:r>
        <w:rPr>
          <w:szCs w:val="28"/>
        </w:rPr>
        <w:t xml:space="preserve">               </w:t>
      </w:r>
      <w:r w:rsidRPr="00513989">
        <w:rPr>
          <w:szCs w:val="28"/>
        </w:rPr>
        <w:t>прогноза социально-экономического развития Ханты-Мансийского автономного округа – Югры на 2021 год и на плановый период 2022 – 2023 годов.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За исходные данные приняты итоги социально-экономического развития муниципального образования за 2019 год и оценка 2020 года, материалы, </w:t>
      </w:r>
      <w:r w:rsidRPr="00513989">
        <w:rPr>
          <w:spacing w:val="-4"/>
          <w:szCs w:val="28"/>
        </w:rPr>
        <w:t>представленные организациями города, исполнительными органами государственной</w:t>
      </w:r>
      <w:r w:rsidRPr="00513989">
        <w:rPr>
          <w:szCs w:val="28"/>
        </w:rPr>
        <w:t xml:space="preserve"> власти, структурными подразделениями Администрации города, муниципальными казенными учреждениями, расчеты специалистов отдела социально-</w:t>
      </w:r>
      <w:r>
        <w:rPr>
          <w:szCs w:val="28"/>
        </w:rPr>
        <w:t xml:space="preserve">                  </w:t>
      </w:r>
      <w:r w:rsidRPr="00513989">
        <w:rPr>
          <w:szCs w:val="28"/>
        </w:rPr>
        <w:t>экономического прогнозирования.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Разработка параметров прогноза осуществлена в двух вариантах: консервативном и базовом. Варианты прогноза отличаются оценками основных макроэкономических факторов и тенденций. При этом оба варианта прогноза:</w:t>
      </w:r>
    </w:p>
    <w:p w:rsidR="006D33F4" w:rsidRPr="00513989" w:rsidRDefault="006D33F4" w:rsidP="006D33F4">
      <w:pPr>
        <w:ind w:firstLine="709"/>
        <w:jc w:val="both"/>
        <w:rPr>
          <w:bCs/>
          <w:spacing w:val="1"/>
          <w:szCs w:val="28"/>
        </w:rPr>
      </w:pPr>
      <w:r w:rsidRPr="00513989">
        <w:rPr>
          <w:szCs w:val="28"/>
        </w:rPr>
        <w:t>- учиты</w:t>
      </w:r>
      <w:r w:rsidRPr="00513989">
        <w:rPr>
          <w:bCs/>
          <w:spacing w:val="1"/>
          <w:szCs w:val="28"/>
        </w:rPr>
        <w:t xml:space="preserve">вают масштабные вызовы, обусловленные карантинными ограничениями, сложной ситуацией на мировых товарных рынках и непростыми </w:t>
      </w:r>
      <w:r>
        <w:rPr>
          <w:bCs/>
          <w:spacing w:val="1"/>
          <w:szCs w:val="28"/>
        </w:rPr>
        <w:t xml:space="preserve">                 </w:t>
      </w:r>
      <w:r w:rsidRPr="00513989">
        <w:rPr>
          <w:bCs/>
          <w:spacing w:val="1"/>
          <w:szCs w:val="28"/>
        </w:rPr>
        <w:t>геополитическими условиями;</w:t>
      </w:r>
    </w:p>
    <w:p w:rsidR="006D33F4" w:rsidRPr="00513989" w:rsidRDefault="006D33F4" w:rsidP="006D33F4">
      <w:pPr>
        <w:ind w:firstLine="709"/>
        <w:jc w:val="both"/>
        <w:rPr>
          <w:bCs/>
          <w:spacing w:val="1"/>
          <w:szCs w:val="28"/>
        </w:rPr>
      </w:pPr>
      <w:r w:rsidRPr="00513989">
        <w:rPr>
          <w:bCs/>
          <w:spacing w:val="1"/>
          <w:szCs w:val="28"/>
        </w:rPr>
        <w:t>- базируются на численности населения, состоящего на регистрационном учете в управлении Министерства внутренних дел России по городу Сургуту, включая иностранных мигрантов, зарегистрированных по месту пребывания;</w:t>
      </w:r>
    </w:p>
    <w:p w:rsidR="006D33F4" w:rsidRPr="00513989" w:rsidRDefault="006D33F4" w:rsidP="006D33F4">
      <w:pPr>
        <w:ind w:firstLine="709"/>
        <w:jc w:val="both"/>
        <w:rPr>
          <w:bCs/>
          <w:spacing w:val="1"/>
          <w:szCs w:val="28"/>
        </w:rPr>
      </w:pPr>
      <w:r w:rsidRPr="00513989">
        <w:rPr>
          <w:bCs/>
          <w:spacing w:val="1"/>
          <w:szCs w:val="28"/>
        </w:rPr>
        <w:t xml:space="preserve">- основываются на предположениях, что население, не являющееся постоянным для города: </w:t>
      </w:r>
    </w:p>
    <w:p w:rsidR="006D33F4" w:rsidRPr="00513989" w:rsidRDefault="006D33F4" w:rsidP="006D33F4">
      <w:pPr>
        <w:ind w:firstLine="709"/>
        <w:jc w:val="both"/>
        <w:rPr>
          <w:bCs/>
          <w:spacing w:val="1"/>
          <w:szCs w:val="28"/>
        </w:rPr>
      </w:pPr>
      <w:r w:rsidRPr="00513989">
        <w:rPr>
          <w:bCs/>
          <w:spacing w:val="1"/>
          <w:szCs w:val="28"/>
        </w:rPr>
        <w:t xml:space="preserve">является трудоспособным населением в трудоспособном возрасте; </w:t>
      </w:r>
    </w:p>
    <w:p w:rsidR="006D33F4" w:rsidRPr="00513989" w:rsidRDefault="006D33F4" w:rsidP="006D33F4">
      <w:pPr>
        <w:ind w:firstLine="709"/>
        <w:jc w:val="both"/>
        <w:rPr>
          <w:bCs/>
          <w:spacing w:val="1"/>
          <w:szCs w:val="28"/>
        </w:rPr>
      </w:pPr>
      <w:r w:rsidRPr="00513989">
        <w:rPr>
          <w:bCs/>
          <w:spacing w:val="1"/>
          <w:szCs w:val="28"/>
        </w:rPr>
        <w:t xml:space="preserve">занято индивидуальным трудом или трудом по найму у отдельных </w:t>
      </w:r>
      <w:r>
        <w:rPr>
          <w:bCs/>
          <w:spacing w:val="1"/>
          <w:szCs w:val="28"/>
        </w:rPr>
        <w:t xml:space="preserve">                       </w:t>
      </w:r>
      <w:r w:rsidRPr="00513989">
        <w:rPr>
          <w:bCs/>
          <w:spacing w:val="1"/>
          <w:szCs w:val="28"/>
        </w:rPr>
        <w:t xml:space="preserve">граждан в таких сферах деятельности, как строительство, транспорт, торговля, общественное питание, бытовые услуги; </w:t>
      </w:r>
    </w:p>
    <w:p w:rsidR="006D33F4" w:rsidRPr="00D7401C" w:rsidRDefault="006D33F4" w:rsidP="006D33F4">
      <w:pPr>
        <w:ind w:firstLine="709"/>
        <w:jc w:val="both"/>
        <w:rPr>
          <w:bCs/>
          <w:spacing w:val="-4"/>
          <w:szCs w:val="28"/>
        </w:rPr>
      </w:pPr>
      <w:r w:rsidRPr="00D7401C">
        <w:rPr>
          <w:bCs/>
          <w:spacing w:val="-4"/>
          <w:szCs w:val="28"/>
        </w:rPr>
        <w:t>не является получателем пенсий, пособий и других социальных трансфертов;</w:t>
      </w:r>
    </w:p>
    <w:p w:rsidR="006D33F4" w:rsidRPr="00513989" w:rsidRDefault="006D33F4" w:rsidP="006D33F4">
      <w:pPr>
        <w:ind w:firstLine="709"/>
        <w:jc w:val="both"/>
        <w:rPr>
          <w:bCs/>
          <w:spacing w:val="1"/>
          <w:szCs w:val="28"/>
        </w:rPr>
      </w:pPr>
      <w:r w:rsidRPr="00513989">
        <w:rPr>
          <w:bCs/>
          <w:spacing w:val="1"/>
          <w:szCs w:val="28"/>
        </w:rPr>
        <w:t xml:space="preserve">не состоит на налоговом учете в территориальном органе Федеральной налоговой службы Российской Федерации, соответственно, не осуществляет </w:t>
      </w:r>
      <w:r>
        <w:rPr>
          <w:bCs/>
          <w:spacing w:val="1"/>
          <w:szCs w:val="28"/>
        </w:rPr>
        <w:t xml:space="preserve">                       </w:t>
      </w:r>
      <w:r w:rsidRPr="00513989">
        <w:rPr>
          <w:bCs/>
          <w:spacing w:val="1"/>
          <w:szCs w:val="28"/>
        </w:rPr>
        <w:t>перечисление налоговых платежей в консолидированный бюджет страны;</w:t>
      </w:r>
    </w:p>
    <w:p w:rsidR="006D33F4" w:rsidRPr="00D7401C" w:rsidRDefault="006D33F4" w:rsidP="006D33F4">
      <w:pPr>
        <w:ind w:firstLine="709"/>
        <w:jc w:val="both"/>
        <w:rPr>
          <w:bCs/>
          <w:szCs w:val="28"/>
        </w:rPr>
      </w:pPr>
      <w:r w:rsidRPr="00513989">
        <w:rPr>
          <w:bCs/>
          <w:spacing w:val="1"/>
          <w:szCs w:val="28"/>
        </w:rPr>
        <w:t xml:space="preserve">осуществляет на территории города незначительные потребительские </w:t>
      </w:r>
      <w:r>
        <w:rPr>
          <w:bCs/>
          <w:spacing w:val="1"/>
          <w:szCs w:val="28"/>
        </w:rPr>
        <w:t xml:space="preserve">       </w:t>
      </w:r>
      <w:r w:rsidRPr="00D7401C">
        <w:rPr>
          <w:bCs/>
          <w:szCs w:val="28"/>
        </w:rPr>
        <w:t>расходы, соответствующие уровню поддержания жизнедеятельности организма;</w:t>
      </w:r>
    </w:p>
    <w:p w:rsidR="006D33F4" w:rsidRPr="00513989" w:rsidRDefault="006D33F4" w:rsidP="006D33F4">
      <w:pPr>
        <w:ind w:firstLine="709"/>
        <w:jc w:val="both"/>
        <w:rPr>
          <w:bCs/>
          <w:spacing w:val="1"/>
          <w:szCs w:val="28"/>
        </w:rPr>
      </w:pPr>
      <w:r w:rsidRPr="00513989">
        <w:rPr>
          <w:bCs/>
          <w:spacing w:val="1"/>
          <w:szCs w:val="28"/>
        </w:rPr>
        <w:t>выводит заработанные средства за пределы территории Ханты-</w:t>
      </w:r>
      <w:r>
        <w:rPr>
          <w:bCs/>
          <w:spacing w:val="1"/>
          <w:szCs w:val="28"/>
        </w:rPr>
        <w:t xml:space="preserve">                          </w:t>
      </w:r>
      <w:r w:rsidRPr="00513989">
        <w:rPr>
          <w:bCs/>
          <w:spacing w:val="1"/>
          <w:szCs w:val="28"/>
        </w:rPr>
        <w:t xml:space="preserve">Мансийского автономного округа </w:t>
      </w:r>
      <w:r>
        <w:rPr>
          <w:bCs/>
          <w:spacing w:val="1"/>
          <w:szCs w:val="28"/>
        </w:rPr>
        <w:t>–</w:t>
      </w:r>
      <w:r w:rsidRPr="00513989">
        <w:rPr>
          <w:bCs/>
          <w:spacing w:val="1"/>
          <w:szCs w:val="28"/>
        </w:rPr>
        <w:t xml:space="preserve"> Югры и Российской Федерации.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Консервативный сценарий дополнительно основывается на предполо</w:t>
      </w:r>
      <w:r>
        <w:rPr>
          <w:szCs w:val="28"/>
        </w:rPr>
        <w:t xml:space="preserve">-               </w:t>
      </w:r>
      <w:r w:rsidRPr="00513989">
        <w:rPr>
          <w:szCs w:val="28"/>
        </w:rPr>
        <w:t>жении о менее благоприятной санитарно-эпидемиологической ситуации, низкой деловой и инвестиционной активности организаций, что, как следствие, предполагает низкий уровень роста доходов населения и потребления.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3989">
        <w:rPr>
          <w:szCs w:val="28"/>
        </w:rPr>
        <w:t xml:space="preserve">Базовый сценарий учитывает реализацию мероприятий </w:t>
      </w:r>
      <w:r w:rsidRPr="00D7401C">
        <w:rPr>
          <w:spacing w:val="-4"/>
          <w:szCs w:val="28"/>
        </w:rPr>
        <w:t>Общенационального плана действий по нормализации деловой жизни, восстановлению занятости,</w:t>
      </w:r>
      <w:r w:rsidRPr="00513989">
        <w:rPr>
          <w:szCs w:val="28"/>
        </w:rPr>
        <w:t xml:space="preserve"> доходов граждан и роста экономики, способствующих выходу экономики </w:t>
      </w:r>
      <w:r>
        <w:rPr>
          <w:szCs w:val="28"/>
        </w:rPr>
        <w:t xml:space="preserve">                         </w:t>
      </w:r>
      <w:r w:rsidRPr="00513989">
        <w:rPr>
          <w:szCs w:val="28"/>
        </w:rPr>
        <w:lastRenderedPageBreak/>
        <w:t xml:space="preserve">на траекторию устойчивого роста, повышению деловой и инвестиционной </w:t>
      </w:r>
      <w:r>
        <w:rPr>
          <w:szCs w:val="28"/>
        </w:rPr>
        <w:t xml:space="preserve">               </w:t>
      </w:r>
      <w:r w:rsidRPr="00D7401C">
        <w:rPr>
          <w:spacing w:val="-4"/>
          <w:szCs w:val="28"/>
        </w:rPr>
        <w:t>привлекательности, что, в свою очередь, обуславливает более высокие темпы роста как объемов производства товаров (услуг), капитальных вложений, так и более</w:t>
      </w:r>
      <w:r w:rsidRPr="00513989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             </w:t>
      </w:r>
      <w:r w:rsidRPr="00513989">
        <w:rPr>
          <w:spacing w:val="-4"/>
          <w:szCs w:val="28"/>
        </w:rPr>
        <w:t>высокий уровень занятости, доходов</w:t>
      </w:r>
      <w:r w:rsidRPr="00513989">
        <w:rPr>
          <w:szCs w:val="28"/>
        </w:rPr>
        <w:t xml:space="preserve"> и потребления населения.</w:t>
      </w:r>
    </w:p>
    <w:p w:rsidR="006D33F4" w:rsidRPr="00513989" w:rsidRDefault="006D33F4" w:rsidP="006D33F4">
      <w:pPr>
        <w:shd w:val="clear" w:color="auto" w:fill="FEFEFE"/>
        <w:ind w:firstLine="709"/>
        <w:jc w:val="both"/>
        <w:rPr>
          <w:szCs w:val="28"/>
        </w:rPr>
      </w:pPr>
      <w:r w:rsidRPr="00513989">
        <w:rPr>
          <w:szCs w:val="28"/>
        </w:rPr>
        <w:t xml:space="preserve">Основным приоритетом на среднесрочный период является достижение целей, определенных в </w:t>
      </w:r>
      <w:r>
        <w:rPr>
          <w:szCs w:val="28"/>
        </w:rPr>
        <w:t>У</w:t>
      </w:r>
      <w:r w:rsidRPr="00513989">
        <w:rPr>
          <w:szCs w:val="28"/>
        </w:rPr>
        <w:t>каз</w:t>
      </w:r>
      <w:r>
        <w:rPr>
          <w:szCs w:val="28"/>
        </w:rPr>
        <w:t>е</w:t>
      </w:r>
      <w:r w:rsidRPr="00513989">
        <w:rPr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года», в </w:t>
      </w:r>
      <w:r>
        <w:rPr>
          <w:szCs w:val="28"/>
        </w:rPr>
        <w:t>У</w:t>
      </w:r>
      <w:r w:rsidRPr="00513989">
        <w:rPr>
          <w:szCs w:val="28"/>
        </w:rPr>
        <w:t>каз</w:t>
      </w:r>
      <w:r>
        <w:rPr>
          <w:szCs w:val="28"/>
        </w:rPr>
        <w:t>е</w:t>
      </w:r>
      <w:r w:rsidRPr="00513989">
        <w:rPr>
          <w:szCs w:val="28"/>
        </w:rPr>
        <w:t xml:space="preserve"> Президента Российской Федерации 21.07.2020 №</w:t>
      </w:r>
      <w:r>
        <w:rPr>
          <w:szCs w:val="28"/>
        </w:rPr>
        <w:t xml:space="preserve"> </w:t>
      </w:r>
      <w:r w:rsidRPr="00513989">
        <w:rPr>
          <w:szCs w:val="28"/>
        </w:rPr>
        <w:t xml:space="preserve">474 «О национальных целях развития Российской Федерации </w:t>
      </w:r>
      <w:r>
        <w:rPr>
          <w:szCs w:val="28"/>
        </w:rPr>
        <w:t xml:space="preserve">                                  </w:t>
      </w:r>
      <w:r w:rsidRPr="00513989">
        <w:rPr>
          <w:szCs w:val="28"/>
        </w:rPr>
        <w:t>на период до 2030</w:t>
      </w:r>
      <w:r>
        <w:rPr>
          <w:szCs w:val="28"/>
        </w:rPr>
        <w:t xml:space="preserve"> </w:t>
      </w:r>
      <w:r w:rsidRPr="00513989">
        <w:rPr>
          <w:szCs w:val="28"/>
        </w:rPr>
        <w:t>года».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Для формирования проекта бюджета городского округа город Сургут </w:t>
      </w:r>
      <w:r>
        <w:rPr>
          <w:szCs w:val="28"/>
        </w:rPr>
        <w:t xml:space="preserve">                   </w:t>
      </w:r>
      <w:r w:rsidRPr="00513989">
        <w:rPr>
          <w:szCs w:val="28"/>
        </w:rPr>
        <w:t>на 2021 год и на плановый период 2022 – 2023 годов предлагается за основу взять консервативный вариант прогноза на первый год планирования, на последующие годы – базовый вариант прогноза.</w:t>
      </w:r>
    </w:p>
    <w:p w:rsidR="006D33F4" w:rsidRPr="00513989" w:rsidRDefault="006D33F4" w:rsidP="006D33F4">
      <w:pPr>
        <w:ind w:firstLine="709"/>
        <w:jc w:val="both"/>
        <w:rPr>
          <w:bCs/>
          <w:szCs w:val="28"/>
        </w:rPr>
      </w:pPr>
      <w:r w:rsidRPr="00513989">
        <w:rPr>
          <w:bCs/>
          <w:szCs w:val="28"/>
        </w:rPr>
        <w:t xml:space="preserve">В целом, сценарии прогноза основываются на предположении о восстановлении положительных темпов роста во всех сферах развития города, отражают рост деловой активности, занятости, в первую очередь в сферах, наиболее </w:t>
      </w:r>
      <w:r>
        <w:rPr>
          <w:bCs/>
          <w:szCs w:val="28"/>
        </w:rPr>
        <w:t xml:space="preserve">                    </w:t>
      </w:r>
      <w:r w:rsidRPr="00513989">
        <w:rPr>
          <w:bCs/>
          <w:szCs w:val="28"/>
        </w:rPr>
        <w:t xml:space="preserve">пострадавших от жестких карантинных ограничений, а также реальных доходов населения. </w:t>
      </w:r>
    </w:p>
    <w:p w:rsidR="006D33F4" w:rsidRPr="00513989" w:rsidRDefault="006D33F4" w:rsidP="006D33F4">
      <w:pPr>
        <w:ind w:firstLine="709"/>
        <w:rPr>
          <w:bCs/>
          <w:szCs w:val="28"/>
        </w:rPr>
      </w:pP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bCs/>
          <w:szCs w:val="28"/>
        </w:rPr>
        <w:t>Производство товаров и услуг.</w:t>
      </w:r>
    </w:p>
    <w:p w:rsidR="006D33F4" w:rsidRPr="00513989" w:rsidRDefault="006D33F4" w:rsidP="006D33F4">
      <w:pPr>
        <w:pStyle w:val="af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989">
        <w:rPr>
          <w:rFonts w:ascii="Times New Roman" w:hAnsi="Times New Roman"/>
          <w:sz w:val="28"/>
          <w:szCs w:val="28"/>
        </w:rPr>
        <w:t>Промышленное производство.</w:t>
      </w:r>
    </w:p>
    <w:p w:rsidR="006D33F4" w:rsidRPr="00513989" w:rsidRDefault="006D33F4" w:rsidP="006D3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89">
        <w:rPr>
          <w:rFonts w:ascii="Times New Roman" w:hAnsi="Times New Roman" w:cs="Times New Roman"/>
          <w:sz w:val="28"/>
          <w:szCs w:val="28"/>
        </w:rPr>
        <w:t xml:space="preserve">В целях реализации в Ханты-Мансийском автономном округе – Югре национального проекта «Международная кооперация и экспорт» утвержден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13989">
        <w:rPr>
          <w:rFonts w:ascii="Times New Roman" w:hAnsi="Times New Roman" w:cs="Times New Roman"/>
          <w:sz w:val="28"/>
          <w:szCs w:val="28"/>
        </w:rPr>
        <w:t xml:space="preserve">региональный портфель проектов «Международная кооперация и экспорт» </w:t>
      </w:r>
      <w:r w:rsidRPr="00513989">
        <w:rPr>
          <w:rFonts w:ascii="Times New Roman" w:eastAsia="Calibri" w:hAnsi="Times New Roman" w:cs="Times New Roman"/>
          <w:sz w:val="28"/>
          <w:szCs w:val="28"/>
          <w:lang w:eastAsia="en-US"/>
        </w:rPr>
        <w:t>(«Экспорт»)</w:t>
      </w:r>
      <w:r w:rsidRPr="00513989">
        <w:rPr>
          <w:rFonts w:ascii="Times New Roman" w:hAnsi="Times New Roman" w:cs="Times New Roman"/>
          <w:sz w:val="28"/>
          <w:szCs w:val="28"/>
        </w:rPr>
        <w:t xml:space="preserve">», направленный на формирование региональной системы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7401C">
        <w:rPr>
          <w:rFonts w:ascii="Times New Roman" w:hAnsi="Times New Roman" w:cs="Times New Roman"/>
          <w:spacing w:val="-4"/>
          <w:sz w:val="28"/>
          <w:szCs w:val="28"/>
        </w:rPr>
        <w:t>поддержки экспорта за счет реализации межотраслевых инструментов финансовой</w:t>
      </w:r>
      <w:r w:rsidRPr="00513989">
        <w:rPr>
          <w:rFonts w:ascii="Times New Roman" w:hAnsi="Times New Roman" w:cs="Times New Roman"/>
          <w:sz w:val="28"/>
          <w:szCs w:val="28"/>
        </w:rPr>
        <w:t xml:space="preserve"> и нефинансовой поддержки, улучшения регуляторного климата и обеспечения (развития) эффективной деятельности региональной инфраструктуры в целях увеличения объема экспорта несырьевых неэнергетических товаров.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Промышленные предприятия города осуществляют экономическую </w:t>
      </w:r>
      <w:r>
        <w:rPr>
          <w:szCs w:val="28"/>
        </w:rPr>
        <w:t xml:space="preserve">                       </w:t>
      </w:r>
      <w:r w:rsidRPr="00513989">
        <w:rPr>
          <w:szCs w:val="28"/>
        </w:rPr>
        <w:t xml:space="preserve">деятельность следующих видов: производство нефтепродуктов, обеспечение электрической энергией, газом и паром, водоснабжение, водоотведение, организация сбора и утилизации отходов, производство пищевых продуктов, неметаллических минеральных продуктов, текстильных изделий, полиграфической </w:t>
      </w:r>
      <w:r>
        <w:rPr>
          <w:szCs w:val="28"/>
        </w:rPr>
        <w:t xml:space="preserve">                </w:t>
      </w:r>
      <w:r w:rsidRPr="00513989">
        <w:rPr>
          <w:szCs w:val="28"/>
        </w:rPr>
        <w:t xml:space="preserve">продукции, предоставление услуг в сфере добычи полезных ископаемых, </w:t>
      </w:r>
      <w:r>
        <w:rPr>
          <w:szCs w:val="28"/>
        </w:rPr>
        <w:t xml:space="preserve">                       </w:t>
      </w:r>
      <w:r w:rsidRPr="00513989">
        <w:rPr>
          <w:szCs w:val="28"/>
        </w:rPr>
        <w:t>ремонта и обслуживания энергопроизводств, лифтового хозяйства.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Объем отгруженной продукции, выполненных работ и услуг в сопоста</w:t>
      </w:r>
      <w:r>
        <w:rPr>
          <w:szCs w:val="28"/>
        </w:rPr>
        <w:t xml:space="preserve">-             </w:t>
      </w:r>
      <w:r w:rsidRPr="00513989">
        <w:rPr>
          <w:szCs w:val="28"/>
        </w:rPr>
        <w:t xml:space="preserve">вимых ценах по крупным и средним предприятиям по оценке 2020 года снизится на 2,1% по сравнению с предыдущим годом и составит 448,9 млрд. рублей, </w:t>
      </w:r>
      <w:r>
        <w:rPr>
          <w:szCs w:val="28"/>
        </w:rPr>
        <w:t xml:space="preserve">                   </w:t>
      </w:r>
      <w:r w:rsidRPr="00513989">
        <w:rPr>
          <w:szCs w:val="28"/>
        </w:rPr>
        <w:t xml:space="preserve">что в основном обусловлено сжатием спроса на нефтепродукты в условиях </w:t>
      </w:r>
      <w:r>
        <w:rPr>
          <w:szCs w:val="28"/>
        </w:rPr>
        <w:t xml:space="preserve">                  </w:t>
      </w:r>
      <w:r w:rsidRPr="00513989">
        <w:rPr>
          <w:szCs w:val="28"/>
        </w:rPr>
        <w:t xml:space="preserve">снижения цен на нефть на мировых рынках.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lastRenderedPageBreak/>
        <w:t xml:space="preserve">Ведущее положение в структуре промышленного производства сохраняют обрабатывающие производства – 79,1%. Удельный вес других видов экономической деятельности распределяется следующим образом: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«Обеспечение электрической энергией, газом и паром; кондициониро</w:t>
      </w:r>
      <w:r>
        <w:rPr>
          <w:szCs w:val="28"/>
        </w:rPr>
        <w:t xml:space="preserve">-            </w:t>
      </w:r>
      <w:r w:rsidRPr="00513989">
        <w:rPr>
          <w:szCs w:val="28"/>
        </w:rPr>
        <w:t>вание воздуха» – 18,1%;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«Водоснабжение; водоотведение, организация сбора и утилизации </w:t>
      </w:r>
      <w:r>
        <w:rPr>
          <w:szCs w:val="28"/>
        </w:rPr>
        <w:t xml:space="preserve">                     </w:t>
      </w:r>
      <w:r w:rsidRPr="00513989">
        <w:rPr>
          <w:szCs w:val="28"/>
        </w:rPr>
        <w:t>отходов, деятельность по ликвидации загрязнений» – 0,7%;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«Добыча полезных ископаемых» – 2,1%.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структуре промышленного производства в прогнозируемом периоде </w:t>
      </w:r>
      <w:r w:rsidRPr="00513989">
        <w:rPr>
          <w:szCs w:val="28"/>
        </w:rPr>
        <w:br/>
      </w:r>
      <w:r w:rsidRPr="00D7401C">
        <w:rPr>
          <w:spacing w:val="-4"/>
          <w:szCs w:val="28"/>
        </w:rPr>
        <w:t>не ожидается существенных колебаний. При этом к концу среднесрочного периода</w:t>
      </w:r>
      <w:r w:rsidRPr="00513989">
        <w:rPr>
          <w:szCs w:val="28"/>
        </w:rPr>
        <w:t xml:space="preserve"> по консервативному и базовому вариантам прогноза произойдет незначительный рост доли обрабатывающих производств (до 78,7 и 79,8% соответственно) </w:t>
      </w:r>
      <w:r>
        <w:rPr>
          <w:szCs w:val="28"/>
        </w:rPr>
        <w:t xml:space="preserve">                 </w:t>
      </w:r>
      <w:r w:rsidRPr="00513989">
        <w:rPr>
          <w:szCs w:val="28"/>
        </w:rPr>
        <w:t>преимущественно за счет снижения удельного веса вида экономической деятельности «Обеспечение электрической энергией, газом и паром; кондициониро</w:t>
      </w:r>
      <w:r>
        <w:rPr>
          <w:szCs w:val="28"/>
        </w:rPr>
        <w:t xml:space="preserve">-                </w:t>
      </w:r>
      <w:r w:rsidRPr="00513989">
        <w:rPr>
          <w:szCs w:val="28"/>
        </w:rPr>
        <w:t>вания воздуха» (до 18,4 и 17,5% соответственно).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Ключевым фактором снижения промышленного производства в 2020 году являются объективно обусловленные ограничения, направленные на борьбу </w:t>
      </w:r>
      <w:r w:rsidRPr="00513989">
        <w:rPr>
          <w:szCs w:val="28"/>
        </w:rPr>
        <w:br/>
        <w:t xml:space="preserve">с распространением новой коронавирусной инфекции. </w:t>
      </w:r>
      <w:r w:rsidRPr="00513989">
        <w:rPr>
          <w:color w:val="000000" w:themeColor="text1"/>
          <w:szCs w:val="28"/>
        </w:rPr>
        <w:t xml:space="preserve">Наибольший спад наблюдался в секторах экономики, ориентированных на потребительский спрос. </w:t>
      </w:r>
      <w:r>
        <w:rPr>
          <w:color w:val="000000" w:themeColor="text1"/>
          <w:szCs w:val="28"/>
        </w:rPr>
        <w:t xml:space="preserve">                   </w:t>
      </w:r>
      <w:r w:rsidRPr="00513989">
        <w:rPr>
          <w:szCs w:val="28"/>
        </w:rPr>
        <w:t>Скорость последующего восстановления будет во многом определяться эпидемиологической ситуацией. При этом существенным риском для восстановления экономики остается «вторая волна» эпидемии новой коронавирусной инфекции.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Кроме того, дестабилизация ситуации на рынке нефти в 2020 году явилась дополнительным отрицательным фактором, которая определила сценарий сокращения объемов производства нефтепродуктов, а также существенного снижение цен на нефть.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В базовый вариант сценарных условий заложена предпосылка о сохра</w:t>
      </w:r>
      <w:r>
        <w:rPr>
          <w:szCs w:val="28"/>
        </w:rPr>
        <w:t xml:space="preserve">-               </w:t>
      </w:r>
      <w:r w:rsidRPr="00513989">
        <w:rPr>
          <w:szCs w:val="28"/>
        </w:rPr>
        <w:t xml:space="preserve">нении цены на нефть вблизи уровня 45 долларов США за баррель и ее рост </w:t>
      </w:r>
      <w:r>
        <w:rPr>
          <w:szCs w:val="28"/>
        </w:rPr>
        <w:t xml:space="preserve">                     </w:t>
      </w:r>
      <w:r w:rsidRPr="00513989">
        <w:rPr>
          <w:szCs w:val="28"/>
        </w:rPr>
        <w:t>к концу 2021 года по мере восстановления спроса. При этом высокий уровень запасов нефти и нефтепродуктов, сформировавшийся за период жестких карантинных ограничений, будет оказывать сдерживающее влияние на рост нефтяных котировок и цен на нефтепродукты.</w:t>
      </w:r>
    </w:p>
    <w:p w:rsidR="006D33F4" w:rsidRPr="00513989" w:rsidRDefault="006D33F4" w:rsidP="006D33F4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989">
        <w:rPr>
          <w:rFonts w:ascii="Times New Roman" w:hAnsi="Times New Roman" w:cs="Times New Roman"/>
          <w:color w:val="auto"/>
          <w:sz w:val="28"/>
          <w:szCs w:val="28"/>
        </w:rPr>
        <w:t xml:space="preserve">Пандемия нанесла серьезный ущерб промышленности, поставив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Pr="00513989">
        <w:rPr>
          <w:rFonts w:ascii="Times New Roman" w:hAnsi="Times New Roman" w:cs="Times New Roman"/>
          <w:color w:val="auto"/>
          <w:sz w:val="28"/>
          <w:szCs w:val="28"/>
        </w:rPr>
        <w:t>под угрозу реализацию ряда проектов. На всех уровнях власти принимаются меры в целях оказания поддержки промышленным производствам и реализации инвестиционных проектов в период действия режима повышенной готовности.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3989">
        <w:rPr>
          <w:szCs w:val="28"/>
        </w:rPr>
        <w:t xml:space="preserve">Так, Правительством Российской Федерации разработан план преодоления экономических последствий новой коронавирусной инфекции в рамках которого предусмотрены основные меры поддержки: 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льготное кредитование на 1 год для поддержания оборотных средств </w:t>
      </w:r>
      <w:r>
        <w:rPr>
          <w:szCs w:val="28"/>
        </w:rPr>
        <w:t xml:space="preserve">                      </w:t>
      </w:r>
      <w:r w:rsidRPr="00513989">
        <w:rPr>
          <w:szCs w:val="28"/>
        </w:rPr>
        <w:t>и сохранения рабочих мест для системообразующих предприятий;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</w:t>
      </w:r>
      <w:r w:rsidRPr="00513989">
        <w:rPr>
          <w:bCs/>
          <w:szCs w:val="28"/>
        </w:rPr>
        <w:t xml:space="preserve">расширение программы льготного кредитования под 8,5% для средних предприятий; 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513989">
        <w:rPr>
          <w:szCs w:val="28"/>
        </w:rPr>
        <w:t xml:space="preserve"> отсрочка и снижение налоговых и страховых платежей с 30% до 15% </w:t>
      </w:r>
      <w:r>
        <w:rPr>
          <w:szCs w:val="28"/>
        </w:rPr>
        <w:t xml:space="preserve">                    </w:t>
      </w:r>
      <w:r w:rsidRPr="00513989">
        <w:rPr>
          <w:szCs w:val="28"/>
        </w:rPr>
        <w:t>для всех отраслей экономики;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-</w:t>
      </w:r>
      <w:r w:rsidRPr="00513989">
        <w:rPr>
          <w:bCs/>
          <w:szCs w:val="28"/>
        </w:rPr>
        <w:t xml:space="preserve"> введение моратория на проверки, в том числе налоговые и таможенные для средних предприятий; 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bCs/>
          <w:szCs w:val="28"/>
        </w:rPr>
        <w:t xml:space="preserve"> введение моратория на возбуждение дел о банкротстве по заявлениям кредиторов </w:t>
      </w:r>
      <w:r w:rsidRPr="00513989">
        <w:rPr>
          <w:szCs w:val="28"/>
        </w:rPr>
        <w:t xml:space="preserve">в отношении стратегических и системообразующих предприятий, </w:t>
      </w:r>
      <w:r w:rsidRPr="00513989">
        <w:rPr>
          <w:szCs w:val="28"/>
        </w:rPr>
        <w:br/>
        <w:t>а также организаций, работающих в наиболее пострадавших отраслях;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</w:t>
      </w:r>
      <w:r w:rsidRPr="00513989">
        <w:rPr>
          <w:bCs/>
          <w:szCs w:val="28"/>
        </w:rPr>
        <w:t>приостановка проверок 20 федеральных контролирующих органов;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</w:t>
      </w:r>
      <w:r w:rsidRPr="00513989">
        <w:rPr>
          <w:bCs/>
          <w:szCs w:val="28"/>
        </w:rPr>
        <w:t>снижение административной нагрузки для 52 сфер лицензирования;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-</w:t>
      </w:r>
      <w:r w:rsidRPr="00513989">
        <w:rPr>
          <w:bCs/>
          <w:szCs w:val="28"/>
        </w:rPr>
        <w:t xml:space="preserve"> упрощение заключения годовых госконтрактов и обеспечение сохра</w:t>
      </w:r>
      <w:r>
        <w:rPr>
          <w:bCs/>
          <w:szCs w:val="28"/>
        </w:rPr>
        <w:t xml:space="preserve">-                </w:t>
      </w:r>
      <w:r w:rsidRPr="00513989">
        <w:rPr>
          <w:bCs/>
          <w:szCs w:val="28"/>
        </w:rPr>
        <w:t>нения объема госзакупок в 2020 году;</w:t>
      </w:r>
    </w:p>
    <w:p w:rsidR="006D33F4" w:rsidRPr="00D7401C" w:rsidRDefault="006D33F4" w:rsidP="006D33F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7401C">
        <w:rPr>
          <w:szCs w:val="28"/>
        </w:rPr>
        <w:t>-</w:t>
      </w:r>
      <w:r w:rsidRPr="00D7401C">
        <w:rPr>
          <w:bCs/>
          <w:szCs w:val="28"/>
        </w:rPr>
        <w:t xml:space="preserve"> отмена штрафов и пени по исполненным в 2020 году госконтрактам; </w:t>
      </w:r>
      <w:r>
        <w:rPr>
          <w:bCs/>
          <w:szCs w:val="28"/>
        </w:rPr>
        <w:t xml:space="preserve">                  </w:t>
      </w:r>
      <w:r w:rsidRPr="00D7401C">
        <w:rPr>
          <w:bCs/>
          <w:szCs w:val="28"/>
        </w:rPr>
        <w:t xml:space="preserve">по неисполненным госконтрактам </w:t>
      </w:r>
      <w:r w:rsidRPr="00D7401C">
        <w:rPr>
          <w:szCs w:val="28"/>
        </w:rPr>
        <w:t xml:space="preserve">возможны перенос сроков исполнения </w:t>
      </w:r>
      <w:r>
        <w:rPr>
          <w:szCs w:val="28"/>
        </w:rPr>
        <w:t xml:space="preserve">                          </w:t>
      </w:r>
      <w:r w:rsidRPr="00D7401C">
        <w:rPr>
          <w:szCs w:val="28"/>
        </w:rPr>
        <w:t>и изменение цены;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-</w:t>
      </w:r>
      <w:r w:rsidRPr="00513989">
        <w:rPr>
          <w:bCs/>
          <w:szCs w:val="28"/>
        </w:rPr>
        <w:t xml:space="preserve"> отмена ряда разрешений в сферах электроэнергетики и промышленной безопасности;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у</w:t>
      </w:r>
      <w:r w:rsidRPr="00513989">
        <w:rPr>
          <w:bCs/>
          <w:szCs w:val="28"/>
        </w:rPr>
        <w:t xml:space="preserve">меньшение частоты прохождения техосмотров для автомобилей </w:t>
      </w:r>
      <w:r>
        <w:rPr>
          <w:bCs/>
          <w:szCs w:val="28"/>
        </w:rPr>
        <w:t>–</w:t>
      </w:r>
      <w:r w:rsidRPr="00513989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Pr="00513989">
        <w:rPr>
          <w:szCs w:val="28"/>
        </w:rPr>
        <w:t>в</w:t>
      </w:r>
      <w:r w:rsidRPr="00513989">
        <w:rPr>
          <w:bCs/>
          <w:szCs w:val="28"/>
        </w:rPr>
        <w:t xml:space="preserve">веден мораторий на штрафы за непрохождение технического обслуживания </w:t>
      </w:r>
      <w:r>
        <w:rPr>
          <w:bCs/>
          <w:szCs w:val="28"/>
        </w:rPr>
        <w:t xml:space="preserve">               </w:t>
      </w:r>
      <w:r w:rsidRPr="00513989">
        <w:rPr>
          <w:bCs/>
          <w:szCs w:val="28"/>
        </w:rPr>
        <w:t xml:space="preserve">до </w:t>
      </w:r>
      <w:r>
        <w:rPr>
          <w:bCs/>
          <w:szCs w:val="28"/>
        </w:rPr>
        <w:t>0</w:t>
      </w:r>
      <w:r w:rsidRPr="00513989">
        <w:rPr>
          <w:bCs/>
          <w:szCs w:val="28"/>
        </w:rPr>
        <w:t>1 марта 2022 года;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bCs/>
          <w:szCs w:val="28"/>
        </w:rPr>
        <w:t xml:space="preserve"> перенос введения новых требований к оборудованию автобусов и грузовиков системой ГЛОНАСС на 31 мая 2021 года;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bCs/>
          <w:szCs w:val="28"/>
        </w:rPr>
        <w:t xml:space="preserve"> перенос обязательной сертификации транспортных средств, предназначенных для перевозки опасных грузов, на 1 января 2022 года;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</w:t>
      </w:r>
      <w:r w:rsidRPr="00513989">
        <w:rPr>
          <w:bCs/>
          <w:szCs w:val="28"/>
        </w:rPr>
        <w:t xml:space="preserve">перенос на 6 месяцев обязательной предустановка российского </w:t>
      </w:r>
      <w:r>
        <w:rPr>
          <w:bCs/>
          <w:szCs w:val="28"/>
        </w:rPr>
        <w:t xml:space="preserve">                           </w:t>
      </w:r>
      <w:r w:rsidRPr="00513989">
        <w:rPr>
          <w:bCs/>
          <w:szCs w:val="28"/>
        </w:rPr>
        <w:t>программного обеспечения на сложные технические товары.</w:t>
      </w:r>
    </w:p>
    <w:p w:rsidR="006D33F4" w:rsidRPr="00513989" w:rsidRDefault="006D33F4" w:rsidP="006D33F4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989">
        <w:rPr>
          <w:rFonts w:ascii="Times New Roman" w:hAnsi="Times New Roman" w:cs="Times New Roman"/>
          <w:color w:val="auto"/>
          <w:sz w:val="28"/>
          <w:szCs w:val="28"/>
        </w:rPr>
        <w:t xml:space="preserve">Фондом развития Югры запущены новые программы поддержки производственных предприятий в виде льготных займов для реализации проектов. Улучшения, в первую очередь, касаются снижения ставки займа. Данные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Pr="00513989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</w:t>
      </w:r>
      <w:r w:rsidRPr="00513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позволят предприятиям преодолеть последствия кризиса, реализовать планы по модернизации и развитию производств. </w:t>
      </w:r>
    </w:p>
    <w:p w:rsidR="006D33F4" w:rsidRPr="00513989" w:rsidRDefault="006D33F4" w:rsidP="006D33F4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989">
        <w:rPr>
          <w:rFonts w:ascii="Times New Roman" w:hAnsi="Times New Roman" w:cs="Times New Roman"/>
          <w:color w:val="auto"/>
          <w:sz w:val="28"/>
          <w:szCs w:val="28"/>
        </w:rPr>
        <w:t>Администрацией города принят ряд нормативных правовых актов, предусматривающих введение новых мер поддержки, касающийся средних предприятий:</w:t>
      </w:r>
    </w:p>
    <w:p w:rsidR="006D33F4" w:rsidRPr="00513989" w:rsidRDefault="006D33F4" w:rsidP="006D33F4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Pr="00513989">
        <w:rPr>
          <w:sz w:val="28"/>
          <w:szCs w:val="28"/>
        </w:rPr>
        <w:t xml:space="preserve"> </w:t>
      </w:r>
      <w:r w:rsidRPr="00513989">
        <w:rPr>
          <w:rFonts w:ascii="Times New Roman" w:hAnsi="Times New Roman" w:cs="Times New Roman"/>
          <w:color w:val="auto"/>
          <w:sz w:val="28"/>
          <w:szCs w:val="28"/>
        </w:rPr>
        <w:t>отсрочка внесения арендных платежей за пользование муниципальным имуществом, начисленных за период с 01.03.2020 по 31.12.2020 до 01.01.2023;</w:t>
      </w:r>
    </w:p>
    <w:p w:rsidR="006D33F4" w:rsidRPr="00513989" w:rsidRDefault="006D33F4" w:rsidP="006D33F4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401C">
        <w:rPr>
          <w:spacing w:val="4"/>
          <w:sz w:val="28"/>
          <w:szCs w:val="28"/>
        </w:rPr>
        <w:t>-</w:t>
      </w:r>
      <w:r w:rsidRPr="00D7401C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отсрочка по внесению арендной платы за земельные участки, находящиеся в </w:t>
      </w:r>
      <w:r w:rsidRPr="00513989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собственности, начисленной за период с 01.03.2020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513989">
        <w:rPr>
          <w:rFonts w:ascii="Times New Roman" w:hAnsi="Times New Roman" w:cs="Times New Roman"/>
          <w:color w:val="auto"/>
          <w:sz w:val="28"/>
          <w:szCs w:val="28"/>
        </w:rPr>
        <w:t>по 31.12.2020, и ее уплата равными частями в 2021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513989">
        <w:rPr>
          <w:rFonts w:ascii="Times New Roman" w:hAnsi="Times New Roman" w:cs="Times New Roman"/>
          <w:color w:val="auto"/>
          <w:sz w:val="28"/>
          <w:szCs w:val="28"/>
        </w:rPr>
        <w:t>2022 годы.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целом, все вышеуказанные антикризисные меры помогут достичь </w:t>
      </w:r>
      <w:r>
        <w:rPr>
          <w:szCs w:val="28"/>
        </w:rPr>
        <w:t xml:space="preserve">                     </w:t>
      </w:r>
      <w:r w:rsidRPr="00513989">
        <w:rPr>
          <w:szCs w:val="28"/>
        </w:rPr>
        <w:t xml:space="preserve">компенсационного роста уже в 2021 году. Начиная с 2022 года, промышленность города выйдет на траекторию роста, который продолжится на среднесрочном </w:t>
      </w:r>
      <w:r>
        <w:rPr>
          <w:szCs w:val="28"/>
        </w:rPr>
        <w:t xml:space="preserve">                   </w:t>
      </w:r>
      <w:r w:rsidRPr="00D7401C">
        <w:rPr>
          <w:spacing w:val="-4"/>
          <w:szCs w:val="28"/>
        </w:rPr>
        <w:t>горизонте. Вместе с тем скорость и сроки восстановления экономики в настоящее</w:t>
      </w:r>
      <w:r w:rsidRPr="00513989">
        <w:rPr>
          <w:szCs w:val="28"/>
        </w:rPr>
        <w:t xml:space="preserve"> время характеризуются высокой степенью неопределенности, связанной </w:t>
      </w:r>
      <w:r>
        <w:rPr>
          <w:szCs w:val="28"/>
        </w:rPr>
        <w:t xml:space="preserve">                                   </w:t>
      </w:r>
      <w:r w:rsidRPr="00513989">
        <w:rPr>
          <w:szCs w:val="28"/>
        </w:rPr>
        <w:t xml:space="preserve">с эпидемиологическими факторами. 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lastRenderedPageBreak/>
        <w:t xml:space="preserve">Ускорение темпов экономического роста будет происходить на фоне </w:t>
      </w:r>
      <w:r>
        <w:rPr>
          <w:szCs w:val="28"/>
        </w:rPr>
        <w:t xml:space="preserve">                   </w:t>
      </w:r>
      <w:r w:rsidRPr="00513989">
        <w:rPr>
          <w:color w:val="000000" w:themeColor="text1"/>
          <w:szCs w:val="28"/>
        </w:rPr>
        <w:t xml:space="preserve">низкого уровня процессов технологического обновления в отдельных ее сферах и отсутствия </w:t>
      </w:r>
      <w:r w:rsidRPr="00513989">
        <w:rPr>
          <w:szCs w:val="28"/>
        </w:rPr>
        <w:t xml:space="preserve">конкурентоспособности местной продукции по сравнению </w:t>
      </w:r>
      <w:r w:rsidRPr="00513989">
        <w:rPr>
          <w:szCs w:val="28"/>
        </w:rPr>
        <w:br/>
        <w:t xml:space="preserve">с товаропроизводителями из других </w:t>
      </w:r>
      <w:r w:rsidRPr="00513989">
        <w:rPr>
          <w:color w:val="000000" w:themeColor="text1"/>
          <w:szCs w:val="28"/>
        </w:rPr>
        <w:t xml:space="preserve">регионов. Реализация комплекса системных мер, направленных на повышение конкурентоспособности местных товаропроизводителей и, как следствие, рост импортозамещения в отдельных отраслях </w:t>
      </w:r>
      <w:r>
        <w:rPr>
          <w:color w:val="000000" w:themeColor="text1"/>
          <w:szCs w:val="28"/>
        </w:rPr>
        <w:t xml:space="preserve">              </w:t>
      </w:r>
      <w:r w:rsidRPr="00513989">
        <w:rPr>
          <w:color w:val="000000" w:themeColor="text1"/>
          <w:szCs w:val="28"/>
        </w:rPr>
        <w:t>будут способствовать восстановлению промышленности города.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D7401C">
        <w:rPr>
          <w:color w:val="000000" w:themeColor="text1"/>
          <w:spacing w:val="-4"/>
          <w:szCs w:val="28"/>
        </w:rPr>
        <w:t>В среднесрочном</w:t>
      </w:r>
      <w:r w:rsidRPr="00D7401C">
        <w:rPr>
          <w:spacing w:val="-4"/>
          <w:szCs w:val="28"/>
        </w:rPr>
        <w:t xml:space="preserve"> перспективном развитии росту экономического потенциала </w:t>
      </w:r>
      <w:r w:rsidRPr="00513989">
        <w:rPr>
          <w:bCs/>
          <w:color w:val="000000" w:themeColor="text1"/>
          <w:szCs w:val="28"/>
        </w:rPr>
        <w:t>продолжит способствовать реализация мероприятий подпрограммы «Развитие обрабатывающей промышленности» государственной программы Ханты-</w:t>
      </w:r>
      <w:r>
        <w:rPr>
          <w:bCs/>
          <w:color w:val="000000" w:themeColor="text1"/>
          <w:szCs w:val="28"/>
        </w:rPr>
        <w:t xml:space="preserve">                </w:t>
      </w:r>
      <w:r w:rsidRPr="00513989">
        <w:rPr>
          <w:bCs/>
          <w:color w:val="000000" w:themeColor="text1"/>
          <w:szCs w:val="28"/>
        </w:rPr>
        <w:t xml:space="preserve">Мансийского автономного округа – Югры «Развитие промышленности </w:t>
      </w:r>
      <w:r>
        <w:rPr>
          <w:bCs/>
          <w:color w:val="000000" w:themeColor="text1"/>
          <w:szCs w:val="28"/>
        </w:rPr>
        <w:t xml:space="preserve">                                 </w:t>
      </w:r>
      <w:r w:rsidRPr="00D7401C">
        <w:rPr>
          <w:bCs/>
          <w:color w:val="000000" w:themeColor="text1"/>
          <w:spacing w:val="-4"/>
          <w:szCs w:val="28"/>
        </w:rPr>
        <w:t>и туризма», в первую очередь, за счет предоставления установленных программой</w:t>
      </w:r>
      <w:r w:rsidRPr="00513989">
        <w:rPr>
          <w:bCs/>
          <w:color w:val="000000" w:themeColor="text1"/>
          <w:szCs w:val="28"/>
        </w:rPr>
        <w:t xml:space="preserve"> форм поддержки и льгот, а также возможности применения промышленными предприятиями инвестиционного налогового вычета.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целом, прогноз промышленного производства в сопоставимых ценах </w:t>
      </w:r>
      <w:r>
        <w:rPr>
          <w:szCs w:val="28"/>
        </w:rPr>
        <w:t xml:space="preserve">               </w:t>
      </w:r>
      <w:r w:rsidRPr="00513989">
        <w:rPr>
          <w:szCs w:val="28"/>
        </w:rPr>
        <w:t xml:space="preserve">основан на достижении компенсационного роста в 2021 году, а в дальнейшем сохранится тенденция по его укреплению. В 2023 году объем производства </w:t>
      </w:r>
      <w:r>
        <w:rPr>
          <w:szCs w:val="28"/>
        </w:rPr>
        <w:t xml:space="preserve">                </w:t>
      </w:r>
      <w:r w:rsidRPr="00513989">
        <w:rPr>
          <w:szCs w:val="28"/>
        </w:rPr>
        <w:t xml:space="preserve">промышленной продукции по крупным и средним организациям по консервативному и базовому вариантам прогноза составит 500,1 и 541,3 млрд. рублей соответственно, в сопоставимых ценах к уровню 2020 года – 102,2 и 103,9%. </w:t>
      </w:r>
      <w:r w:rsidRPr="00513989">
        <w:rPr>
          <w:spacing w:val="-4"/>
          <w:szCs w:val="28"/>
        </w:rPr>
        <w:t xml:space="preserve">Цены </w:t>
      </w:r>
      <w:r>
        <w:rPr>
          <w:spacing w:val="-4"/>
          <w:szCs w:val="28"/>
        </w:rPr>
        <w:t xml:space="preserve"> </w:t>
      </w:r>
      <w:r w:rsidRPr="00513989">
        <w:rPr>
          <w:spacing w:val="-4"/>
          <w:szCs w:val="28"/>
        </w:rPr>
        <w:t xml:space="preserve">на промышленную продукцию </w:t>
      </w:r>
      <w:r w:rsidRPr="00513989">
        <w:rPr>
          <w:szCs w:val="28"/>
        </w:rPr>
        <w:t xml:space="preserve">по консервативному и базовому вариантам </w:t>
      </w:r>
      <w:r>
        <w:rPr>
          <w:szCs w:val="28"/>
        </w:rPr>
        <w:t xml:space="preserve">                  </w:t>
      </w:r>
      <w:r w:rsidRPr="00513989">
        <w:rPr>
          <w:szCs w:val="28"/>
        </w:rPr>
        <w:t>прогноза</w:t>
      </w:r>
      <w:r w:rsidRPr="00513989">
        <w:rPr>
          <w:spacing w:val="-4"/>
          <w:szCs w:val="28"/>
        </w:rPr>
        <w:t xml:space="preserve"> за среднесрочный период возрастут на 9,1 и 16%</w:t>
      </w:r>
      <w:r w:rsidRPr="00513989">
        <w:rPr>
          <w:szCs w:val="28"/>
        </w:rPr>
        <w:t xml:space="preserve"> соответственно</w:t>
      </w:r>
      <w:r w:rsidRPr="00513989">
        <w:rPr>
          <w:spacing w:val="-4"/>
          <w:szCs w:val="28"/>
        </w:rPr>
        <w:t>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Добыча полезных ископаемых.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По виду экономической деятельности «Добыча полезных ископаемых» объем отгруженных товаров собственного производства в сопоставимых ценах по крупным и средним организациям по оценке 2020 года к уровню 2019</w:t>
      </w:r>
      <w:r w:rsidRPr="00513989">
        <w:rPr>
          <w:sz w:val="27"/>
          <w:szCs w:val="27"/>
        </w:rPr>
        <w:t xml:space="preserve"> </w:t>
      </w:r>
      <w:r w:rsidRPr="00513989">
        <w:rPr>
          <w:szCs w:val="28"/>
        </w:rPr>
        <w:t xml:space="preserve">года возрастет на 18,5% и составит 9,3 млрд. рублей. Предоставление услуг в области добычи полезных ископаемых составляет основную долю (79,2%) данного вида экономической деятельности. Рост объемов оказываемых услуг обусловлен </w:t>
      </w:r>
      <w:r>
        <w:rPr>
          <w:szCs w:val="28"/>
        </w:rPr>
        <w:t xml:space="preserve">               </w:t>
      </w:r>
      <w:r w:rsidRPr="00513989">
        <w:rPr>
          <w:szCs w:val="28"/>
        </w:rPr>
        <w:t xml:space="preserve">увеличением объемов услуг, предоставляемых предприятиям нефтегазодобывающего комплекса, являющихся основными потребителями сервисных услуг.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среднесрочном периоде прогнозируется положительная динамика </w:t>
      </w:r>
      <w:r>
        <w:rPr>
          <w:szCs w:val="28"/>
        </w:rPr>
        <w:t xml:space="preserve">                 </w:t>
      </w:r>
      <w:r w:rsidRPr="00513989">
        <w:rPr>
          <w:szCs w:val="28"/>
        </w:rPr>
        <w:t xml:space="preserve">развития отрасли за счет роста нефтяных котировок и как следствие повышение спроса у основных потребителей сервисных услуг.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2023 году объем добычи полезных ископаемых по крупным и средним организациям по консервативному и базовому вариантам прогноза составит </w:t>
      </w:r>
      <w:r w:rsidRPr="00513989">
        <w:rPr>
          <w:szCs w:val="28"/>
        </w:rPr>
        <w:br/>
        <w:t xml:space="preserve">10,8 и 11,2 млрд. рублей соответственно, в сопоставимых ценах к уровню </w:t>
      </w:r>
      <w:r w:rsidRPr="00513989">
        <w:rPr>
          <w:szCs w:val="28"/>
        </w:rPr>
        <w:br/>
        <w:t xml:space="preserve">2020 года – 104,5 и 106,5%. </w:t>
      </w:r>
      <w:r w:rsidRPr="00513989">
        <w:rPr>
          <w:spacing w:val="-4"/>
          <w:szCs w:val="28"/>
        </w:rPr>
        <w:t xml:space="preserve">Цены на оказание нефтесервисных услуг </w:t>
      </w:r>
      <w:r w:rsidRPr="00513989">
        <w:rPr>
          <w:szCs w:val="28"/>
        </w:rPr>
        <w:t>по консервативному и базовому вариантам прогноза</w:t>
      </w:r>
      <w:r w:rsidRPr="00513989">
        <w:rPr>
          <w:spacing w:val="-4"/>
          <w:szCs w:val="28"/>
        </w:rPr>
        <w:t xml:space="preserve"> за среднесрочный период увеличатся </w:t>
      </w:r>
      <w:r>
        <w:rPr>
          <w:spacing w:val="-4"/>
          <w:szCs w:val="28"/>
        </w:rPr>
        <w:t xml:space="preserve">                     </w:t>
      </w:r>
      <w:r w:rsidRPr="00513989">
        <w:rPr>
          <w:spacing w:val="-4"/>
          <w:szCs w:val="28"/>
        </w:rPr>
        <w:t xml:space="preserve">на 11,9 и 13,4% </w:t>
      </w:r>
      <w:r w:rsidRPr="00513989">
        <w:rPr>
          <w:szCs w:val="28"/>
        </w:rPr>
        <w:t>соответственно</w:t>
      </w:r>
      <w:r w:rsidRPr="00513989">
        <w:rPr>
          <w:spacing w:val="-4"/>
          <w:szCs w:val="28"/>
        </w:rPr>
        <w:t>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Обрабатывающие производства.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lastRenderedPageBreak/>
        <w:t xml:space="preserve">Объем отгруженной продукции по виду экономической деятельности </w:t>
      </w:r>
      <w:r>
        <w:rPr>
          <w:szCs w:val="28"/>
        </w:rPr>
        <w:t xml:space="preserve">         </w:t>
      </w:r>
      <w:r w:rsidRPr="00513989">
        <w:rPr>
          <w:szCs w:val="28"/>
        </w:rPr>
        <w:t xml:space="preserve">«Обрабатывающие производства» в сопоставимых ценах по крупным и средним организациям по оценке в 2020 году к уровню предыдущего года сократится </w:t>
      </w:r>
      <w:r>
        <w:rPr>
          <w:szCs w:val="28"/>
        </w:rPr>
        <w:t xml:space="preserve">               </w:t>
      </w:r>
      <w:r w:rsidRPr="00513989">
        <w:rPr>
          <w:szCs w:val="28"/>
        </w:rPr>
        <w:t xml:space="preserve">на 2,3% и составит 355,1 млрд. рублей.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Ведущими предприятиями отрасли являются публичное акционерное </w:t>
      </w:r>
      <w:r>
        <w:rPr>
          <w:szCs w:val="28"/>
        </w:rPr>
        <w:t xml:space="preserve">             </w:t>
      </w:r>
      <w:r w:rsidRPr="00513989">
        <w:rPr>
          <w:szCs w:val="28"/>
        </w:rPr>
        <w:t xml:space="preserve">общество «Сургутнефтегаз», акционерное общество «Завод промышленных строительных деталей», </w:t>
      </w:r>
      <w:r>
        <w:rPr>
          <w:szCs w:val="28"/>
        </w:rPr>
        <w:t>С</w:t>
      </w:r>
      <w:r w:rsidRPr="00513989">
        <w:rPr>
          <w:szCs w:val="28"/>
        </w:rPr>
        <w:t xml:space="preserve">ургутское городское муниципальное унитарное предприятие «Сургутский хлебозавод», общество с ограниченной ответственностью «Мясокомбинат «Сургутский», организации по ремонту и обслуживанию </w:t>
      </w:r>
      <w:r>
        <w:rPr>
          <w:szCs w:val="28"/>
        </w:rPr>
        <w:t xml:space="preserve">                          </w:t>
      </w:r>
      <w:r w:rsidRPr="00513989">
        <w:rPr>
          <w:szCs w:val="28"/>
        </w:rPr>
        <w:t>энергопроизводств, лифтового хозяйства.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С 01.01.2019 изменилась структура обрабатывающих производств в связи с прекращением статистического учета по муниципальному образованию производства медицинских инструментов и оборудования, а также дополнением </w:t>
      </w:r>
      <w:r>
        <w:rPr>
          <w:szCs w:val="28"/>
        </w:rPr>
        <w:t xml:space="preserve">                      </w:t>
      </w:r>
      <w:r w:rsidRPr="00513989">
        <w:rPr>
          <w:szCs w:val="28"/>
        </w:rPr>
        <w:t xml:space="preserve">отчетности видом экономической деятельности «Производство резиновых </w:t>
      </w:r>
      <w:r>
        <w:rPr>
          <w:szCs w:val="28"/>
        </w:rPr>
        <w:t xml:space="preserve">                     </w:t>
      </w:r>
      <w:r w:rsidRPr="00513989">
        <w:rPr>
          <w:szCs w:val="28"/>
        </w:rPr>
        <w:t>изделий».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В структуре отгруженного продукта обрабатывающих производств: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97,58% составляет производство нефтепродуктов;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0,84% - услуги по техобслуживанию и ремонту оборудования;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0,47% - продукция стройиндустрии;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0,37% - производство готовых металлических изделий;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0,36% - продукция пищевой отрасли;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0,35% - производство стальных изделий;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0,02% - полиграфическая продукция;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0,01% производство резиновых изделий и текстильной продукции.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D7401C">
        <w:rPr>
          <w:spacing w:val="-4"/>
          <w:szCs w:val="28"/>
        </w:rPr>
        <w:t xml:space="preserve">В 2020 году в совокупном выпуске обрабатывающих отраслей доля отраслей </w:t>
      </w:r>
      <w:r w:rsidRPr="00513989">
        <w:rPr>
          <w:szCs w:val="28"/>
        </w:rPr>
        <w:t>потребительского спроса</w:t>
      </w:r>
      <w:r w:rsidRPr="00513989">
        <w:rPr>
          <w:szCs w:val="28"/>
          <w:vertAlign w:val="superscript"/>
        </w:rPr>
        <w:footnoteReference w:id="1"/>
      </w:r>
      <w:r w:rsidRPr="00513989">
        <w:rPr>
          <w:szCs w:val="28"/>
        </w:rPr>
        <w:t xml:space="preserve"> составит 97,9%, доля отраслей инвестиционного спроса</w:t>
      </w:r>
      <w:r w:rsidRPr="00513989">
        <w:rPr>
          <w:szCs w:val="28"/>
          <w:vertAlign w:val="superscript"/>
        </w:rPr>
        <w:footnoteReference w:id="2"/>
      </w:r>
      <w:r w:rsidRPr="00513989">
        <w:rPr>
          <w:szCs w:val="28"/>
        </w:rPr>
        <w:t xml:space="preserve"> – 2,03 %, промежуточного спроса</w:t>
      </w:r>
      <w:r w:rsidRPr="00513989">
        <w:rPr>
          <w:szCs w:val="28"/>
          <w:vertAlign w:val="superscript"/>
        </w:rPr>
        <w:footnoteReference w:id="3"/>
      </w:r>
      <w:r w:rsidRPr="00513989">
        <w:rPr>
          <w:szCs w:val="28"/>
        </w:rPr>
        <w:t xml:space="preserve"> – 0,07%.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3989">
        <w:rPr>
          <w:szCs w:val="28"/>
        </w:rPr>
        <w:t xml:space="preserve">Введение карантинных ограничений оказало отрицательное влияние </w:t>
      </w:r>
      <w:r>
        <w:rPr>
          <w:szCs w:val="28"/>
        </w:rPr>
        <w:t xml:space="preserve">                        </w:t>
      </w:r>
      <w:r w:rsidRPr="00513989">
        <w:rPr>
          <w:szCs w:val="28"/>
        </w:rPr>
        <w:t xml:space="preserve">на динамику развития ряда обрабатывающих производств, темп роста в сопоставимых ценах по крупным и средним организациям по производству нефтепродуктов составит по оценке 2020 года </w:t>
      </w:r>
      <w:r>
        <w:rPr>
          <w:szCs w:val="28"/>
        </w:rPr>
        <w:t>–</w:t>
      </w:r>
      <w:r w:rsidRPr="00513989">
        <w:rPr>
          <w:szCs w:val="28"/>
        </w:rPr>
        <w:t xml:space="preserve"> 97,5%, продуктов питания – 98,2%, </w:t>
      </w:r>
      <w:r w:rsidRPr="00D7401C">
        <w:rPr>
          <w:spacing w:val="-4"/>
          <w:szCs w:val="28"/>
        </w:rPr>
        <w:t>полиграфической продукции – 95,2%, продукции стройиндустрии – 92,4%, по оказанию</w:t>
      </w:r>
      <w:r w:rsidRPr="00513989">
        <w:rPr>
          <w:szCs w:val="28"/>
        </w:rPr>
        <w:t xml:space="preserve"> услуг по ремонту машин и оборудования – 98,1%.</w:t>
      </w:r>
    </w:p>
    <w:p w:rsidR="006D33F4" w:rsidRPr="00513989" w:rsidRDefault="006D33F4" w:rsidP="006D33F4">
      <w:pPr>
        <w:ind w:firstLine="709"/>
        <w:jc w:val="both"/>
        <w:rPr>
          <w:color w:val="000000" w:themeColor="text1"/>
          <w:szCs w:val="28"/>
        </w:rPr>
      </w:pPr>
      <w:r w:rsidRPr="00513989">
        <w:rPr>
          <w:color w:val="000000" w:themeColor="text1"/>
          <w:szCs w:val="28"/>
          <w:shd w:val="clear" w:color="auto" w:fill="FFFFFF"/>
        </w:rPr>
        <w:t xml:space="preserve">В 2020 году общемировое падение спроса на углеводороды, обусловленное соглашением о прекращении договоренностей об ограничении добычи нефти </w:t>
      </w:r>
      <w:r>
        <w:rPr>
          <w:color w:val="000000" w:themeColor="text1"/>
          <w:szCs w:val="28"/>
          <w:shd w:val="clear" w:color="auto" w:fill="FFFFFF"/>
        </w:rPr>
        <w:t xml:space="preserve">                  </w:t>
      </w:r>
      <w:r w:rsidRPr="00513989">
        <w:rPr>
          <w:color w:val="000000" w:themeColor="text1"/>
          <w:szCs w:val="28"/>
          <w:shd w:val="clear" w:color="auto" w:fill="FFFFFF"/>
        </w:rPr>
        <w:t xml:space="preserve">в рамках ОПЕК+, отразилось на сокращении объема нефтепереработки и значительном падении цены на нефть.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D7401C">
        <w:rPr>
          <w:szCs w:val="28"/>
        </w:rPr>
        <w:lastRenderedPageBreak/>
        <w:t xml:space="preserve">Распространение новой коронавирусной инфекции в 2020 году стало </w:t>
      </w:r>
      <w:r>
        <w:rPr>
          <w:szCs w:val="28"/>
        </w:rPr>
        <w:t xml:space="preserve">                  </w:t>
      </w:r>
      <w:r w:rsidRPr="00D7401C">
        <w:rPr>
          <w:szCs w:val="28"/>
        </w:rPr>
        <w:t xml:space="preserve">вызовом и </w:t>
      </w:r>
      <w:r w:rsidRPr="00513989">
        <w:rPr>
          <w:szCs w:val="28"/>
        </w:rPr>
        <w:t xml:space="preserve">для производства продуктов питания, которое в целом вызвало </w:t>
      </w:r>
      <w:r w:rsidRPr="00D7401C">
        <w:rPr>
          <w:spacing w:val="-4"/>
          <w:szCs w:val="28"/>
        </w:rPr>
        <w:t>сокращение объемов производства. Кроме того, на снижение объемов отгрузки пищевой</w:t>
      </w:r>
      <w:r w:rsidRPr="00513989">
        <w:rPr>
          <w:szCs w:val="28"/>
        </w:rPr>
        <w:t xml:space="preserve"> продукции в 2020 году продолжат оказывать влияние развитие федеральных </w:t>
      </w:r>
      <w:r>
        <w:rPr>
          <w:szCs w:val="28"/>
        </w:rPr>
        <w:t xml:space="preserve">              </w:t>
      </w:r>
      <w:r w:rsidRPr="00513989">
        <w:rPr>
          <w:szCs w:val="28"/>
        </w:rPr>
        <w:t xml:space="preserve">торговых сетей и сохранение конкуренции. Несмотря на негативные факторы, </w:t>
      </w:r>
      <w:r>
        <w:rPr>
          <w:szCs w:val="28"/>
        </w:rPr>
        <w:t xml:space="preserve">   </w:t>
      </w:r>
      <w:r w:rsidRPr="00513989">
        <w:rPr>
          <w:szCs w:val="28"/>
        </w:rPr>
        <w:t xml:space="preserve">по ряду предприятий пищевой отрасли будет наблюдаться повышенный спрос. Так, за оцениваемый период объемы производства мясных полуфабрикатов </w:t>
      </w:r>
      <w:r>
        <w:rPr>
          <w:szCs w:val="28"/>
        </w:rPr>
        <w:t xml:space="preserve">                </w:t>
      </w:r>
      <w:r w:rsidRPr="00513989">
        <w:rPr>
          <w:szCs w:val="28"/>
        </w:rPr>
        <w:t xml:space="preserve">возрастут на 12,8%, хлебобулочных изделий – снизится на 5%, кондитерских </w:t>
      </w:r>
      <w:r>
        <w:rPr>
          <w:szCs w:val="28"/>
        </w:rPr>
        <w:t xml:space="preserve">               </w:t>
      </w:r>
      <w:r w:rsidRPr="00513989">
        <w:rPr>
          <w:szCs w:val="28"/>
        </w:rPr>
        <w:t xml:space="preserve">изделий – сократится на 13%.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Дробление бизнеса и отнесение его к субъектам малого предпринимательства также негативно сказывается по итогам 2020 года на объемах отгрузки </w:t>
      </w:r>
      <w:r>
        <w:rPr>
          <w:szCs w:val="28"/>
        </w:rPr>
        <w:t xml:space="preserve">                </w:t>
      </w:r>
      <w:r w:rsidRPr="00513989">
        <w:rPr>
          <w:szCs w:val="28"/>
        </w:rPr>
        <w:t>обрабатывающих производств.</w:t>
      </w:r>
    </w:p>
    <w:p w:rsidR="006D33F4" w:rsidRPr="00513989" w:rsidRDefault="006D33F4" w:rsidP="006D33F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 объемов отгрузки отдельных </w:t>
      </w:r>
      <w:r w:rsidRPr="0051398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обрабатывающих производств характеризуется повышением покупательского спроса, обусловленного</w:t>
      </w:r>
      <w:r w:rsidRPr="00513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расширением ассортимента выпускаемой продукции на действующих производствах: </w:t>
      </w:r>
      <w:r w:rsidRPr="00513989">
        <w:rPr>
          <w:rFonts w:ascii="Times New Roman" w:hAnsi="Times New Roman" w:cs="Times New Roman"/>
          <w:sz w:val="28"/>
          <w:szCs w:val="28"/>
        </w:rPr>
        <w:t xml:space="preserve">стальных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7401C">
        <w:rPr>
          <w:rFonts w:ascii="Times New Roman" w:hAnsi="Times New Roman" w:cs="Times New Roman"/>
          <w:spacing w:val="-4"/>
          <w:sz w:val="28"/>
          <w:szCs w:val="28"/>
        </w:rPr>
        <w:t>изделий – в 8 раз, строительных металлических конструкций – на 10,3%, резиновых</w:t>
      </w:r>
      <w:r w:rsidRPr="00513989">
        <w:rPr>
          <w:rFonts w:ascii="Times New Roman" w:hAnsi="Times New Roman" w:cs="Times New Roman"/>
          <w:sz w:val="28"/>
          <w:szCs w:val="28"/>
        </w:rPr>
        <w:t xml:space="preserve"> изделий – на 5,2%. Мероприятия, направленные на преодоление коронавирусной инфекции, будут способствовать наращиванию объемов производства на предприятиях текстильной отрасли – на 35,2%. </w:t>
      </w:r>
    </w:p>
    <w:p w:rsidR="006D33F4" w:rsidRPr="00513989" w:rsidRDefault="006D33F4" w:rsidP="006D33F4">
      <w:pPr>
        <w:ind w:firstLine="709"/>
        <w:jc w:val="both"/>
        <w:rPr>
          <w:bCs/>
          <w:color w:val="000000" w:themeColor="text1"/>
          <w:szCs w:val="28"/>
        </w:rPr>
      </w:pPr>
      <w:r w:rsidRPr="00513989">
        <w:rPr>
          <w:bCs/>
          <w:color w:val="000000" w:themeColor="text1"/>
          <w:szCs w:val="28"/>
        </w:rPr>
        <w:t xml:space="preserve">В среднесрочной перспективе основным драйвером восстановления </w:t>
      </w:r>
      <w:r>
        <w:rPr>
          <w:bCs/>
          <w:color w:val="000000" w:themeColor="text1"/>
          <w:szCs w:val="28"/>
        </w:rPr>
        <w:t xml:space="preserve">                 </w:t>
      </w:r>
      <w:r w:rsidRPr="00513989">
        <w:rPr>
          <w:bCs/>
          <w:color w:val="000000" w:themeColor="text1"/>
          <w:szCs w:val="28"/>
        </w:rPr>
        <w:t xml:space="preserve">промышленного производства станут обрабатывающие производства. По мере снятия карантинных ограничений прогнозируется оживление экономической </w:t>
      </w:r>
      <w:r>
        <w:rPr>
          <w:bCs/>
          <w:color w:val="000000" w:themeColor="text1"/>
          <w:szCs w:val="28"/>
        </w:rPr>
        <w:t xml:space="preserve">      </w:t>
      </w:r>
      <w:r w:rsidRPr="00513989">
        <w:rPr>
          <w:bCs/>
          <w:color w:val="000000" w:themeColor="text1"/>
          <w:szCs w:val="28"/>
        </w:rPr>
        <w:t>активности предприятий обрабатывающей промышленности.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В рамках достигнутых договоренностей между странами ОПЕК о сокращении добычи нефти нефтепроизводителями по базовому варианту прогноза предусматривается умеренный рост цен на нефть по мере восстановления мирового спроса, что в свою очередь, благоприятно отразится на объемах производства нефтепродуктов по крупным и средним организациям. В рамках среднесрочной стратегии развития нефтепереработки планируется: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rFonts w:eastAsia="TimesNewRoman,BoldItalic"/>
          <w:bCs/>
          <w:iCs/>
          <w:szCs w:val="28"/>
        </w:rPr>
      </w:pPr>
      <w:r>
        <w:rPr>
          <w:szCs w:val="28"/>
        </w:rPr>
        <w:t>-</w:t>
      </w:r>
      <w:r w:rsidRPr="00513989">
        <w:rPr>
          <w:rFonts w:eastAsia="TimesNewRoman,BoldItalic"/>
          <w:bCs/>
          <w:iCs/>
          <w:szCs w:val="28"/>
        </w:rPr>
        <w:t xml:space="preserve"> повышение энергоэффективности процессов переработки за счет реализации проектов модернизации и реконструкции производственных мощностей;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ув</w:t>
      </w:r>
      <w:r w:rsidRPr="00513989">
        <w:rPr>
          <w:rFonts w:eastAsia="TimesNewRoman,BoldItalic"/>
          <w:bCs/>
          <w:iCs/>
          <w:szCs w:val="28"/>
        </w:rPr>
        <w:t>еличение глубины переработки нефти и доли выхода «светлых» нефтепродуктов, улучшение структуры выпуска продукции и качественных характеристик топлива в соответствии с требованиями рынка.</w:t>
      </w:r>
      <w:r w:rsidRPr="00513989">
        <w:rPr>
          <w:szCs w:val="28"/>
        </w:rPr>
        <w:t xml:space="preserve">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В среднесрочной перспективе предполагается сохранение роста объемов производства резиновых изделий.</w:t>
      </w:r>
    </w:p>
    <w:p w:rsidR="006D33F4" w:rsidRPr="00513989" w:rsidRDefault="006D33F4" w:rsidP="006D33F4">
      <w:pPr>
        <w:ind w:firstLine="709"/>
        <w:jc w:val="both"/>
        <w:rPr>
          <w:color w:val="000000" w:themeColor="text1"/>
          <w:szCs w:val="28"/>
        </w:rPr>
      </w:pPr>
      <w:r w:rsidRPr="00513989">
        <w:rPr>
          <w:color w:val="000000" w:themeColor="text1"/>
          <w:szCs w:val="28"/>
        </w:rPr>
        <w:t xml:space="preserve">Динамика развития стройиндустрии будет определяться восстановлением спроса на строительные материалы со стороны строительного комплекса, прежде всего со стороны строек с гарантированным государственным </w:t>
      </w:r>
      <w:r w:rsidRPr="00513989">
        <w:rPr>
          <w:color w:val="000000" w:themeColor="text1"/>
          <w:szCs w:val="28"/>
        </w:rPr>
        <w:br/>
        <w:t>и муниципальным участием. Предприятия, выпускающие</w:t>
      </w:r>
      <w:r w:rsidRPr="00513989">
        <w:rPr>
          <w:szCs w:val="28"/>
        </w:rPr>
        <w:t xml:space="preserve"> конструкции и детали железобетонные, продолжат ориентироваться на производство высококачественных материалов и сохранение объемов продукции, востребованной на внутреннем и внешнем рынках, с целью реализации программ жилищного строительства и проектов комплексного освоения территорий. </w:t>
      </w:r>
      <w:r w:rsidRPr="00513989">
        <w:rPr>
          <w:color w:val="000000" w:themeColor="text1"/>
          <w:szCs w:val="28"/>
        </w:rPr>
        <w:t xml:space="preserve">Дальнейшие перспективы </w:t>
      </w:r>
      <w:r w:rsidRPr="00513989">
        <w:rPr>
          <w:color w:val="000000" w:themeColor="text1"/>
          <w:szCs w:val="28"/>
        </w:rPr>
        <w:lastRenderedPageBreak/>
        <w:t>развития отрасли будут связаны с расширением производства современных строительных конструкций и материалов ведущим предприятием отрасли.</w:t>
      </w:r>
      <w:r w:rsidRPr="00513989">
        <w:rPr>
          <w:szCs w:val="28"/>
        </w:rPr>
        <w:t xml:space="preserve"> Выпуск конструкций и деталей железобетонных в 2023 году по консервативному и базовому вариантам прогноза</w:t>
      </w:r>
      <w:r w:rsidRPr="00513989">
        <w:rPr>
          <w:spacing w:val="-4"/>
          <w:szCs w:val="28"/>
        </w:rPr>
        <w:t xml:space="preserve"> </w:t>
      </w:r>
      <w:r w:rsidRPr="00513989">
        <w:rPr>
          <w:szCs w:val="28"/>
        </w:rPr>
        <w:t>достигнет 132 и 139 тыс. куб. метров соответственно.</w:t>
      </w:r>
    </w:p>
    <w:p w:rsidR="006D33F4" w:rsidRPr="00513989" w:rsidRDefault="006D33F4" w:rsidP="006D33F4">
      <w:pPr>
        <w:ind w:firstLine="709"/>
        <w:jc w:val="both"/>
        <w:rPr>
          <w:color w:val="000000" w:themeColor="text1"/>
          <w:szCs w:val="28"/>
        </w:rPr>
      </w:pPr>
      <w:r w:rsidRPr="00513989">
        <w:rPr>
          <w:szCs w:val="28"/>
        </w:rPr>
        <w:t xml:space="preserve">В перспективе предполагается, что пищевая отрасль, ориентированная </w:t>
      </w:r>
      <w:r>
        <w:rPr>
          <w:szCs w:val="28"/>
        </w:rPr>
        <w:t xml:space="preserve">                </w:t>
      </w:r>
      <w:r w:rsidRPr="00513989">
        <w:rPr>
          <w:szCs w:val="28"/>
        </w:rPr>
        <w:t xml:space="preserve">на потребительский спрос, выйдет на экономический рост, которому будут </w:t>
      </w:r>
      <w:r>
        <w:rPr>
          <w:szCs w:val="28"/>
        </w:rPr>
        <w:t xml:space="preserve">                </w:t>
      </w:r>
      <w:r w:rsidRPr="00513989">
        <w:rPr>
          <w:szCs w:val="28"/>
        </w:rPr>
        <w:t xml:space="preserve">способствовать выпуск нового ассортимента и освоение новых технологий </w:t>
      </w:r>
      <w:r>
        <w:rPr>
          <w:szCs w:val="28"/>
        </w:rPr>
        <w:t xml:space="preserve">                  </w:t>
      </w:r>
      <w:r w:rsidRPr="00513989">
        <w:rPr>
          <w:szCs w:val="28"/>
        </w:rPr>
        <w:t xml:space="preserve">производства мясной продукции, замена </w:t>
      </w:r>
      <w:r w:rsidRPr="00513989">
        <w:rPr>
          <w:color w:val="000000" w:themeColor="text1"/>
          <w:szCs w:val="28"/>
        </w:rPr>
        <w:t xml:space="preserve">физически и морально изношенного производственного и торгового оборудования. Благоприятному инвестиционному климату и повышению объемов производства будут способствовать </w:t>
      </w:r>
      <w:r>
        <w:rPr>
          <w:color w:val="000000" w:themeColor="text1"/>
          <w:szCs w:val="28"/>
        </w:rPr>
        <w:t xml:space="preserve">                 </w:t>
      </w:r>
      <w:r w:rsidRPr="00513989">
        <w:rPr>
          <w:color w:val="000000" w:themeColor="text1"/>
          <w:szCs w:val="28"/>
        </w:rPr>
        <w:t xml:space="preserve">улучшение потребительского спроса, ежегодный рост численности населения </w:t>
      </w:r>
      <w:r>
        <w:rPr>
          <w:color w:val="000000" w:themeColor="text1"/>
          <w:szCs w:val="28"/>
        </w:rPr>
        <w:t xml:space="preserve">      </w:t>
      </w:r>
      <w:r w:rsidRPr="00513989">
        <w:rPr>
          <w:color w:val="000000" w:themeColor="text1"/>
          <w:szCs w:val="28"/>
        </w:rPr>
        <w:t>города, а также положительные изменения в формировании инфраструктуры продовольственного рынка.</w:t>
      </w:r>
      <w:r w:rsidRPr="00513989">
        <w:rPr>
          <w:szCs w:val="28"/>
        </w:rPr>
        <w:t xml:space="preserve"> Производство хлеба и хлебобулочных изделий </w:t>
      </w:r>
      <w:r>
        <w:rPr>
          <w:szCs w:val="28"/>
        </w:rPr>
        <w:t xml:space="preserve">                     </w:t>
      </w:r>
      <w:r w:rsidRPr="00513989">
        <w:rPr>
          <w:szCs w:val="28"/>
        </w:rPr>
        <w:t>в 2023 году по консервативному и базовому вариантам прогноза достигнет 10803,1 и 10</w:t>
      </w:r>
      <w:r>
        <w:rPr>
          <w:szCs w:val="28"/>
        </w:rPr>
        <w:t xml:space="preserve"> </w:t>
      </w:r>
      <w:r w:rsidRPr="00513989">
        <w:rPr>
          <w:szCs w:val="28"/>
        </w:rPr>
        <w:t>976,2 тонн соответственно, кондитерских изделий – 204,4 и 210,2 тонн, мясных полуфабрикатов – 925,2 и 956,7 тонн.</w:t>
      </w:r>
    </w:p>
    <w:p w:rsidR="006D33F4" w:rsidRPr="00513989" w:rsidRDefault="006D33F4" w:rsidP="006D33F4">
      <w:pPr>
        <w:pStyle w:val="Default"/>
        <w:ind w:firstLine="709"/>
        <w:jc w:val="both"/>
        <w:rPr>
          <w:rFonts w:ascii="MuseoSansCyrl300" w:hAnsi="MuseoSansCyrl300"/>
          <w:shd w:val="clear" w:color="auto" w:fill="FFFFFF"/>
        </w:rPr>
      </w:pPr>
      <w:r w:rsidRPr="00513989">
        <w:rPr>
          <w:rFonts w:ascii="Times New Roman" w:hAnsi="Times New Roman" w:cs="Times New Roman"/>
          <w:sz w:val="28"/>
          <w:szCs w:val="28"/>
        </w:rPr>
        <w:t xml:space="preserve">Перспективы развития текстильной промышленности будут определять мероприятия, направленные на преодоление коронавирусной инфекции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13989">
        <w:rPr>
          <w:rFonts w:ascii="Times New Roman" w:hAnsi="Times New Roman" w:cs="Times New Roman"/>
          <w:sz w:val="28"/>
          <w:szCs w:val="28"/>
        </w:rPr>
        <w:t>и способствующие постепенному наращиванию объемов производства на предприятиях данной отрасли.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Восстановление спроса на полиграфические услуги, расширение перечня рекламных услуг в прогнозируемом периоде положительно отразятся на динамике производства полиграфической продукции.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color w:val="000000" w:themeColor="text1"/>
          <w:szCs w:val="28"/>
        </w:rPr>
        <w:t xml:space="preserve">С учетом влияния растущего спроса предприятий города в 2021 году </w:t>
      </w:r>
      <w:r>
        <w:rPr>
          <w:color w:val="000000" w:themeColor="text1"/>
          <w:szCs w:val="28"/>
        </w:rPr>
        <w:t xml:space="preserve">                </w:t>
      </w:r>
      <w:r w:rsidRPr="00513989">
        <w:rPr>
          <w:color w:val="000000" w:themeColor="text1"/>
          <w:szCs w:val="28"/>
        </w:rPr>
        <w:t xml:space="preserve">прогнозируется рост объемов производства строительных металлических </w:t>
      </w:r>
      <w:r>
        <w:rPr>
          <w:color w:val="000000" w:themeColor="text1"/>
          <w:szCs w:val="28"/>
        </w:rPr>
        <w:t xml:space="preserve">                     </w:t>
      </w:r>
      <w:r w:rsidRPr="00513989">
        <w:rPr>
          <w:color w:val="000000" w:themeColor="text1"/>
          <w:szCs w:val="28"/>
        </w:rPr>
        <w:t xml:space="preserve">конструкций, характеризующийся постепенным наращиванием загруженности производственных мощностей завода по обработке буровых труб полимерным антикоррозийным покрытием. </w:t>
      </w:r>
      <w:r w:rsidRPr="00513989">
        <w:rPr>
          <w:szCs w:val="28"/>
        </w:rPr>
        <w:t xml:space="preserve">Вместе с тем развитие металлообрабатывающих производств будет определять увеличение внутреннего потребления, обусловленное спросом со стороны предприятий строительного и топливно-энергетического комплексов в рамках выполнения комплекса работ, предусмотренных </w:t>
      </w:r>
      <w:r>
        <w:rPr>
          <w:szCs w:val="28"/>
        </w:rPr>
        <w:t xml:space="preserve">              </w:t>
      </w:r>
      <w:r w:rsidRPr="00513989">
        <w:rPr>
          <w:szCs w:val="28"/>
        </w:rPr>
        <w:t xml:space="preserve">производственными программами. </w:t>
      </w:r>
    </w:p>
    <w:p w:rsidR="006D33F4" w:rsidRPr="00513989" w:rsidRDefault="006D33F4" w:rsidP="006D33F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89">
        <w:rPr>
          <w:rFonts w:ascii="Times New Roman" w:hAnsi="Times New Roman" w:cs="Times New Roman"/>
          <w:sz w:val="28"/>
          <w:szCs w:val="28"/>
        </w:rPr>
        <w:t xml:space="preserve">Развитие металлургического производства будет определять внутреннее потребление, обусловленное стабилизацией доходов населения, а также повышением спроса на стальные изделия со стороны организаций города в случае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7401C">
        <w:rPr>
          <w:rFonts w:ascii="Times New Roman" w:hAnsi="Times New Roman" w:cs="Times New Roman"/>
          <w:spacing w:val="-4"/>
          <w:sz w:val="28"/>
          <w:szCs w:val="28"/>
        </w:rPr>
        <w:t>отмены ограничительных мер в условиях распространения новой коронавирусной</w:t>
      </w:r>
      <w:r w:rsidRPr="00513989">
        <w:rPr>
          <w:rFonts w:ascii="Times New Roman" w:hAnsi="Times New Roman" w:cs="Times New Roman"/>
          <w:sz w:val="28"/>
          <w:szCs w:val="28"/>
        </w:rPr>
        <w:t xml:space="preserve"> инфекции города. </w:t>
      </w:r>
    </w:p>
    <w:p w:rsidR="006D33F4" w:rsidRPr="00513989" w:rsidRDefault="006D33F4" w:rsidP="006D33F4">
      <w:pPr>
        <w:ind w:firstLine="709"/>
        <w:jc w:val="both"/>
        <w:rPr>
          <w:color w:val="000000" w:themeColor="text1"/>
          <w:szCs w:val="28"/>
        </w:rPr>
      </w:pPr>
      <w:r w:rsidRPr="00513989">
        <w:rPr>
          <w:szCs w:val="28"/>
        </w:rPr>
        <w:t xml:space="preserve">В прогнозируемом периоде драйвером роста предоставления услуг </w:t>
      </w:r>
      <w:r>
        <w:rPr>
          <w:szCs w:val="28"/>
        </w:rPr>
        <w:t xml:space="preserve">                         </w:t>
      </w:r>
      <w:r w:rsidRPr="00513989">
        <w:rPr>
          <w:szCs w:val="28"/>
        </w:rPr>
        <w:t xml:space="preserve">по ремонту различного оборудования также является внутренний рынок, характеризующийся восстановлением спроса на услуги и работы производственного характера. В качестве положительного фактора можно отметить продолжение реализации политики импортозамещения, учитывая сбои поставок зарубежной продукции в условиях пандемии. </w:t>
      </w:r>
    </w:p>
    <w:p w:rsidR="006D33F4" w:rsidRPr="00513989" w:rsidRDefault="006D33F4" w:rsidP="006D33F4">
      <w:pPr>
        <w:pStyle w:val="Defaul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39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В обрабатывающих отраслях продолжится реализация инвестиционного проекта по созданию новых конкурентоспособных производств по выпуску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</w:t>
      </w:r>
      <w:r w:rsidRPr="00D7401C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бурового и электрощитового оборудования, сэндвич-панелей и блочных изделий,</w:t>
      </w:r>
      <w:r w:rsidRPr="005139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шлангов и их соединений, кабельной продукции, а также кабеленесущих, вентиляционных и отопительных систем на территории и</w:t>
      </w:r>
      <w:r w:rsidRPr="00513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ндустриального парка «Югра», что создаст предпосылки для диверсификации экономики города. </w:t>
      </w:r>
      <w:r w:rsidRPr="005139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D33F4" w:rsidRPr="00513989" w:rsidRDefault="006D33F4" w:rsidP="006D33F4">
      <w:pPr>
        <w:ind w:firstLine="709"/>
        <w:jc w:val="both"/>
        <w:rPr>
          <w:spacing w:val="-4"/>
          <w:szCs w:val="28"/>
        </w:rPr>
      </w:pPr>
      <w:r w:rsidRPr="00513989">
        <w:rPr>
          <w:szCs w:val="28"/>
        </w:rPr>
        <w:t xml:space="preserve">В 2023 году объем выпуска обрабатывающих производств по крупным </w:t>
      </w:r>
      <w:r>
        <w:rPr>
          <w:szCs w:val="28"/>
        </w:rPr>
        <w:t xml:space="preserve">                  </w:t>
      </w:r>
      <w:r w:rsidRPr="00513989">
        <w:rPr>
          <w:szCs w:val="28"/>
        </w:rPr>
        <w:t xml:space="preserve">и средним организациям по консервативному и базовому вариантам прогноза </w:t>
      </w:r>
      <w:r>
        <w:rPr>
          <w:szCs w:val="28"/>
        </w:rPr>
        <w:t xml:space="preserve"> </w:t>
      </w:r>
      <w:r w:rsidRPr="00513989">
        <w:rPr>
          <w:szCs w:val="28"/>
        </w:rPr>
        <w:t xml:space="preserve">составит 393,6 и 431,7 млрд. рублей соответственно, в сопоставимых ценах </w:t>
      </w:r>
      <w:r>
        <w:rPr>
          <w:szCs w:val="28"/>
        </w:rPr>
        <w:t xml:space="preserve">                      </w:t>
      </w:r>
      <w:r w:rsidRPr="00513989">
        <w:rPr>
          <w:szCs w:val="28"/>
        </w:rPr>
        <w:t xml:space="preserve">к уровню 2020 года – 102,5 и 104%. </w:t>
      </w:r>
      <w:r w:rsidRPr="00513989">
        <w:rPr>
          <w:spacing w:val="-4"/>
          <w:szCs w:val="28"/>
        </w:rPr>
        <w:t xml:space="preserve">Цены на продукцию </w:t>
      </w:r>
      <w:r w:rsidRPr="00513989">
        <w:rPr>
          <w:color w:val="000000"/>
          <w:szCs w:val="28"/>
        </w:rPr>
        <w:t xml:space="preserve">обрабатывающих производств </w:t>
      </w:r>
      <w:r w:rsidRPr="00513989">
        <w:rPr>
          <w:szCs w:val="28"/>
        </w:rPr>
        <w:t xml:space="preserve">по консервативному и базовому вариантам прогноза </w:t>
      </w:r>
      <w:r w:rsidRPr="00513989">
        <w:rPr>
          <w:spacing w:val="-4"/>
          <w:szCs w:val="28"/>
        </w:rPr>
        <w:t xml:space="preserve">за среднесрочный </w:t>
      </w:r>
      <w:r>
        <w:rPr>
          <w:spacing w:val="-4"/>
          <w:szCs w:val="28"/>
        </w:rPr>
        <w:t xml:space="preserve">           </w:t>
      </w:r>
      <w:r w:rsidRPr="00513989">
        <w:rPr>
          <w:spacing w:val="-4"/>
          <w:szCs w:val="28"/>
        </w:rPr>
        <w:t xml:space="preserve">период возрастут на 8,2 и 16,9% </w:t>
      </w:r>
      <w:r w:rsidRPr="00513989">
        <w:rPr>
          <w:szCs w:val="28"/>
        </w:rPr>
        <w:t>соответственно</w:t>
      </w:r>
      <w:r w:rsidRPr="00513989">
        <w:rPr>
          <w:spacing w:val="-4"/>
          <w:szCs w:val="28"/>
        </w:rPr>
        <w:t>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Обеспечение электрической энергией, газом и паром; кондиционирование воздуха.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Объем отгруженной продукции по виду экономической деятельности «Обеспечение электрической энергией, газом и паром; кондиционирование </w:t>
      </w:r>
      <w:r>
        <w:rPr>
          <w:szCs w:val="28"/>
        </w:rPr>
        <w:t xml:space="preserve">                 </w:t>
      </w:r>
      <w:r w:rsidRPr="00513989">
        <w:rPr>
          <w:szCs w:val="28"/>
        </w:rPr>
        <w:t xml:space="preserve">воздуха» в сопоставимых ценах по крупным и средним предприятиям по оценке </w:t>
      </w:r>
      <w:r w:rsidRPr="00513989">
        <w:rPr>
          <w:szCs w:val="28"/>
        </w:rPr>
        <w:br/>
        <w:t xml:space="preserve">в 2020 году к уровню предыдущего года снизится на 3,1% и составит </w:t>
      </w:r>
      <w:r w:rsidRPr="00513989">
        <w:rPr>
          <w:szCs w:val="28"/>
        </w:rPr>
        <w:br/>
        <w:t xml:space="preserve">81,3 млрд. рублей. </w:t>
      </w:r>
    </w:p>
    <w:p w:rsidR="006D33F4" w:rsidRPr="00513989" w:rsidRDefault="006D33F4" w:rsidP="006D33F4">
      <w:pPr>
        <w:spacing w:line="120" w:lineRule="atLeast"/>
        <w:ind w:firstLine="709"/>
        <w:jc w:val="both"/>
        <w:rPr>
          <w:szCs w:val="28"/>
        </w:rPr>
      </w:pPr>
      <w:r w:rsidRPr="00513989">
        <w:rPr>
          <w:szCs w:val="28"/>
        </w:rPr>
        <w:t xml:space="preserve">Ведущими предприятиями отрасли являются акционерное общество </w:t>
      </w:r>
      <w:r>
        <w:rPr>
          <w:szCs w:val="28"/>
        </w:rPr>
        <w:t xml:space="preserve">                </w:t>
      </w:r>
      <w:r w:rsidRPr="00513989">
        <w:rPr>
          <w:szCs w:val="28"/>
        </w:rPr>
        <w:t xml:space="preserve">«Россети Тюмень», филиал публичного акционерного общества «ОГК-2» – «Сургутская ГРЭС-1» (далее – ГРЭС-1), филиал публичного акционерного </w:t>
      </w:r>
      <w:r>
        <w:rPr>
          <w:szCs w:val="28"/>
        </w:rPr>
        <w:t xml:space="preserve">                    </w:t>
      </w:r>
      <w:r w:rsidRPr="00513989">
        <w:rPr>
          <w:szCs w:val="28"/>
        </w:rPr>
        <w:t xml:space="preserve">общества «Юнипро» «Сургутская ГРЭС-2» (далее – ГРЭС-2), </w:t>
      </w:r>
      <w:r>
        <w:rPr>
          <w:szCs w:val="28"/>
        </w:rPr>
        <w:t>С</w:t>
      </w:r>
      <w:r w:rsidRPr="00513989">
        <w:rPr>
          <w:bCs/>
          <w:szCs w:val="28"/>
        </w:rPr>
        <w:t>ургутское городское муниципальное унитарное предприятие «Городские тепловые сети».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2020 году в энергетической сфере будет сохраняться тенденция </w:t>
      </w:r>
      <w:r>
        <w:rPr>
          <w:szCs w:val="28"/>
        </w:rPr>
        <w:t xml:space="preserve">                             </w:t>
      </w:r>
      <w:r w:rsidRPr="00513989">
        <w:rPr>
          <w:szCs w:val="28"/>
        </w:rPr>
        <w:t xml:space="preserve">к снижению объемов производства, обусловленное диспетчерским графиком, рассчитанный по заявленной потребности и с учетом увеличения продолжительности ремонтов основного производственного оборудования на Сургутских ГРЭС.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Отпуск теплоэнергии напрямую зависит от температуры наружного </w:t>
      </w:r>
      <w:r>
        <w:rPr>
          <w:szCs w:val="28"/>
        </w:rPr>
        <w:t xml:space="preserve">                    </w:t>
      </w:r>
      <w:r w:rsidRPr="00513989">
        <w:rPr>
          <w:szCs w:val="28"/>
        </w:rPr>
        <w:t>воздуха. За счет более высокой температуры отпуск тепла в зимний период 2019/2020 года был ниже потребности в теплоэнергии за аналогичный период 2018/2019 годов.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15 февраля 2020 года на ГРЭС-2 стартовала ежегодная ремонтная </w:t>
      </w:r>
      <w:r>
        <w:rPr>
          <w:szCs w:val="28"/>
        </w:rPr>
        <w:t xml:space="preserve">                        </w:t>
      </w:r>
      <w:r w:rsidRPr="00513989">
        <w:rPr>
          <w:szCs w:val="28"/>
        </w:rPr>
        <w:t xml:space="preserve">программа. За 2020 год на энергоблоках ПСУ-810 МВт планируется выполнить четыре текущих, один средний и один капитальный ремонт. Ремонты проведут на энергоблоках № 4, № 7, № 8, кроме того полную отладку всего комплекса </w:t>
      </w:r>
      <w:r w:rsidRPr="00513989">
        <w:rPr>
          <w:szCs w:val="28"/>
        </w:rPr>
        <w:br/>
        <w:t xml:space="preserve">и обновление автоматической системы управления предстоит выполнить </w:t>
      </w:r>
      <w:r w:rsidRPr="00513989">
        <w:rPr>
          <w:szCs w:val="28"/>
        </w:rPr>
        <w:br/>
        <w:t xml:space="preserve">на блоке № 5. Также в предусмотренные сроки будут отремонтированы теплосети с задвижками и отводами, что обеспечит надежность доставки теплоносителя горожанам.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bCs/>
          <w:color w:val="000000" w:themeColor="text1"/>
          <w:szCs w:val="28"/>
        </w:rPr>
        <w:lastRenderedPageBreak/>
        <w:t xml:space="preserve">В </w:t>
      </w:r>
      <w:r w:rsidRPr="00513989">
        <w:rPr>
          <w:szCs w:val="28"/>
        </w:rPr>
        <w:t>2020 год</w:t>
      </w:r>
      <w:r w:rsidRPr="00513989">
        <w:rPr>
          <w:bCs/>
          <w:color w:val="000000" w:themeColor="text1"/>
          <w:szCs w:val="28"/>
        </w:rPr>
        <w:t xml:space="preserve">у в целях электроснабжения строящегося торгового центра </w:t>
      </w:r>
      <w:r>
        <w:rPr>
          <w:bCs/>
          <w:color w:val="000000" w:themeColor="text1"/>
          <w:szCs w:val="28"/>
        </w:rPr>
        <w:t xml:space="preserve">                 </w:t>
      </w:r>
      <w:r w:rsidRPr="00513989">
        <w:rPr>
          <w:bCs/>
          <w:color w:val="000000" w:themeColor="text1"/>
          <w:szCs w:val="28"/>
        </w:rPr>
        <w:t>«Леруа-Мерлен» планируется ввести новые кабельные линий в рамках реализации мероприятия «</w:t>
      </w:r>
      <w:r w:rsidRPr="00513989">
        <w:rPr>
          <w:szCs w:val="28"/>
        </w:rPr>
        <w:t>2КЛ-10 кВ от РП-10 кВ «ТРЦ» до теплового пункта торгового центра «Леруа Мерлен» с протяженностью 2 км.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D7401C">
        <w:rPr>
          <w:spacing w:val="-4"/>
          <w:szCs w:val="28"/>
        </w:rPr>
        <w:t>В перспективе развитие энергетической отрасли направлено на поддержание высокого</w:t>
      </w:r>
      <w:r w:rsidRPr="00513989">
        <w:rPr>
          <w:szCs w:val="28"/>
        </w:rPr>
        <w:t xml:space="preserve"> уровня конкурентоспособности, обеспечение требуемого объема </w:t>
      </w:r>
      <w:r>
        <w:rPr>
          <w:szCs w:val="28"/>
        </w:rPr>
        <w:t xml:space="preserve">                       </w:t>
      </w:r>
      <w:r w:rsidRPr="00513989">
        <w:rPr>
          <w:szCs w:val="28"/>
        </w:rPr>
        <w:t>доступных рабочих мощностей с применением передовых высокоэффективных технологий производства и управления.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Основными направлениями развития энергетической отрасли в прогнозируемом периоде определены: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ввод новых мощностей;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13989">
        <w:rPr>
          <w:szCs w:val="28"/>
        </w:rPr>
        <w:t xml:space="preserve">техническое перевооружение, реконструкция и модернизация действующего оборудования с заменой устаревших, выработавших ресурс элементов </w:t>
      </w:r>
      <w:r>
        <w:rPr>
          <w:szCs w:val="28"/>
        </w:rPr>
        <w:t xml:space="preserve">                   </w:t>
      </w:r>
      <w:r w:rsidRPr="00513989">
        <w:rPr>
          <w:szCs w:val="28"/>
        </w:rPr>
        <w:t>и узлов с целью повышения его эффективности;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- стабилизация динамики цен и тарифов на энергетических предприятиях города.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3989">
        <w:rPr>
          <w:color w:val="000000" w:themeColor="text1"/>
          <w:szCs w:val="28"/>
        </w:rPr>
        <w:t xml:space="preserve">В рамках федеральной программы на ГРЭС-2 запланирована масштабная модернизация. </w:t>
      </w:r>
      <w:r w:rsidRPr="00513989">
        <w:rPr>
          <w:szCs w:val="28"/>
        </w:rPr>
        <w:t xml:space="preserve">Главными системными проблемами, сдерживающими развитие электроэнергетики, сохраняются высокий износ основных фондов, низкая </w:t>
      </w:r>
      <w:r>
        <w:rPr>
          <w:szCs w:val="28"/>
        </w:rPr>
        <w:t xml:space="preserve">               </w:t>
      </w:r>
      <w:r w:rsidRPr="00513989">
        <w:rPr>
          <w:szCs w:val="28"/>
        </w:rPr>
        <w:t xml:space="preserve">энергетическая и экономическая эффективность отрасли, а также отсутствие конкурентного рынка тепла. </w:t>
      </w:r>
    </w:p>
    <w:p w:rsidR="006D33F4" w:rsidRPr="00513989" w:rsidRDefault="006D33F4" w:rsidP="006D33F4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989">
        <w:rPr>
          <w:rFonts w:ascii="Times New Roman" w:hAnsi="Times New Roman" w:cs="Times New Roman"/>
          <w:color w:val="000000" w:themeColor="text1"/>
          <w:sz w:val="28"/>
          <w:szCs w:val="28"/>
        </w:rPr>
        <w:t>Проект модернизации предусматривает полную замену ресурсоопределяющих узлов паровых турбин (цилиндров, регулирующих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989">
        <w:rPr>
          <w:rFonts w:ascii="Times New Roman" w:hAnsi="Times New Roman" w:cs="Times New Roman"/>
          <w:color w:val="000000" w:themeColor="text1"/>
          <w:sz w:val="28"/>
          <w:szCs w:val="28"/>
        </w:rPr>
        <w:t>стопорных клапанов высокого,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989">
        <w:rPr>
          <w:rFonts w:ascii="Times New Roman" w:hAnsi="Times New Roman" w:cs="Times New Roman"/>
          <w:color w:val="000000" w:themeColor="text1"/>
          <w:sz w:val="28"/>
          <w:szCs w:val="28"/>
        </w:rPr>
        <w:t>среднего давления), замену турбогенераторов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989">
        <w:rPr>
          <w:rFonts w:ascii="Times New Roman" w:hAnsi="Times New Roman" w:cs="Times New Roman"/>
          <w:color w:val="000000" w:themeColor="text1"/>
          <w:sz w:val="28"/>
          <w:szCs w:val="28"/>
        </w:rPr>
        <w:t>вспомогательными генераторами,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системами возбуждения, замену токопроводов,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513989">
        <w:rPr>
          <w:rFonts w:ascii="Times New Roman" w:hAnsi="Times New Roman" w:cs="Times New Roman"/>
          <w:color w:val="000000" w:themeColor="text1"/>
          <w:sz w:val="28"/>
          <w:szCs w:val="28"/>
        </w:rPr>
        <w:t>общеблочных систем релейной защиты,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автоматики на трех энергоблоках ГРЭС-2. В итоге, на электростанции, повысится надежность, увеличится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513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мощность энергоблоков – с 810 до 830 мегаватт. В 2020 году будут проведены предпроектные исследования и проектирование. В целом модернизация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513989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рассчитана на 5 лет.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3989">
        <w:rPr>
          <w:szCs w:val="28"/>
        </w:rPr>
        <w:t xml:space="preserve">Главными системными проблемами, сдерживающими развитие электроэнергетики, сохраняются высокий износ основных фондов, низкая энергетическая и экономическая эффективность отрасли, а также отсутствие конкурентного рынка тепла. Поэтому, наиболее значимыми инвестиционными направлениями, реализуемыми ГРЭС-1, на 2021 </w:t>
      </w:r>
      <w:r>
        <w:rPr>
          <w:szCs w:val="28"/>
        </w:rPr>
        <w:t>–</w:t>
      </w:r>
      <w:r w:rsidRPr="00513989">
        <w:rPr>
          <w:szCs w:val="28"/>
        </w:rPr>
        <w:t xml:space="preserve"> 2023 годы являются </w:t>
      </w:r>
      <w:r w:rsidRPr="00D7401C">
        <w:rPr>
          <w:szCs w:val="28"/>
        </w:rPr>
        <w:t>техническое перевоору-жение,</w:t>
      </w:r>
      <w:r w:rsidRPr="00513989">
        <w:rPr>
          <w:szCs w:val="28"/>
        </w:rPr>
        <w:t xml:space="preserve"> реконструкция и модернизация действующего оборудования с заменой устаревших и выработавших свой ресурс элементов и узлов.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3989">
        <w:rPr>
          <w:color w:val="000000" w:themeColor="text1"/>
          <w:szCs w:val="28"/>
        </w:rPr>
        <w:t xml:space="preserve">В среднесрочной перспективе продолжится работа по повышению доступности технологического присоединения к электрическим сетям и реализации </w:t>
      </w:r>
      <w:r>
        <w:rPr>
          <w:color w:val="000000" w:themeColor="text1"/>
          <w:szCs w:val="28"/>
        </w:rPr>
        <w:t xml:space="preserve">              </w:t>
      </w:r>
      <w:r w:rsidRPr="00513989">
        <w:rPr>
          <w:color w:val="000000" w:themeColor="text1"/>
          <w:szCs w:val="28"/>
        </w:rPr>
        <w:t>мероприятий инвестиционных программ отраслевых предприятий. В этой связи н</w:t>
      </w:r>
      <w:r w:rsidRPr="00513989">
        <w:rPr>
          <w:szCs w:val="28"/>
        </w:rPr>
        <w:t>а территории города акционерным обществом</w:t>
      </w:r>
      <w:r>
        <w:rPr>
          <w:szCs w:val="28"/>
        </w:rPr>
        <w:t xml:space="preserve"> </w:t>
      </w:r>
      <w:r w:rsidRPr="00513989">
        <w:rPr>
          <w:szCs w:val="28"/>
        </w:rPr>
        <w:t xml:space="preserve">«Россети Тюмень» будут реализованы следующие мероприятия: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513989">
        <w:rPr>
          <w:szCs w:val="28"/>
        </w:rPr>
        <w:t xml:space="preserve"> реконструкция ПС 110/10/10 кВ Зеленая. Мероприятие предусматривает установку на подстанции реакторов для снижения емкостных токов, что в свою очередь, повысит надежность снабжения электропотребителей;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установка технических средств охраны на объектах ПП110 кВ «Победа», ПП110 кВ «Сайма», ПС 110/10 кВ «Черный Мыс», ПС110/10 кВ «Северная», ПС110/10/10 кВ «Зеленая» в рамках исполнения федерального закона в области антитеррористической защищенности объектов топливно-энергетического </w:t>
      </w:r>
      <w:r>
        <w:rPr>
          <w:szCs w:val="28"/>
        </w:rPr>
        <w:t xml:space="preserve">                 </w:t>
      </w:r>
      <w:r w:rsidRPr="00513989">
        <w:rPr>
          <w:szCs w:val="28"/>
        </w:rPr>
        <w:t>комплекса.</w:t>
      </w:r>
    </w:p>
    <w:p w:rsidR="006D33F4" w:rsidRPr="00513989" w:rsidRDefault="006D33F4" w:rsidP="006D33F4">
      <w:pPr>
        <w:pStyle w:val="23"/>
        <w:spacing w:after="0" w:line="24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13989">
        <w:rPr>
          <w:bCs/>
          <w:color w:val="000000" w:themeColor="text1"/>
          <w:sz w:val="28"/>
          <w:szCs w:val="28"/>
        </w:rPr>
        <w:t>В целом реализация мероприятий инвестиционной программы акционерного общества «Россети Тюмень» позволит повысить качество предоставляемых услуг по передаче электроэнергии.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2023 году объем обеспечения электрической энергией, газом и паром </w:t>
      </w:r>
      <w:r w:rsidRPr="00513989">
        <w:rPr>
          <w:szCs w:val="28"/>
        </w:rPr>
        <w:br/>
        <w:t xml:space="preserve">по крупным и средним организациям по консервативному и базовому вариантам прогноза составит 91,9 и 94,5 млрд. рублей соответственно, в сопоставимых </w:t>
      </w:r>
      <w:r>
        <w:rPr>
          <w:szCs w:val="28"/>
        </w:rPr>
        <w:t xml:space="preserve">                    </w:t>
      </w:r>
      <w:r w:rsidRPr="00513989">
        <w:rPr>
          <w:szCs w:val="28"/>
        </w:rPr>
        <w:t xml:space="preserve">ценах к уровню 2020 года – 100,5 и 103,4%, производство электроэнергии </w:t>
      </w:r>
      <w:r>
        <w:rPr>
          <w:szCs w:val="28"/>
        </w:rPr>
        <w:t xml:space="preserve">                   </w:t>
      </w:r>
      <w:r w:rsidRPr="00513989">
        <w:rPr>
          <w:szCs w:val="28"/>
        </w:rPr>
        <w:t>достигнет 49,2 и 50,5 млрд. кВт.</w:t>
      </w:r>
      <w:r>
        <w:rPr>
          <w:szCs w:val="28"/>
        </w:rPr>
        <w:t xml:space="preserve"> </w:t>
      </w:r>
      <w:r w:rsidRPr="00513989">
        <w:rPr>
          <w:szCs w:val="28"/>
        </w:rPr>
        <w:t>час, теплоэнергии – 3,8 и 4,0 млн.</w:t>
      </w:r>
      <w:r>
        <w:rPr>
          <w:szCs w:val="28"/>
        </w:rPr>
        <w:t xml:space="preserve"> </w:t>
      </w:r>
      <w:r w:rsidRPr="00513989">
        <w:rPr>
          <w:szCs w:val="28"/>
        </w:rPr>
        <w:t xml:space="preserve">Гкал. </w:t>
      </w:r>
      <w:r>
        <w:rPr>
          <w:szCs w:val="28"/>
        </w:rPr>
        <w:t xml:space="preserve">                       </w:t>
      </w:r>
      <w:r w:rsidRPr="00513989">
        <w:rPr>
          <w:szCs w:val="28"/>
        </w:rPr>
        <w:t>Д</w:t>
      </w:r>
      <w:r w:rsidRPr="00513989">
        <w:rPr>
          <w:color w:val="000000"/>
          <w:szCs w:val="28"/>
        </w:rPr>
        <w:t>ля потребителей</w:t>
      </w:r>
      <w:r w:rsidRPr="00513989">
        <w:rPr>
          <w:szCs w:val="28"/>
        </w:rPr>
        <w:t xml:space="preserve"> </w:t>
      </w:r>
      <w:r w:rsidRPr="00513989">
        <w:rPr>
          <w:color w:val="000000"/>
          <w:szCs w:val="28"/>
        </w:rPr>
        <w:t xml:space="preserve">тарифы на энергоносители </w:t>
      </w:r>
      <w:r w:rsidRPr="00513989">
        <w:rPr>
          <w:szCs w:val="28"/>
        </w:rPr>
        <w:t xml:space="preserve">по консервативному и базовому </w:t>
      </w:r>
      <w:r>
        <w:rPr>
          <w:szCs w:val="28"/>
        </w:rPr>
        <w:t xml:space="preserve">        </w:t>
      </w:r>
      <w:r w:rsidRPr="00513989">
        <w:rPr>
          <w:szCs w:val="28"/>
        </w:rPr>
        <w:t xml:space="preserve">вариантам прогноза </w:t>
      </w:r>
      <w:r w:rsidRPr="00513989">
        <w:rPr>
          <w:color w:val="000000"/>
          <w:szCs w:val="28"/>
        </w:rPr>
        <w:t>за 2021</w:t>
      </w:r>
      <w:r>
        <w:rPr>
          <w:color w:val="000000"/>
          <w:szCs w:val="28"/>
        </w:rPr>
        <w:t xml:space="preserve"> – </w:t>
      </w:r>
      <w:r w:rsidRPr="00513989">
        <w:rPr>
          <w:color w:val="000000"/>
          <w:szCs w:val="28"/>
        </w:rPr>
        <w:t xml:space="preserve">2023 годы возрастут </w:t>
      </w:r>
      <w:r w:rsidRPr="00513989">
        <w:rPr>
          <w:spacing w:val="-4"/>
          <w:szCs w:val="28"/>
        </w:rPr>
        <w:t>на 12,5%.</w:t>
      </w:r>
    </w:p>
    <w:p w:rsidR="006D33F4" w:rsidRPr="00513989" w:rsidRDefault="006D33F4" w:rsidP="006D33F4">
      <w:pPr>
        <w:ind w:firstLine="709"/>
        <w:jc w:val="both"/>
        <w:rPr>
          <w:i/>
          <w:szCs w:val="28"/>
        </w:rPr>
      </w:pP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Водоснабжение; водоотведение, организация сбора и утилизации отходов, деятельность по ликвидации загрязнений.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По виду экономической деятельности «Водоснабжение; водоотведение, </w:t>
      </w:r>
      <w:r w:rsidRPr="00D7401C">
        <w:rPr>
          <w:spacing w:val="4"/>
          <w:szCs w:val="28"/>
        </w:rPr>
        <w:t>организация сбора и утилизации отходов, деятельность по ликвидации загрязнений»</w:t>
      </w:r>
      <w:r w:rsidRPr="00513989">
        <w:rPr>
          <w:szCs w:val="28"/>
        </w:rPr>
        <w:t xml:space="preserve"> объем отгруженной продукции в сопоставимых ценах по крупным </w:t>
      </w:r>
      <w:r>
        <w:rPr>
          <w:szCs w:val="28"/>
        </w:rPr>
        <w:t xml:space="preserve">                       </w:t>
      </w:r>
      <w:r w:rsidRPr="00513989">
        <w:rPr>
          <w:szCs w:val="28"/>
        </w:rPr>
        <w:t>и средним предприятиям по оценке в 2020 году к уровню 2019 года сократится на 2% и составит 3,3 млрд. рублей.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Около 60% объемов оказанных услуг водоснабжения, водоотведения, </w:t>
      </w:r>
      <w:r>
        <w:rPr>
          <w:szCs w:val="28"/>
        </w:rPr>
        <w:t xml:space="preserve">                </w:t>
      </w:r>
      <w:r w:rsidRPr="00D7401C">
        <w:rPr>
          <w:spacing w:val="-4"/>
          <w:szCs w:val="28"/>
        </w:rPr>
        <w:t>организации сбора и утилизации отходов, деятельности по ликвидации загрязнений</w:t>
      </w:r>
      <w:r w:rsidRPr="00513989">
        <w:rPr>
          <w:szCs w:val="28"/>
        </w:rPr>
        <w:t xml:space="preserve"> приходится на </w:t>
      </w:r>
      <w:r>
        <w:rPr>
          <w:szCs w:val="28"/>
        </w:rPr>
        <w:t>С</w:t>
      </w:r>
      <w:r w:rsidRPr="00513989">
        <w:rPr>
          <w:szCs w:val="28"/>
        </w:rPr>
        <w:t>ургутское городское муниципальное унитарное предприяти</w:t>
      </w:r>
      <w:r>
        <w:rPr>
          <w:szCs w:val="28"/>
        </w:rPr>
        <w:t>е</w:t>
      </w:r>
      <w:r w:rsidRPr="00513989">
        <w:rPr>
          <w:szCs w:val="28"/>
        </w:rPr>
        <w:t xml:space="preserve"> «Горводоканал».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color w:val="000000"/>
          <w:szCs w:val="28"/>
          <w:shd w:val="clear" w:color="auto" w:fill="FFFFFF"/>
        </w:rPr>
        <w:t xml:space="preserve">В связи с усугубляющимися кризисными явлениями в экономике на фоне пандемии коронавируса и введением ограничений в работу предприятий сферы услуг, торговли, общественного питания, бюджетных организаций </w:t>
      </w:r>
      <w:r w:rsidRPr="00513989">
        <w:rPr>
          <w:szCs w:val="28"/>
        </w:rPr>
        <w:t xml:space="preserve">в 2020 году прогнозируется снижение объемов оказания услуг по водоснабжению и водоотведению. Кроме того, объемы водоснабжения </w:t>
      </w:r>
      <w:r>
        <w:rPr>
          <w:szCs w:val="28"/>
        </w:rPr>
        <w:t>С</w:t>
      </w:r>
      <w:r w:rsidRPr="00513989">
        <w:rPr>
          <w:szCs w:val="28"/>
        </w:rPr>
        <w:t xml:space="preserve">ургутским городским </w:t>
      </w:r>
      <w:r w:rsidRPr="00D7401C">
        <w:rPr>
          <w:spacing w:val="-4"/>
          <w:szCs w:val="28"/>
        </w:rPr>
        <w:t>муниципальным унитарным предприятием «Горводоканал» в текущем году по сравнению</w:t>
      </w:r>
      <w:r w:rsidRPr="00513989">
        <w:rPr>
          <w:szCs w:val="28"/>
        </w:rPr>
        <w:t xml:space="preserve"> с 2019 годом возрастут на 1%.</w:t>
      </w:r>
    </w:p>
    <w:p w:rsidR="006D33F4" w:rsidRPr="00513989" w:rsidRDefault="006D33F4" w:rsidP="006D33F4">
      <w:pPr>
        <w:pStyle w:val="23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13989">
        <w:rPr>
          <w:color w:val="000000" w:themeColor="text1"/>
          <w:sz w:val="28"/>
          <w:szCs w:val="28"/>
        </w:rPr>
        <w:t xml:space="preserve">В среднесрочной перспективе продолжится реализация основных направлений развития сферы, направленных на повышение качества водоснабжения </w:t>
      </w:r>
      <w:r>
        <w:rPr>
          <w:color w:val="000000" w:themeColor="text1"/>
          <w:sz w:val="28"/>
          <w:szCs w:val="28"/>
        </w:rPr>
        <w:t xml:space="preserve">                 </w:t>
      </w:r>
      <w:r w:rsidRPr="00513989">
        <w:rPr>
          <w:color w:val="000000" w:themeColor="text1"/>
          <w:sz w:val="28"/>
          <w:szCs w:val="28"/>
        </w:rPr>
        <w:t xml:space="preserve">и водоотведения, повышение надежности данных систем, обеспечение бесперебойности предоставления услуг для потребителей города, путем сокращения </w:t>
      </w:r>
      <w:r>
        <w:rPr>
          <w:color w:val="000000" w:themeColor="text1"/>
          <w:sz w:val="28"/>
          <w:szCs w:val="28"/>
        </w:rPr>
        <w:t xml:space="preserve">        </w:t>
      </w:r>
      <w:r w:rsidRPr="00513989">
        <w:rPr>
          <w:color w:val="000000" w:themeColor="text1"/>
          <w:sz w:val="28"/>
          <w:szCs w:val="28"/>
        </w:rPr>
        <w:t>аварийности систем водоснабжения и водоотведения.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Главным приоритетным направлением развития систем водоснабжения </w:t>
      </w:r>
      <w:r w:rsidRPr="00513989">
        <w:rPr>
          <w:szCs w:val="28"/>
        </w:rPr>
        <w:br/>
        <w:t xml:space="preserve">и водоотведения города в целях уменьшения физического износа и аварийности </w:t>
      </w:r>
      <w:r w:rsidRPr="00513989">
        <w:rPr>
          <w:szCs w:val="28"/>
        </w:rPr>
        <w:lastRenderedPageBreak/>
        <w:t xml:space="preserve">инженерных сетей города является реализация инвестиционной программы </w:t>
      </w:r>
      <w:r>
        <w:rPr>
          <w:szCs w:val="28"/>
        </w:rPr>
        <w:t xml:space="preserve">         С</w:t>
      </w:r>
      <w:r w:rsidRPr="00513989">
        <w:rPr>
          <w:bCs/>
          <w:szCs w:val="28"/>
        </w:rPr>
        <w:t>ургутского городского муниципального унитарного предприятия</w:t>
      </w:r>
      <w:r w:rsidRPr="00513989">
        <w:rPr>
          <w:szCs w:val="28"/>
        </w:rPr>
        <w:t xml:space="preserve"> «Горводо</w:t>
      </w:r>
      <w:r>
        <w:rPr>
          <w:szCs w:val="28"/>
        </w:rPr>
        <w:t xml:space="preserve">-             </w:t>
      </w:r>
      <w:r w:rsidRPr="00513989">
        <w:rPr>
          <w:szCs w:val="28"/>
        </w:rPr>
        <w:t xml:space="preserve">канал» на 2020 </w:t>
      </w:r>
      <w:r>
        <w:rPr>
          <w:szCs w:val="28"/>
        </w:rPr>
        <w:t>–</w:t>
      </w:r>
      <w:r w:rsidRPr="00513989">
        <w:rPr>
          <w:szCs w:val="28"/>
        </w:rPr>
        <w:t xml:space="preserve"> 2024 годы, в рамках которой планируется: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подключение новых объектов к централизованным системам водоснабжения и водоотведения;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реконструкция канализационных очистных сооружений и модернизация систем видеонаблюдения за ними;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строительство канализации в районе Речного порта (1,251 км);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перебуривание скважин на водозаборах;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строительство водоводов по улице Островского от Нефтеюганского шоссе до улицы Профсоюзов (1,014 км);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реновация магистральных водопроводов в микрорайонах города;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замена наносных агрегатов;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реконструкция технологической обвязки с заменой насосного оборудо</w:t>
      </w:r>
      <w:r>
        <w:rPr>
          <w:szCs w:val="28"/>
        </w:rPr>
        <w:t xml:space="preserve">- </w:t>
      </w:r>
      <w:r w:rsidRPr="00513989">
        <w:rPr>
          <w:szCs w:val="28"/>
        </w:rPr>
        <w:t>вания на повысительной станции «Кедровый лог»;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13989">
        <w:rPr>
          <w:szCs w:val="28"/>
        </w:rPr>
        <w:t>монтаж автоматизированной информационной измерительной системы контроля качества учета электрической энергии.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Реализация программ жилищного строительства и производственных </w:t>
      </w:r>
      <w:r>
        <w:rPr>
          <w:szCs w:val="28"/>
        </w:rPr>
        <w:t xml:space="preserve">            </w:t>
      </w:r>
      <w:r w:rsidRPr="00513989">
        <w:rPr>
          <w:szCs w:val="28"/>
        </w:rPr>
        <w:t xml:space="preserve">программ предприятий в среднесрочном периоде предполагает положительную </w:t>
      </w:r>
      <w:r w:rsidRPr="00D7401C">
        <w:rPr>
          <w:spacing w:val="-4"/>
          <w:szCs w:val="28"/>
        </w:rPr>
        <w:t>динамику по услугам водоснабжения и водоотведения. В 2023 году объем оказания</w:t>
      </w:r>
      <w:r w:rsidRPr="00513989">
        <w:rPr>
          <w:szCs w:val="28"/>
        </w:rPr>
        <w:t xml:space="preserve"> услуг водоснабжения и водоотведения по крупным и средним организациям </w:t>
      </w:r>
      <w:r>
        <w:rPr>
          <w:szCs w:val="28"/>
        </w:rPr>
        <w:t xml:space="preserve">                    </w:t>
      </w:r>
      <w:r w:rsidRPr="00513989">
        <w:rPr>
          <w:szCs w:val="28"/>
        </w:rPr>
        <w:t xml:space="preserve">по консервативному и базовому вариантам прогноза составит 3,78 и 3,83 млрд. рублей соответственно, в сопоставимых ценах к уровню 2020 года – 102,7 </w:t>
      </w:r>
      <w:r>
        <w:rPr>
          <w:szCs w:val="28"/>
        </w:rPr>
        <w:t xml:space="preserve">                         </w:t>
      </w:r>
      <w:r w:rsidRPr="00513989">
        <w:rPr>
          <w:szCs w:val="28"/>
        </w:rPr>
        <w:t>и 103,9% соответственно. В с</w:t>
      </w:r>
      <w:r w:rsidRPr="00513989">
        <w:rPr>
          <w:spacing w:val="-4"/>
          <w:szCs w:val="28"/>
        </w:rPr>
        <w:t xml:space="preserve">реднесрочной перспективе цены на оказание услуг по </w:t>
      </w:r>
      <w:r w:rsidRPr="00513989">
        <w:rPr>
          <w:szCs w:val="28"/>
        </w:rPr>
        <w:t>водоснабжению и водоотведению</w:t>
      </w:r>
      <w:r w:rsidRPr="00513989">
        <w:rPr>
          <w:spacing w:val="-4"/>
          <w:szCs w:val="28"/>
        </w:rPr>
        <w:t xml:space="preserve"> стабилизируются, их прирост по </w:t>
      </w:r>
      <w:r w:rsidRPr="00513989">
        <w:rPr>
          <w:szCs w:val="28"/>
        </w:rPr>
        <w:t xml:space="preserve">консервативному и базовому вариантам прогноза </w:t>
      </w:r>
      <w:r w:rsidRPr="00513989">
        <w:rPr>
          <w:spacing w:val="-4"/>
          <w:szCs w:val="28"/>
        </w:rPr>
        <w:t>составит 12,5%.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целом, развитие промышленности в прогнозируемом периоде будет ориентировано на приоритеты, определенные в Стратегии социально-экономического развития города Сургута на период до 2030 года. Положительный эффект в промышленной сфере ожидается и от реализации на территории города Закона Ханты-Мансийского автономного округа – Югры от 31.03.2016 № 23-оз </w:t>
      </w:r>
      <w:r>
        <w:rPr>
          <w:szCs w:val="28"/>
        </w:rPr>
        <w:t xml:space="preserve">                          </w:t>
      </w:r>
      <w:r w:rsidRPr="00513989">
        <w:rPr>
          <w:szCs w:val="28"/>
        </w:rPr>
        <w:t xml:space="preserve">«О промышленной политике в Ханты-Мансийском автономном округе – Югре», государственной программы Ханты-Мансийского автономного округа – Югры «Развитие промышленности и туризма» и следующих муниципальных </w:t>
      </w:r>
      <w:r>
        <w:rPr>
          <w:szCs w:val="28"/>
        </w:rPr>
        <w:t xml:space="preserve">                        </w:t>
      </w:r>
      <w:r w:rsidRPr="00513989">
        <w:rPr>
          <w:szCs w:val="28"/>
        </w:rPr>
        <w:t>программ: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«Развитие малого и среднего предпринимательства в городе Сургуте </w:t>
      </w:r>
      <w:r>
        <w:rPr>
          <w:szCs w:val="28"/>
        </w:rPr>
        <w:t xml:space="preserve">                       </w:t>
      </w:r>
      <w:r w:rsidRPr="00513989">
        <w:rPr>
          <w:szCs w:val="28"/>
        </w:rPr>
        <w:t>на период до 2030 года»;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«Энергосбережение и повышение энергетической эффективности </w:t>
      </w:r>
      <w:r>
        <w:rPr>
          <w:szCs w:val="28"/>
        </w:rPr>
        <w:t xml:space="preserve">                </w:t>
      </w:r>
      <w:r w:rsidRPr="00513989">
        <w:rPr>
          <w:szCs w:val="28"/>
        </w:rPr>
        <w:t>в городе Сургуте на период до 2030 года»;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«Улучшение условий и охраны труда в городе Сургуте на период </w:t>
      </w:r>
      <w:r w:rsidRPr="00513989">
        <w:rPr>
          <w:szCs w:val="28"/>
        </w:rPr>
        <w:br/>
        <w:t>до 2030 года».</w:t>
      </w:r>
    </w:p>
    <w:p w:rsidR="006D33F4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Отклонения значений показателей, характеризующих развитие промышленного производства, от значений показателей «Прогноза социально-экономи</w:t>
      </w:r>
      <w:r w:rsidRPr="00513989">
        <w:rPr>
          <w:szCs w:val="28"/>
        </w:rPr>
        <w:lastRenderedPageBreak/>
        <w:t>ческого развития на 2020 год и на плановый период 2021 – 2022 годов» объясняются, в основном, корректировкой производственных программ промышленных предприятий, в том числе в условиях карантинных ограничений, обусловленных распространением новой коронавирусной инфекции.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Транспорт, информатизация и связь.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По виду экономической деятельности «Транспортировка и хранение» </w:t>
      </w:r>
      <w:r w:rsidRPr="00513989">
        <w:rPr>
          <w:szCs w:val="28"/>
        </w:rPr>
        <w:br/>
        <w:t xml:space="preserve">в 2020 году объем оказанных услуг по крупным и средним организациям </w:t>
      </w:r>
      <w:r>
        <w:rPr>
          <w:szCs w:val="28"/>
        </w:rPr>
        <w:t xml:space="preserve">                        </w:t>
      </w:r>
      <w:r w:rsidRPr="00513989">
        <w:rPr>
          <w:szCs w:val="28"/>
        </w:rPr>
        <w:t xml:space="preserve">по оценке составит 97,9 млрд. рублей, индекс физического объема к уровню </w:t>
      </w:r>
      <w:r w:rsidRPr="00513989">
        <w:rPr>
          <w:szCs w:val="28"/>
        </w:rPr>
        <w:br/>
        <w:t>2019 года – 90%. Цены</w:t>
      </w:r>
      <w:r w:rsidRPr="00513989">
        <w:rPr>
          <w:spacing w:val="-4"/>
          <w:szCs w:val="28"/>
        </w:rPr>
        <w:t xml:space="preserve"> на транспортные услуги, включая трубопроводный транспорт, возрастут </w:t>
      </w:r>
      <w:r w:rsidRPr="00513989">
        <w:rPr>
          <w:szCs w:val="28"/>
        </w:rPr>
        <w:t>на 2,2%.</w:t>
      </w:r>
    </w:p>
    <w:p w:rsidR="006D33F4" w:rsidRPr="00513989" w:rsidRDefault="006D33F4" w:rsidP="006D33F4">
      <w:pPr>
        <w:ind w:firstLine="709"/>
        <w:contextualSpacing/>
        <w:jc w:val="both"/>
        <w:rPr>
          <w:szCs w:val="28"/>
        </w:rPr>
      </w:pPr>
      <w:r w:rsidRPr="00513989">
        <w:rPr>
          <w:szCs w:val="28"/>
        </w:rPr>
        <w:t>Основная доля в объеме оказанных услуг при этом приходится на деятельность сухопутного и трубопроводного транспорта – 96%.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2023 году объем по виду экономической деятельности «Транспортировка и хранение» по крупным и средним организациям по консервативному </w:t>
      </w:r>
      <w:r>
        <w:rPr>
          <w:szCs w:val="28"/>
        </w:rPr>
        <w:t xml:space="preserve">                  </w:t>
      </w:r>
      <w:r w:rsidRPr="00513989">
        <w:rPr>
          <w:szCs w:val="28"/>
        </w:rPr>
        <w:t xml:space="preserve">и базовому вариантам прогноза составит 107,3 и 109,3 млрд. рублей соответственно, индекс физического объема к уровню 2020 года составит 103,1 </w:t>
      </w:r>
      <w:r>
        <w:rPr>
          <w:szCs w:val="28"/>
        </w:rPr>
        <w:t xml:space="preserve">                             </w:t>
      </w:r>
      <w:r w:rsidRPr="00513989">
        <w:rPr>
          <w:szCs w:val="28"/>
        </w:rPr>
        <w:t xml:space="preserve">и 105,4%. Цены </w:t>
      </w:r>
      <w:r w:rsidRPr="00513989">
        <w:rPr>
          <w:spacing w:val="-4"/>
          <w:szCs w:val="28"/>
        </w:rPr>
        <w:t xml:space="preserve">на транспортные услуги, включая трубопроводный транспорт, </w:t>
      </w:r>
      <w:r>
        <w:rPr>
          <w:spacing w:val="-4"/>
          <w:szCs w:val="28"/>
        </w:rPr>
        <w:t xml:space="preserve">                  </w:t>
      </w:r>
      <w:r w:rsidRPr="00513989">
        <w:rPr>
          <w:szCs w:val="28"/>
        </w:rPr>
        <w:t>по консервативному и базовому вариантам прогноза</w:t>
      </w:r>
      <w:r w:rsidRPr="00513989">
        <w:rPr>
          <w:spacing w:val="-4"/>
          <w:szCs w:val="28"/>
        </w:rPr>
        <w:t xml:space="preserve"> за среднесрочный период увеличатся </w:t>
      </w:r>
      <w:r w:rsidRPr="00513989">
        <w:rPr>
          <w:szCs w:val="28"/>
        </w:rPr>
        <w:t>на 6,3 и 6,0% соответственно.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pacing w:val="-4"/>
          <w:szCs w:val="28"/>
        </w:rPr>
        <w:t>По виду экономической деятельности «Деятельность в области информации</w:t>
      </w:r>
      <w:r w:rsidRPr="00513989">
        <w:rPr>
          <w:szCs w:val="28"/>
        </w:rPr>
        <w:t xml:space="preserve"> </w:t>
      </w:r>
      <w:r w:rsidRPr="00513989">
        <w:rPr>
          <w:spacing w:val="-4"/>
          <w:szCs w:val="28"/>
        </w:rPr>
        <w:t xml:space="preserve">и связи» объем оказанных услуг </w:t>
      </w:r>
      <w:r w:rsidRPr="00513989">
        <w:rPr>
          <w:szCs w:val="28"/>
        </w:rPr>
        <w:t xml:space="preserve">по крупным и средним организациям </w:t>
      </w:r>
      <w:r w:rsidRPr="00513989">
        <w:rPr>
          <w:spacing w:val="-4"/>
          <w:szCs w:val="28"/>
        </w:rPr>
        <w:t>в 2020 году по оценке составит 13,8 млрд. рублей,</w:t>
      </w:r>
      <w:r w:rsidRPr="00513989">
        <w:rPr>
          <w:szCs w:val="28"/>
        </w:rPr>
        <w:t xml:space="preserve"> индекс физического объема к уровню </w:t>
      </w:r>
      <w:r>
        <w:rPr>
          <w:szCs w:val="28"/>
        </w:rPr>
        <w:t xml:space="preserve">                 </w:t>
      </w:r>
      <w:r w:rsidRPr="00513989">
        <w:rPr>
          <w:szCs w:val="28"/>
        </w:rPr>
        <w:t xml:space="preserve">2019 года – 85,5%. В 2023 году по крупным и средним организациям по консервативному и базовому вариантам прогноза </w:t>
      </w:r>
      <w:r w:rsidRPr="00513989">
        <w:rPr>
          <w:spacing w:val="-6"/>
          <w:szCs w:val="28"/>
        </w:rPr>
        <w:t xml:space="preserve">объем оказанных услуг достигнет </w:t>
      </w:r>
      <w:r>
        <w:rPr>
          <w:spacing w:val="-6"/>
          <w:szCs w:val="28"/>
        </w:rPr>
        <w:t xml:space="preserve">                   </w:t>
      </w:r>
      <w:r w:rsidRPr="00513989">
        <w:rPr>
          <w:spacing w:val="-6"/>
          <w:szCs w:val="28"/>
        </w:rPr>
        <w:t xml:space="preserve">17,5 и 17,7 млрд. рублей </w:t>
      </w:r>
      <w:r w:rsidRPr="00513989">
        <w:rPr>
          <w:szCs w:val="28"/>
        </w:rPr>
        <w:t>соответственно</w:t>
      </w:r>
      <w:r w:rsidRPr="00513989">
        <w:rPr>
          <w:spacing w:val="-6"/>
          <w:szCs w:val="28"/>
        </w:rPr>
        <w:t>,</w:t>
      </w:r>
      <w:r w:rsidRPr="00513989">
        <w:rPr>
          <w:szCs w:val="28"/>
        </w:rPr>
        <w:t xml:space="preserve"> индекс физического объема к уровню 2020 года составит 101,6 и 103,1%. Цены </w:t>
      </w:r>
      <w:r w:rsidRPr="00513989">
        <w:rPr>
          <w:spacing w:val="-4"/>
          <w:szCs w:val="28"/>
        </w:rPr>
        <w:t xml:space="preserve">на услуги связи </w:t>
      </w:r>
      <w:r w:rsidRPr="00513989">
        <w:rPr>
          <w:szCs w:val="28"/>
        </w:rPr>
        <w:t xml:space="preserve">по консервативному </w:t>
      </w:r>
      <w:r>
        <w:rPr>
          <w:szCs w:val="28"/>
        </w:rPr>
        <w:t xml:space="preserve">                   </w:t>
      </w:r>
      <w:r w:rsidRPr="00513989">
        <w:rPr>
          <w:szCs w:val="28"/>
        </w:rPr>
        <w:t xml:space="preserve">и базовому вариантам прогноза за среднесрочный период </w:t>
      </w:r>
      <w:r w:rsidRPr="00513989">
        <w:rPr>
          <w:spacing w:val="-4"/>
          <w:szCs w:val="28"/>
        </w:rPr>
        <w:t xml:space="preserve">возрастут </w:t>
      </w:r>
      <w:r w:rsidRPr="00513989">
        <w:rPr>
          <w:szCs w:val="28"/>
        </w:rPr>
        <w:t xml:space="preserve">на 24,6 </w:t>
      </w:r>
      <w:r>
        <w:rPr>
          <w:szCs w:val="28"/>
        </w:rPr>
        <w:t xml:space="preserve">                       </w:t>
      </w:r>
      <w:r w:rsidRPr="00513989">
        <w:rPr>
          <w:szCs w:val="28"/>
        </w:rPr>
        <w:t>и 23,9% соответственно.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rStyle w:val="a9"/>
          <w:spacing w:val="-4"/>
          <w:szCs w:val="28"/>
        </w:rPr>
        <w:t>Участие города в проекте «</w:t>
      </w:r>
      <w:r w:rsidRPr="00513989">
        <w:rPr>
          <w:spacing w:val="-4"/>
          <w:szCs w:val="28"/>
        </w:rPr>
        <w:t xml:space="preserve">Дорожные сети» </w:t>
      </w:r>
      <w:r w:rsidRPr="00513989">
        <w:rPr>
          <w:rStyle w:val="a9"/>
          <w:szCs w:val="28"/>
        </w:rPr>
        <w:t xml:space="preserve">регионального портфеля </w:t>
      </w:r>
      <w:r>
        <w:rPr>
          <w:rStyle w:val="a9"/>
          <w:szCs w:val="28"/>
        </w:rPr>
        <w:t xml:space="preserve">                   </w:t>
      </w:r>
      <w:r w:rsidRPr="00513989">
        <w:rPr>
          <w:szCs w:val="28"/>
        </w:rPr>
        <w:t xml:space="preserve">«Безопасные и качественные автодороги» способствует устранению мест </w:t>
      </w:r>
      <w:r>
        <w:rPr>
          <w:szCs w:val="28"/>
        </w:rPr>
        <w:t xml:space="preserve">                      </w:t>
      </w:r>
      <w:r w:rsidRPr="00513989">
        <w:rPr>
          <w:szCs w:val="28"/>
        </w:rPr>
        <w:t xml:space="preserve">концентрации дорожно-транспортных происшествий, снижению перегрузки </w:t>
      </w:r>
      <w:r>
        <w:rPr>
          <w:szCs w:val="28"/>
        </w:rPr>
        <w:t xml:space="preserve">                  </w:t>
      </w:r>
      <w:r w:rsidRPr="00513989">
        <w:rPr>
          <w:szCs w:val="28"/>
        </w:rPr>
        <w:t>автотрасс, росту доли автодорог, соответствующих нормативному состоянию.</w:t>
      </w:r>
    </w:p>
    <w:p w:rsidR="006D33F4" w:rsidRPr="00513989" w:rsidRDefault="006D33F4" w:rsidP="006D33F4">
      <w:pPr>
        <w:ind w:firstLine="709"/>
        <w:jc w:val="both"/>
        <w:rPr>
          <w:iCs/>
          <w:szCs w:val="28"/>
        </w:rPr>
      </w:pPr>
      <w:r w:rsidRPr="00513989">
        <w:rPr>
          <w:iCs/>
          <w:szCs w:val="28"/>
        </w:rPr>
        <w:t xml:space="preserve">Реализация национального проекта </w:t>
      </w:r>
      <w:r w:rsidRPr="00513989">
        <w:rPr>
          <w:rStyle w:val="a9"/>
          <w:szCs w:val="28"/>
        </w:rPr>
        <w:t>«Цифровая экономика» с</w:t>
      </w:r>
      <w:r w:rsidRPr="00513989">
        <w:rPr>
          <w:iCs/>
          <w:szCs w:val="28"/>
        </w:rPr>
        <w:t xml:space="preserve">оздает </w:t>
      </w:r>
      <w:r>
        <w:rPr>
          <w:iCs/>
          <w:szCs w:val="28"/>
        </w:rPr>
        <w:t xml:space="preserve">                     </w:t>
      </w:r>
      <w:r w:rsidRPr="00513989">
        <w:rPr>
          <w:iCs/>
          <w:szCs w:val="28"/>
        </w:rPr>
        <w:t>условия для устойчивой и безопасной информационно-телекомму</w:t>
      </w:r>
      <w:r w:rsidRPr="00513989">
        <w:rPr>
          <w:iCs/>
          <w:spacing w:val="-4"/>
          <w:szCs w:val="28"/>
        </w:rPr>
        <w:t xml:space="preserve">никационной инфраструктуры высокоскоростной передачи, обработки и хранения </w:t>
      </w:r>
      <w:r w:rsidRPr="00513989">
        <w:rPr>
          <w:iCs/>
          <w:szCs w:val="28"/>
        </w:rPr>
        <w:t xml:space="preserve">больших </w:t>
      </w:r>
      <w:r>
        <w:rPr>
          <w:iCs/>
          <w:szCs w:val="28"/>
        </w:rPr>
        <w:t xml:space="preserve">              </w:t>
      </w:r>
      <w:r w:rsidRPr="00513989">
        <w:rPr>
          <w:iCs/>
          <w:szCs w:val="28"/>
        </w:rPr>
        <w:t>объемов данных, доступной для всех домохозяйств и организаций, использо</w:t>
      </w:r>
      <w:r>
        <w:rPr>
          <w:iCs/>
          <w:szCs w:val="28"/>
        </w:rPr>
        <w:t xml:space="preserve">-                 </w:t>
      </w:r>
      <w:r w:rsidRPr="00513989">
        <w:rPr>
          <w:iCs/>
          <w:szCs w:val="28"/>
        </w:rPr>
        <w:t>вания преимущественно отечественного программного обеспечения государственными органами, органами местного самоуправления и организациями.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Город Сургут характеризуется высоким уровнем автомобилизации – </w:t>
      </w:r>
      <w:r>
        <w:rPr>
          <w:szCs w:val="28"/>
        </w:rPr>
        <w:t xml:space="preserve">                      </w:t>
      </w:r>
      <w:r w:rsidRPr="00513989">
        <w:rPr>
          <w:spacing w:val="-4"/>
          <w:szCs w:val="28"/>
        </w:rPr>
        <w:t>обеспеченность граждан личным автотранспортом превышает 380 единиц</w:t>
      </w:r>
      <w:r w:rsidRPr="00513989">
        <w:rPr>
          <w:szCs w:val="28"/>
        </w:rPr>
        <w:t xml:space="preserve"> на 1 000 жителей.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pacing w:val="-4"/>
          <w:szCs w:val="28"/>
        </w:rPr>
        <w:t xml:space="preserve">Актуальными проблемами существующей дорожно-транспортной сети </w:t>
      </w:r>
      <w:r>
        <w:rPr>
          <w:spacing w:val="-4"/>
          <w:szCs w:val="28"/>
        </w:rPr>
        <w:t xml:space="preserve">                   </w:t>
      </w:r>
      <w:r w:rsidRPr="00513989">
        <w:rPr>
          <w:spacing w:val="-4"/>
          <w:szCs w:val="28"/>
        </w:rPr>
        <w:t>города</w:t>
      </w:r>
      <w:r w:rsidRPr="00513989">
        <w:rPr>
          <w:szCs w:val="28"/>
        </w:rPr>
        <w:t xml:space="preserve"> являются:</w:t>
      </w:r>
    </w:p>
    <w:p w:rsidR="006D33F4" w:rsidRPr="00513989" w:rsidRDefault="006D33F4" w:rsidP="006D33F4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513989">
        <w:rPr>
          <w:szCs w:val="28"/>
        </w:rPr>
        <w:t>несоответствие планировочных параметров улиц принятой категории;</w:t>
      </w:r>
    </w:p>
    <w:p w:rsidR="006D33F4" w:rsidRPr="00513989" w:rsidRDefault="006D33F4" w:rsidP="006D33F4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13989">
        <w:rPr>
          <w:szCs w:val="28"/>
        </w:rPr>
        <w:t xml:space="preserve">непостоянство планировочных параметров улиц на всем их протяжении; </w:t>
      </w:r>
    </w:p>
    <w:p w:rsidR="006D33F4" w:rsidRPr="00513989" w:rsidRDefault="006D33F4" w:rsidP="006D33F4">
      <w:pPr>
        <w:shd w:val="clear" w:color="auto" w:fill="FFFFFF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</w:t>
      </w:r>
      <w:r w:rsidRPr="00513989">
        <w:rPr>
          <w:spacing w:val="-4"/>
          <w:szCs w:val="28"/>
        </w:rPr>
        <w:t xml:space="preserve">ненадлежащее состояние проезжей части существующих улиц; </w:t>
      </w:r>
    </w:p>
    <w:p w:rsidR="006D33F4" w:rsidRPr="00513989" w:rsidRDefault="006D33F4" w:rsidP="006D33F4">
      <w:pPr>
        <w:shd w:val="clear" w:color="auto" w:fill="FFFFFF"/>
        <w:ind w:firstLine="709"/>
        <w:jc w:val="both"/>
        <w:rPr>
          <w:spacing w:val="-4"/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</w:t>
      </w:r>
      <w:r w:rsidRPr="00513989">
        <w:rPr>
          <w:spacing w:val="-4"/>
          <w:szCs w:val="28"/>
        </w:rPr>
        <w:t>отсутствие освещенности улиц;</w:t>
      </w:r>
    </w:p>
    <w:p w:rsidR="006D33F4" w:rsidRPr="00513989" w:rsidRDefault="006D33F4" w:rsidP="006D33F4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перегруженность улично-дорожной сети; </w:t>
      </w:r>
    </w:p>
    <w:p w:rsidR="006D33F4" w:rsidRPr="00513989" w:rsidRDefault="006D33F4" w:rsidP="006D33F4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13989">
        <w:rPr>
          <w:szCs w:val="28"/>
        </w:rPr>
        <w:t>отсутствие магистралей непрерывного движения;</w:t>
      </w:r>
    </w:p>
    <w:p w:rsidR="006D33F4" w:rsidRPr="00513989" w:rsidRDefault="006D33F4" w:rsidP="006D33F4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недостаточная безопасность дорожного движения, связанная с отсутствием наружного освещения на автодорогах;</w:t>
      </w:r>
    </w:p>
    <w:p w:rsidR="006D33F4" w:rsidRPr="00513989" w:rsidRDefault="006D33F4" w:rsidP="006D33F4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</w:t>
      </w:r>
      <w:r w:rsidRPr="00513989">
        <w:rPr>
          <w:spacing w:val="-4"/>
          <w:szCs w:val="28"/>
        </w:rPr>
        <w:t>отсутствие транспортной инфраструктуры (внутриквартальных проездов),</w:t>
      </w:r>
      <w:r w:rsidRPr="00513989">
        <w:rPr>
          <w:szCs w:val="28"/>
        </w:rPr>
        <w:t xml:space="preserve"> которое не позволяет организовать условия для комфортного и безопасного </w:t>
      </w:r>
      <w:r>
        <w:rPr>
          <w:szCs w:val="28"/>
        </w:rPr>
        <w:t xml:space="preserve">              </w:t>
      </w:r>
      <w:r w:rsidRPr="00513989">
        <w:rPr>
          <w:szCs w:val="28"/>
        </w:rPr>
        <w:t>проживания в существующих и вновь застраиваемых микрорайонах.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В целях решения указанных проблем выполняются мероприятия, направленные на повышение качества автомобильных дорог и безопасности дорожного движения.</w:t>
      </w:r>
    </w:p>
    <w:p w:rsidR="006D33F4" w:rsidRPr="00513989" w:rsidRDefault="006D33F4" w:rsidP="006D33F4">
      <w:pPr>
        <w:ind w:firstLine="709"/>
        <w:jc w:val="both"/>
        <w:rPr>
          <w:rFonts w:eastAsia="Calibri"/>
          <w:szCs w:val="28"/>
        </w:rPr>
      </w:pPr>
      <w:r w:rsidRPr="00513989">
        <w:rPr>
          <w:rFonts w:eastAsia="Calibri"/>
          <w:szCs w:val="28"/>
        </w:rPr>
        <w:t xml:space="preserve">В паводковый период осуществляются работы по очистке ливнеприемных колодцев, канав и кюветов, водопропускных труб, </w:t>
      </w:r>
      <w:r w:rsidRPr="00513989">
        <w:rPr>
          <w:rFonts w:eastAsia="Calibri"/>
          <w:spacing w:val="-4"/>
          <w:szCs w:val="28"/>
        </w:rPr>
        <w:t xml:space="preserve">вывоз снега с территорий </w:t>
      </w:r>
      <w:r>
        <w:rPr>
          <w:rFonts w:eastAsia="Calibri"/>
          <w:spacing w:val="-4"/>
          <w:szCs w:val="28"/>
        </w:rPr>
        <w:t xml:space="preserve">                </w:t>
      </w:r>
      <w:r w:rsidRPr="00513989">
        <w:rPr>
          <w:rFonts w:eastAsia="Calibri"/>
          <w:spacing w:val="-4"/>
          <w:szCs w:val="28"/>
        </w:rPr>
        <w:t>городов и поселений. С наступлением летнего периода – сезонные</w:t>
      </w:r>
      <w:r w:rsidRPr="00513989">
        <w:rPr>
          <w:rFonts w:eastAsia="Calibri"/>
          <w:szCs w:val="28"/>
        </w:rPr>
        <w:t xml:space="preserve"> работы </w:t>
      </w:r>
      <w:r>
        <w:rPr>
          <w:rFonts w:eastAsia="Calibri"/>
          <w:szCs w:val="28"/>
        </w:rPr>
        <w:t xml:space="preserve">                       </w:t>
      </w:r>
      <w:r w:rsidRPr="00513989">
        <w:rPr>
          <w:rFonts w:eastAsia="Calibri"/>
          <w:szCs w:val="28"/>
        </w:rPr>
        <w:t xml:space="preserve">по содержанию и ремонту автомобильных дорог и элементов их обустройства.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rFonts w:eastAsia="Calibri"/>
          <w:szCs w:val="28"/>
        </w:rPr>
        <w:t xml:space="preserve">В зимний период </w:t>
      </w:r>
      <w:r w:rsidRPr="00513989">
        <w:rPr>
          <w:rFonts w:eastAsia="Calibri"/>
          <w:spacing w:val="-4"/>
          <w:szCs w:val="28"/>
        </w:rPr>
        <w:t>–</w:t>
      </w:r>
      <w:r w:rsidRPr="00513989">
        <w:rPr>
          <w:rFonts w:eastAsia="Calibri"/>
          <w:szCs w:val="28"/>
        </w:rPr>
        <w:t xml:space="preserve"> уборка от снега и снежного наката автомобильных </w:t>
      </w:r>
      <w:r>
        <w:rPr>
          <w:rFonts w:eastAsia="Calibri"/>
          <w:szCs w:val="28"/>
        </w:rPr>
        <w:t xml:space="preserve">                </w:t>
      </w:r>
      <w:r w:rsidRPr="00513989">
        <w:rPr>
          <w:rFonts w:eastAsia="Calibri"/>
          <w:szCs w:val="28"/>
        </w:rPr>
        <w:t xml:space="preserve">дорог, тротуаров, пешеходных переходов и подходов к ним, а также остановок общественного транспорта, мостовых сооружений, обработка проезжей части </w:t>
      </w:r>
      <w:r>
        <w:rPr>
          <w:rFonts w:eastAsia="Calibri"/>
          <w:szCs w:val="28"/>
        </w:rPr>
        <w:t xml:space="preserve">                 </w:t>
      </w:r>
      <w:r w:rsidRPr="00513989">
        <w:rPr>
          <w:rFonts w:eastAsia="Calibri"/>
          <w:szCs w:val="28"/>
        </w:rPr>
        <w:t xml:space="preserve">и тротуаров противогололедными материалами, вывоз снега на специализированные полигоны. </w:t>
      </w:r>
      <w:r w:rsidRPr="00513989">
        <w:rPr>
          <w:szCs w:val="28"/>
        </w:rPr>
        <w:t xml:space="preserve">В плановом порядке – работы по содержанию и ремонту </w:t>
      </w:r>
      <w:r>
        <w:rPr>
          <w:szCs w:val="28"/>
        </w:rPr>
        <w:t xml:space="preserve">                   </w:t>
      </w:r>
      <w:r w:rsidRPr="00513989">
        <w:rPr>
          <w:szCs w:val="28"/>
        </w:rPr>
        <w:t xml:space="preserve">технических средств организации дорожного движения на улично-дорожной сети: светофорных объектов, дорожных знаков, пешеходных и отбойных ограждений.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Все улицы и дороги города, находящиеся в муниципальной собственности, оснащены средствами регулирования дорожного движения (светофорные </w:t>
      </w:r>
      <w:r>
        <w:rPr>
          <w:szCs w:val="28"/>
        </w:rPr>
        <w:t xml:space="preserve">                 </w:t>
      </w:r>
      <w:r w:rsidRPr="00513989">
        <w:rPr>
          <w:szCs w:val="28"/>
        </w:rPr>
        <w:t xml:space="preserve">объекты, дорожные знаки). Около 95% от общего количества улиц и дорог </w:t>
      </w:r>
      <w:r>
        <w:rPr>
          <w:szCs w:val="28"/>
        </w:rPr>
        <w:t xml:space="preserve">                    </w:t>
      </w:r>
      <w:r w:rsidRPr="00513989">
        <w:rPr>
          <w:szCs w:val="28"/>
        </w:rPr>
        <w:t xml:space="preserve">города имеют дорожную разметку.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78% муниципальных улиц и дорог освещены. Не оборудованы наружным </w:t>
      </w:r>
      <w:r w:rsidRPr="00513989">
        <w:rPr>
          <w:spacing w:val="-4"/>
          <w:szCs w:val="28"/>
        </w:rPr>
        <w:t xml:space="preserve">освещением часть улиц и дорог в зоне жилой застройки, внутриквартальные </w:t>
      </w:r>
      <w:r>
        <w:rPr>
          <w:spacing w:val="-4"/>
          <w:szCs w:val="28"/>
        </w:rPr>
        <w:t xml:space="preserve">                   </w:t>
      </w:r>
      <w:r w:rsidRPr="00513989">
        <w:rPr>
          <w:spacing w:val="-4"/>
          <w:szCs w:val="28"/>
        </w:rPr>
        <w:t>проезды,</w:t>
      </w:r>
      <w:r w:rsidRPr="00513989">
        <w:rPr>
          <w:szCs w:val="28"/>
        </w:rPr>
        <w:t xml:space="preserve"> автодороги на садово</w:t>
      </w:r>
      <w:r>
        <w:rPr>
          <w:szCs w:val="28"/>
        </w:rPr>
        <w:t>-</w:t>
      </w:r>
      <w:r w:rsidRPr="00513989">
        <w:rPr>
          <w:szCs w:val="28"/>
        </w:rPr>
        <w:t xml:space="preserve">огороднические товарищества (в районе железнодорожного вокзала, кладбища, аэропорта).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2020 году в рамках реализации национального проекта «Безопасные </w:t>
      </w:r>
      <w:r>
        <w:rPr>
          <w:szCs w:val="28"/>
        </w:rPr>
        <w:t xml:space="preserve">                            </w:t>
      </w:r>
      <w:r w:rsidRPr="00513989">
        <w:rPr>
          <w:szCs w:val="28"/>
        </w:rPr>
        <w:t xml:space="preserve">и качественные автомобильные дороги» (далее – БКАД) на улучшение дорожной </w:t>
      </w:r>
      <w:r w:rsidRPr="00D7401C">
        <w:rPr>
          <w:spacing w:val="-4"/>
          <w:szCs w:val="28"/>
        </w:rPr>
        <w:t>инфраструктуры из бюджетов всех уровней городу выделено более 1 млрд. рублей.</w:t>
      </w:r>
      <w:r w:rsidRPr="00513989">
        <w:rPr>
          <w:szCs w:val="28"/>
        </w:rPr>
        <w:t xml:space="preserve"> Дополнительную помощь в дорожной кампании городу оказывает публичное </w:t>
      </w:r>
      <w:r>
        <w:rPr>
          <w:szCs w:val="28"/>
        </w:rPr>
        <w:t xml:space="preserve">                           </w:t>
      </w:r>
      <w:r w:rsidRPr="00513989">
        <w:rPr>
          <w:szCs w:val="28"/>
        </w:rPr>
        <w:t xml:space="preserve">акционерное общество «Сургутнефтегаз». По итогам 2020 года общий объем </w:t>
      </w:r>
      <w:r>
        <w:rPr>
          <w:szCs w:val="28"/>
        </w:rPr>
        <w:t xml:space="preserve">              </w:t>
      </w:r>
      <w:r w:rsidRPr="00513989">
        <w:rPr>
          <w:szCs w:val="28"/>
        </w:rPr>
        <w:t xml:space="preserve">отремонтированной улично-дорожной сети составит более 250 тыс. кв. метров.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За среднесрочный период по </w:t>
      </w:r>
      <w:r w:rsidRPr="00513989">
        <w:rPr>
          <w:color w:val="000000" w:themeColor="text1"/>
          <w:szCs w:val="28"/>
        </w:rPr>
        <w:t>консервативному и базовому вариантам</w:t>
      </w:r>
      <w:r w:rsidRPr="00513989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513989">
        <w:rPr>
          <w:szCs w:val="28"/>
        </w:rPr>
        <w:t xml:space="preserve">планируется отремонтировать около 600 и 750 тыс. кв. метров улично-дорожной сети соответственно. </w:t>
      </w:r>
    </w:p>
    <w:p w:rsidR="006D33F4" w:rsidRPr="00513989" w:rsidRDefault="006D33F4" w:rsidP="006D33F4">
      <w:pPr>
        <w:ind w:firstLine="709"/>
        <w:jc w:val="both"/>
        <w:rPr>
          <w:spacing w:val="-4"/>
          <w:szCs w:val="28"/>
        </w:rPr>
      </w:pPr>
      <w:r w:rsidRPr="00513989">
        <w:rPr>
          <w:spacing w:val="-4"/>
          <w:szCs w:val="28"/>
        </w:rPr>
        <w:lastRenderedPageBreak/>
        <w:t xml:space="preserve">В рамках реализации проекта БКАД («Общесистемные меры развития </w:t>
      </w:r>
      <w:r>
        <w:rPr>
          <w:spacing w:val="-4"/>
          <w:szCs w:val="28"/>
        </w:rPr>
        <w:t xml:space="preserve">               </w:t>
      </w:r>
      <w:r w:rsidRPr="00513989">
        <w:rPr>
          <w:spacing w:val="-4"/>
          <w:szCs w:val="28"/>
        </w:rPr>
        <w:t xml:space="preserve">дорожного хозяйства») в текущем году будут выполнены работы по созданию </w:t>
      </w:r>
      <w:r>
        <w:rPr>
          <w:spacing w:val="-4"/>
          <w:szCs w:val="28"/>
        </w:rPr>
        <w:t xml:space="preserve">                  </w:t>
      </w:r>
      <w:r w:rsidRPr="00513989">
        <w:rPr>
          <w:spacing w:val="-4"/>
          <w:szCs w:val="28"/>
        </w:rPr>
        <w:t xml:space="preserve">интеллектуальной транспортной системы, предусматривающей автоматизацию процессов управления дорожным движением в городских агломерациях. Механизм будет объединен с уже действующими системами управления движением при этом оборудование светофоров искусственным интеллектом позволит снизить нагрузку </w:t>
      </w:r>
      <w:r w:rsidRPr="00D7401C">
        <w:rPr>
          <w:szCs w:val="28"/>
        </w:rPr>
        <w:t xml:space="preserve">на городские магистрали. Благодаря проекту Сургут окажется в числе умных </w:t>
      </w:r>
      <w:r>
        <w:rPr>
          <w:szCs w:val="28"/>
        </w:rPr>
        <w:t xml:space="preserve">                   </w:t>
      </w:r>
      <w:r w:rsidRPr="00D7401C">
        <w:rPr>
          <w:szCs w:val="28"/>
        </w:rPr>
        <w:t>городов</w:t>
      </w:r>
      <w:r w:rsidRPr="00513989">
        <w:rPr>
          <w:spacing w:val="-4"/>
          <w:szCs w:val="28"/>
        </w:rPr>
        <w:t xml:space="preserve"> России первым в Югре.</w:t>
      </w:r>
    </w:p>
    <w:p w:rsidR="006D33F4" w:rsidRPr="00513989" w:rsidRDefault="006D33F4" w:rsidP="006D33F4">
      <w:pPr>
        <w:ind w:firstLine="709"/>
        <w:jc w:val="both"/>
        <w:rPr>
          <w:spacing w:val="-4"/>
          <w:szCs w:val="28"/>
        </w:rPr>
      </w:pPr>
      <w:r w:rsidRPr="00513989">
        <w:rPr>
          <w:spacing w:val="-4"/>
          <w:szCs w:val="28"/>
        </w:rPr>
        <w:t xml:space="preserve">На реализацию проекта из средств федерального бюджета выделено </w:t>
      </w:r>
      <w:r>
        <w:rPr>
          <w:spacing w:val="-4"/>
          <w:szCs w:val="28"/>
        </w:rPr>
        <w:t xml:space="preserve">                        </w:t>
      </w:r>
      <w:r w:rsidRPr="00513989">
        <w:rPr>
          <w:spacing w:val="-4"/>
          <w:szCs w:val="28"/>
        </w:rPr>
        <w:t>240 млн. рублей.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pacing w:val="-4"/>
          <w:szCs w:val="28"/>
        </w:rPr>
        <w:t>Транспортно-</w:t>
      </w:r>
      <w:r w:rsidRPr="00513989">
        <w:rPr>
          <w:szCs w:val="28"/>
        </w:rPr>
        <w:t xml:space="preserve">логистический комплекс является </w:t>
      </w:r>
      <w:r w:rsidRPr="00513989">
        <w:rPr>
          <w:spacing w:val="-4"/>
          <w:szCs w:val="28"/>
        </w:rPr>
        <w:t>одной из основных составляющих инфраструктуры города, его развитие является одним из приоритетных направлений</w:t>
      </w:r>
      <w:r w:rsidRPr="00513989">
        <w:rPr>
          <w:szCs w:val="28"/>
        </w:rPr>
        <w:t xml:space="preserve"> создания комфортной городской среды. В перспективе планируется строительство «умных» развязок, регулирующих движение с учетом сезонной </w:t>
      </w:r>
      <w:r>
        <w:rPr>
          <w:szCs w:val="28"/>
        </w:rPr>
        <w:t xml:space="preserve">                 </w:t>
      </w:r>
      <w:r w:rsidRPr="00513989">
        <w:rPr>
          <w:szCs w:val="28"/>
        </w:rPr>
        <w:t xml:space="preserve">и суточной нагрузки. Экономически целесообразным является внедрение формы </w:t>
      </w:r>
      <w:r w:rsidRPr="00D7401C">
        <w:rPr>
          <w:spacing w:val="-4"/>
          <w:szCs w:val="28"/>
        </w:rPr>
        <w:t>государственно-частного партнерства с задействованием в проектах придорожных</w:t>
      </w:r>
      <w:r w:rsidRPr="00513989">
        <w:rPr>
          <w:szCs w:val="28"/>
        </w:rPr>
        <w:t xml:space="preserve"> объектов обслуживания.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iCs/>
          <w:spacing w:val="-4"/>
          <w:szCs w:val="28"/>
        </w:rPr>
        <w:t>В рамках создания комфортной городской среды, отвечающей современным</w:t>
      </w:r>
      <w:r w:rsidRPr="00513989">
        <w:rPr>
          <w:iCs/>
          <w:szCs w:val="28"/>
        </w:rPr>
        <w:t xml:space="preserve"> запросам жителей города, в 2020 году более 40 остановок города планируется оборудовать </w:t>
      </w:r>
      <w:r w:rsidRPr="00513989">
        <w:rPr>
          <w:szCs w:val="28"/>
        </w:rPr>
        <w:t xml:space="preserve">новыми павильонами, изготовленными по современным технологиям. </w:t>
      </w:r>
    </w:p>
    <w:p w:rsidR="006D33F4" w:rsidRPr="00513989" w:rsidRDefault="006D33F4" w:rsidP="006D33F4">
      <w:pPr>
        <w:ind w:firstLine="709"/>
        <w:jc w:val="both"/>
        <w:rPr>
          <w:rFonts w:eastAsia="Calibri"/>
          <w:color w:val="000000" w:themeColor="text1"/>
          <w:szCs w:val="28"/>
        </w:rPr>
      </w:pPr>
      <w:r w:rsidRPr="00513989">
        <w:rPr>
          <w:rFonts w:eastAsia="Calibri"/>
          <w:color w:val="000000" w:themeColor="text1"/>
          <w:szCs w:val="28"/>
        </w:rPr>
        <w:t xml:space="preserve">К концу 2023 года </w:t>
      </w:r>
      <w:r w:rsidRPr="00513989">
        <w:rPr>
          <w:color w:val="000000" w:themeColor="text1"/>
          <w:szCs w:val="28"/>
        </w:rPr>
        <w:t>по базовому варианту прогноза</w:t>
      </w:r>
      <w:r w:rsidRPr="00513989">
        <w:rPr>
          <w:rFonts w:eastAsia="Calibri"/>
          <w:color w:val="000000" w:themeColor="text1"/>
          <w:szCs w:val="28"/>
        </w:rPr>
        <w:t>:</w:t>
      </w:r>
    </w:p>
    <w:p w:rsidR="006D33F4" w:rsidRPr="00513989" w:rsidRDefault="006D33F4" w:rsidP="006D33F4">
      <w:pPr>
        <w:ind w:firstLine="709"/>
        <w:jc w:val="both"/>
        <w:rPr>
          <w:rFonts w:eastAsia="Calibri"/>
          <w:color w:val="000000" w:themeColor="text1"/>
          <w:szCs w:val="28"/>
        </w:rPr>
      </w:pPr>
      <w:r>
        <w:rPr>
          <w:szCs w:val="28"/>
        </w:rPr>
        <w:t>-</w:t>
      </w:r>
      <w:r w:rsidRPr="00513989">
        <w:rPr>
          <w:rFonts w:eastAsia="Calibri"/>
          <w:color w:val="000000" w:themeColor="text1"/>
          <w:szCs w:val="28"/>
        </w:rPr>
        <w:t xml:space="preserve"> площадь улично</w:t>
      </w:r>
      <w:r>
        <w:rPr>
          <w:rFonts w:eastAsia="Calibri"/>
          <w:color w:val="000000" w:themeColor="text1"/>
          <w:szCs w:val="28"/>
        </w:rPr>
        <w:t>-</w:t>
      </w:r>
      <w:r w:rsidRPr="00513989">
        <w:rPr>
          <w:rFonts w:eastAsia="Calibri"/>
          <w:color w:val="000000" w:themeColor="text1"/>
          <w:szCs w:val="28"/>
        </w:rPr>
        <w:t xml:space="preserve">дорожной сети </w:t>
      </w:r>
      <w:r w:rsidRPr="00513989">
        <w:rPr>
          <w:rFonts w:eastAsia="Calibri"/>
          <w:color w:val="000000" w:themeColor="text1"/>
          <w:spacing w:val="-4"/>
          <w:szCs w:val="28"/>
        </w:rPr>
        <w:t>составит 4,5 млн. кв. метров</w:t>
      </w:r>
      <w:r w:rsidRPr="00513989">
        <w:rPr>
          <w:rFonts w:eastAsia="Calibri"/>
          <w:color w:val="000000" w:themeColor="text1"/>
          <w:szCs w:val="28"/>
        </w:rPr>
        <w:t xml:space="preserve">; </w:t>
      </w:r>
    </w:p>
    <w:p w:rsidR="006D33F4" w:rsidRPr="00513989" w:rsidRDefault="006D33F4" w:rsidP="006D33F4">
      <w:pPr>
        <w:ind w:firstLine="709"/>
        <w:jc w:val="both"/>
        <w:rPr>
          <w:rFonts w:eastAsia="Calibri"/>
          <w:color w:val="000000" w:themeColor="text1"/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</w:t>
      </w:r>
      <w:r w:rsidRPr="00513989">
        <w:rPr>
          <w:rFonts w:eastAsia="Calibri"/>
          <w:color w:val="000000" w:themeColor="text1"/>
          <w:szCs w:val="28"/>
        </w:rPr>
        <w:t>площадь тротуаров – 657,8 тыс. кв. метров;</w:t>
      </w:r>
    </w:p>
    <w:p w:rsidR="006D33F4" w:rsidRPr="00513989" w:rsidRDefault="006D33F4" w:rsidP="006D33F4">
      <w:pPr>
        <w:ind w:firstLine="709"/>
        <w:jc w:val="both"/>
        <w:rPr>
          <w:rFonts w:eastAsia="Calibri"/>
          <w:color w:val="000000" w:themeColor="text1"/>
          <w:szCs w:val="28"/>
        </w:rPr>
      </w:pPr>
      <w:r>
        <w:rPr>
          <w:szCs w:val="28"/>
        </w:rPr>
        <w:t>-</w:t>
      </w:r>
      <w:r w:rsidRPr="00513989">
        <w:rPr>
          <w:rFonts w:eastAsia="Calibri"/>
          <w:color w:val="000000" w:themeColor="text1"/>
          <w:szCs w:val="28"/>
        </w:rPr>
        <w:t xml:space="preserve"> протяженность линий уличного освещения – 376 км;</w:t>
      </w:r>
    </w:p>
    <w:p w:rsidR="006D33F4" w:rsidRPr="00513989" w:rsidRDefault="006D33F4" w:rsidP="006D33F4">
      <w:pPr>
        <w:ind w:firstLine="709"/>
        <w:jc w:val="both"/>
        <w:rPr>
          <w:rFonts w:eastAsia="Calibri"/>
          <w:color w:val="000000" w:themeColor="text1"/>
          <w:szCs w:val="28"/>
        </w:rPr>
      </w:pPr>
      <w:r>
        <w:rPr>
          <w:szCs w:val="28"/>
        </w:rPr>
        <w:t>-</w:t>
      </w:r>
      <w:r w:rsidRPr="00513989">
        <w:rPr>
          <w:rFonts w:eastAsia="Calibri"/>
          <w:color w:val="000000" w:themeColor="text1"/>
          <w:szCs w:val="28"/>
        </w:rPr>
        <w:t xml:space="preserve"> протяженность ливневой канализации – 97 км;</w:t>
      </w:r>
    </w:p>
    <w:p w:rsidR="006D33F4" w:rsidRPr="00513989" w:rsidRDefault="006D33F4" w:rsidP="006D33F4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</w:t>
      </w:r>
      <w:r w:rsidRPr="00513989">
        <w:rPr>
          <w:rFonts w:eastAsia="Calibri"/>
          <w:szCs w:val="28"/>
        </w:rPr>
        <w:t xml:space="preserve"> количество автобусных остановок – 346 единиц; </w:t>
      </w:r>
    </w:p>
    <w:p w:rsidR="006D33F4" w:rsidRPr="00513989" w:rsidRDefault="006D33F4" w:rsidP="006D33F4">
      <w:pPr>
        <w:ind w:firstLine="709"/>
        <w:jc w:val="both"/>
        <w:rPr>
          <w:rFonts w:eastAsia="Calibri"/>
          <w:color w:val="000000" w:themeColor="text1"/>
          <w:szCs w:val="28"/>
        </w:rPr>
      </w:pPr>
      <w:r>
        <w:rPr>
          <w:szCs w:val="28"/>
        </w:rPr>
        <w:t>-</w:t>
      </w:r>
      <w:r w:rsidRPr="00513989">
        <w:rPr>
          <w:rFonts w:eastAsia="Calibri"/>
          <w:color w:val="000000" w:themeColor="text1"/>
          <w:szCs w:val="28"/>
        </w:rPr>
        <w:t xml:space="preserve"> количество дорожных знаков – 15 244 единицы;</w:t>
      </w:r>
    </w:p>
    <w:p w:rsidR="006D33F4" w:rsidRPr="00513989" w:rsidRDefault="006D33F4" w:rsidP="006D33F4">
      <w:pPr>
        <w:ind w:firstLine="709"/>
        <w:jc w:val="both"/>
        <w:rPr>
          <w:rFonts w:eastAsia="Calibri"/>
          <w:color w:val="000000" w:themeColor="text1"/>
          <w:szCs w:val="28"/>
        </w:rPr>
      </w:pPr>
      <w:r>
        <w:rPr>
          <w:szCs w:val="28"/>
        </w:rPr>
        <w:t>-</w:t>
      </w:r>
      <w:r w:rsidRPr="00513989">
        <w:rPr>
          <w:rFonts w:eastAsia="Calibri"/>
          <w:color w:val="000000" w:themeColor="text1"/>
          <w:szCs w:val="28"/>
        </w:rPr>
        <w:t xml:space="preserve"> количество светофорных объектов – 187 единиц.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Принципами организации транспортного обслуживания населения являются, по-прежнему, безопасность, комфортность, сочетание государственного регулирования тарифов перевозки пассажиров и свободного развития рынка, </w:t>
      </w:r>
      <w:r>
        <w:rPr>
          <w:szCs w:val="28"/>
        </w:rPr>
        <w:t xml:space="preserve">               </w:t>
      </w:r>
      <w:r w:rsidRPr="00513989">
        <w:rPr>
          <w:szCs w:val="28"/>
        </w:rPr>
        <w:t xml:space="preserve">равенство условий доступа перевозчиков на рынок транспортных услуг, разработка оптимальной маршрутной сети, а также информирование населения </w:t>
      </w:r>
      <w:r>
        <w:rPr>
          <w:szCs w:val="28"/>
        </w:rPr>
        <w:t xml:space="preserve">                                </w:t>
      </w:r>
      <w:r w:rsidRPr="00513989">
        <w:rPr>
          <w:szCs w:val="28"/>
        </w:rPr>
        <w:t>о работе городского пассажирского транспорта.</w:t>
      </w:r>
    </w:p>
    <w:p w:rsidR="006D33F4" w:rsidRPr="00513989" w:rsidRDefault="006D33F4" w:rsidP="006D33F4">
      <w:pPr>
        <w:pStyle w:val="afc"/>
        <w:ind w:firstLine="709"/>
        <w:rPr>
          <w:sz w:val="28"/>
          <w:szCs w:val="28"/>
        </w:rPr>
      </w:pPr>
      <w:r w:rsidRPr="00513989">
        <w:rPr>
          <w:sz w:val="28"/>
          <w:szCs w:val="28"/>
        </w:rPr>
        <w:t xml:space="preserve">По состоянию на 01.01.2020 стоимость проезда в маршрутных автобусах </w:t>
      </w:r>
      <w:r w:rsidRPr="00513989">
        <w:rPr>
          <w:sz w:val="28"/>
          <w:szCs w:val="28"/>
        </w:rPr>
        <w:br/>
        <w:t xml:space="preserve">с применением регулируемых тарифов составляет 26 рублей. В 11 сезонных маршрутах предоставляется право бесплатного проезда пенсионерам, являющимся получателями страховых пенсий по старости. Регулярные перевозки </w:t>
      </w:r>
      <w:r>
        <w:rPr>
          <w:sz w:val="28"/>
          <w:szCs w:val="28"/>
        </w:rPr>
        <w:t xml:space="preserve">                    </w:t>
      </w:r>
      <w:r w:rsidRPr="00513989">
        <w:rPr>
          <w:sz w:val="28"/>
          <w:szCs w:val="28"/>
        </w:rPr>
        <w:t xml:space="preserve">по нерегулируемым тарифам осуществляются с применением тарифов, устанавливаемых перевозчиком самостоятельно. На сегодняшний день стоимость </w:t>
      </w:r>
      <w:r>
        <w:rPr>
          <w:sz w:val="28"/>
          <w:szCs w:val="28"/>
        </w:rPr>
        <w:t xml:space="preserve">                 </w:t>
      </w:r>
      <w:r w:rsidRPr="00513989">
        <w:rPr>
          <w:sz w:val="28"/>
          <w:szCs w:val="28"/>
        </w:rPr>
        <w:t>проезда по данным маршрутам – 30 рублей.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связи с введением домашнего режима самоизоляции для снижения непосредственных контактов жителей в целях профилактики распространения новой </w:t>
      </w:r>
      <w:r w:rsidRPr="00513989">
        <w:rPr>
          <w:szCs w:val="28"/>
        </w:rPr>
        <w:lastRenderedPageBreak/>
        <w:t xml:space="preserve">коронавирусной инфекции, учитывая значительное снижение передвижений </w:t>
      </w:r>
      <w:r>
        <w:rPr>
          <w:szCs w:val="28"/>
        </w:rPr>
        <w:t xml:space="preserve">                 </w:t>
      </w:r>
      <w:r w:rsidRPr="00513989">
        <w:rPr>
          <w:szCs w:val="28"/>
        </w:rPr>
        <w:t xml:space="preserve">по городу, с 01.04.2020 было сокращено количество автобусов на городских </w:t>
      </w:r>
      <w:r>
        <w:rPr>
          <w:szCs w:val="28"/>
        </w:rPr>
        <w:t xml:space="preserve">                 </w:t>
      </w:r>
      <w:r w:rsidRPr="00D7401C">
        <w:rPr>
          <w:spacing w:val="-4"/>
          <w:szCs w:val="28"/>
        </w:rPr>
        <w:t>регулярных маршрутах, обслуживаемых с применением нерегулируемых тарифов.</w:t>
      </w:r>
      <w:r w:rsidRPr="00513989">
        <w:rPr>
          <w:szCs w:val="28"/>
        </w:rPr>
        <w:t xml:space="preserve"> По мере увеличения пассажиропотока количество автобусов, обслуживающих маршруты восстановлено.</w:t>
      </w:r>
    </w:p>
    <w:p w:rsidR="006D33F4" w:rsidRPr="00513989" w:rsidRDefault="006D33F4" w:rsidP="006D33F4">
      <w:pPr>
        <w:pStyle w:val="afc"/>
        <w:ind w:firstLine="709"/>
        <w:rPr>
          <w:sz w:val="28"/>
          <w:szCs w:val="28"/>
        </w:rPr>
      </w:pPr>
      <w:r w:rsidRPr="00513989">
        <w:rPr>
          <w:sz w:val="28"/>
          <w:szCs w:val="28"/>
        </w:rPr>
        <w:t>Основными проблемами при организации и осуществлении регулярных пассажирских перевозок автомобильным транспортом остаются:</w:t>
      </w:r>
    </w:p>
    <w:p w:rsidR="006D33F4" w:rsidRPr="00513989" w:rsidRDefault="006D33F4" w:rsidP="006D33F4">
      <w:pPr>
        <w:pStyle w:val="afc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13989">
        <w:rPr>
          <w:sz w:val="28"/>
          <w:szCs w:val="28"/>
        </w:rPr>
        <w:t xml:space="preserve">Превышение расходов транспортных организаций, обслуживающих </w:t>
      </w:r>
      <w:r>
        <w:rPr>
          <w:sz w:val="28"/>
          <w:szCs w:val="28"/>
        </w:rPr>
        <w:t xml:space="preserve">               </w:t>
      </w:r>
      <w:r w:rsidRPr="00513989">
        <w:rPr>
          <w:sz w:val="28"/>
          <w:szCs w:val="28"/>
        </w:rPr>
        <w:t xml:space="preserve">регулярные маршруты автобусами большого и среднего класса, над доходами, получаемыми от оплаты проезда пассажирами в связи с государственным регулированием тарифов. Регулярные перевозки по регулируемым тарифам </w:t>
      </w:r>
      <w:r>
        <w:rPr>
          <w:sz w:val="28"/>
          <w:szCs w:val="28"/>
        </w:rPr>
        <w:t xml:space="preserve">                        </w:t>
      </w:r>
      <w:r w:rsidRPr="00513989">
        <w:rPr>
          <w:sz w:val="28"/>
          <w:szCs w:val="28"/>
        </w:rPr>
        <w:t>осуществляются с применением тарифов, установленных Региональной службой по тарифам Ханты-Мансийского автономного округа – Югры.</w:t>
      </w:r>
    </w:p>
    <w:p w:rsidR="006D33F4" w:rsidRPr="00513989" w:rsidRDefault="006D33F4" w:rsidP="006D33F4">
      <w:pPr>
        <w:pStyle w:val="afc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13989">
        <w:rPr>
          <w:sz w:val="28"/>
          <w:szCs w:val="28"/>
        </w:rPr>
        <w:t>Низкие темпы о</w:t>
      </w:r>
      <w:r w:rsidRPr="00513989">
        <w:rPr>
          <w:rFonts w:eastAsia="BatangChe"/>
          <w:sz w:val="28"/>
          <w:szCs w:val="28"/>
        </w:rPr>
        <w:t xml:space="preserve">бновления и модернизации парка пассажирских автотранспортных средств. </w:t>
      </w:r>
      <w:r w:rsidRPr="00513989">
        <w:rPr>
          <w:sz w:val="28"/>
          <w:szCs w:val="28"/>
        </w:rPr>
        <w:t>Средний износ автобусов, используемых на городских маршрутах, составляет 70%</w:t>
      </w:r>
      <w:r w:rsidRPr="00513989">
        <w:rPr>
          <w:rFonts w:eastAsia="Calibri"/>
          <w:sz w:val="28"/>
          <w:szCs w:val="28"/>
        </w:rPr>
        <w:t>.</w:t>
      </w:r>
      <w:r w:rsidRPr="00513989">
        <w:rPr>
          <w:sz w:val="28"/>
          <w:szCs w:val="28"/>
        </w:rPr>
        <w:t xml:space="preserve"> Обновление подвижного состава, задействованного на маршрутной сети, должно осуществляться с учетом требований </w:t>
      </w:r>
      <w:r w:rsidRPr="00D7401C">
        <w:rPr>
          <w:spacing w:val="-4"/>
          <w:sz w:val="28"/>
          <w:szCs w:val="28"/>
        </w:rPr>
        <w:t>действующего законодательства в области обеспечения безопасности перевозок пассажиров,</w:t>
      </w:r>
      <w:r w:rsidRPr="005139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513989">
        <w:rPr>
          <w:sz w:val="28"/>
          <w:szCs w:val="28"/>
        </w:rPr>
        <w:t xml:space="preserve">а также беспрепятственного доступа инвалидов и других маломобильных групп населения. В связи с этим, необходима </w:t>
      </w:r>
      <w:r w:rsidRPr="00513989">
        <w:rPr>
          <w:spacing w:val="-1"/>
          <w:sz w:val="28"/>
          <w:szCs w:val="28"/>
        </w:rPr>
        <w:t xml:space="preserve">поэтапная замена городских автобусов </w:t>
      </w:r>
      <w:r>
        <w:rPr>
          <w:spacing w:val="-1"/>
          <w:sz w:val="28"/>
          <w:szCs w:val="28"/>
        </w:rPr>
        <w:t xml:space="preserve">                                   </w:t>
      </w:r>
      <w:r w:rsidRPr="00513989">
        <w:rPr>
          <w:spacing w:val="-1"/>
          <w:sz w:val="28"/>
          <w:szCs w:val="28"/>
        </w:rPr>
        <w:t>на низкопольные, адаптированные для перевозки инвалидов</w:t>
      </w:r>
      <w:r w:rsidRPr="00513989">
        <w:rPr>
          <w:sz w:val="28"/>
          <w:szCs w:val="28"/>
        </w:rPr>
        <w:t xml:space="preserve"> и маломобильных групп населения.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С целью обеспечения надежности и безопасности городского пассажирского транспорта, а также установления социально-ориентированного тарифа </w:t>
      </w:r>
      <w:r>
        <w:rPr>
          <w:szCs w:val="28"/>
        </w:rPr>
        <w:t xml:space="preserve">               </w:t>
      </w:r>
      <w:r w:rsidRPr="00513989">
        <w:rPr>
          <w:szCs w:val="28"/>
        </w:rPr>
        <w:t xml:space="preserve">на проезд по муниципальным маршрутам регулярных перевозок на территории города заключаются муниципальные контракты на выполнение работ, связанных с осуществлением регулярных перевозок по регулируемым тарифам. В общую цену контракта включены все сопутствующие расходы, необходимые для надлежащего исполнения обязательств по контракту. В рамках муниципальных </w:t>
      </w:r>
      <w:r>
        <w:rPr>
          <w:szCs w:val="28"/>
        </w:rPr>
        <w:t xml:space="preserve">                   </w:t>
      </w:r>
      <w:r w:rsidRPr="00D7401C">
        <w:rPr>
          <w:spacing w:val="-6"/>
          <w:szCs w:val="28"/>
        </w:rPr>
        <w:t>контрактов к перевозчикам предъявляются технические требования к транспортным</w:t>
      </w:r>
      <w:r w:rsidRPr="00513989">
        <w:rPr>
          <w:szCs w:val="28"/>
        </w:rPr>
        <w:t xml:space="preserve"> средствам, в том числе в части обеспечения доступа маломобильных групп населения.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В связи с ужесточением требований к пассажирским перевозкам автомобильным транспортом в сфере обеспечения транспортной безопасности, перевозчиками будет продолжена работа по обновлению парка транспортных средств, задействованного на регулярных маршрутах.</w:t>
      </w:r>
    </w:p>
    <w:p w:rsidR="006D33F4" w:rsidRPr="00513989" w:rsidRDefault="006D33F4" w:rsidP="006D33F4">
      <w:pPr>
        <w:pStyle w:val="afc"/>
        <w:ind w:firstLine="709"/>
        <w:rPr>
          <w:sz w:val="28"/>
          <w:szCs w:val="28"/>
        </w:rPr>
      </w:pPr>
      <w:r w:rsidRPr="00513989">
        <w:rPr>
          <w:spacing w:val="-6"/>
          <w:sz w:val="28"/>
          <w:szCs w:val="28"/>
        </w:rPr>
        <w:t xml:space="preserve">3. Сегмент городских пассажирских перевозок требует принятия повышенных </w:t>
      </w:r>
      <w:r w:rsidRPr="00513989">
        <w:rPr>
          <w:sz w:val="28"/>
          <w:szCs w:val="28"/>
        </w:rPr>
        <w:t>мер безопасности в связи с возможностью возникновения угрозы терроризма.</w:t>
      </w:r>
    </w:p>
    <w:p w:rsidR="006D33F4" w:rsidRPr="00513989" w:rsidRDefault="006D33F4" w:rsidP="006D33F4">
      <w:pPr>
        <w:pStyle w:val="afc"/>
        <w:ind w:firstLine="709"/>
        <w:rPr>
          <w:sz w:val="28"/>
          <w:szCs w:val="28"/>
        </w:rPr>
      </w:pPr>
      <w:r w:rsidRPr="00513989">
        <w:rPr>
          <w:sz w:val="28"/>
          <w:szCs w:val="28"/>
        </w:rPr>
        <w:t xml:space="preserve">В рамках реализации Федерального закона от 09.02.2007 № 16-ФЗ </w:t>
      </w:r>
      <w:r>
        <w:rPr>
          <w:sz w:val="28"/>
          <w:szCs w:val="28"/>
        </w:rPr>
        <w:t xml:space="preserve">                              </w:t>
      </w:r>
      <w:r w:rsidRPr="00513989">
        <w:rPr>
          <w:sz w:val="28"/>
          <w:szCs w:val="28"/>
        </w:rPr>
        <w:t xml:space="preserve">«О транспортной безопасности» Федеральным дорожным агентством по всем предприятиям проведено категорирование транспортных средств. </w:t>
      </w:r>
    </w:p>
    <w:p w:rsidR="006D33F4" w:rsidRPr="00513989" w:rsidRDefault="006D33F4" w:rsidP="006D33F4">
      <w:pPr>
        <w:pStyle w:val="afc"/>
        <w:ind w:firstLine="709"/>
        <w:rPr>
          <w:sz w:val="28"/>
          <w:szCs w:val="28"/>
        </w:rPr>
      </w:pPr>
      <w:r w:rsidRPr="00513989">
        <w:rPr>
          <w:sz w:val="28"/>
          <w:szCs w:val="28"/>
        </w:rPr>
        <w:t>Автобусы предприятий оборудованы спутниковой системой навигации ГЛОНАСС/</w:t>
      </w:r>
      <w:r w:rsidRPr="00513989">
        <w:rPr>
          <w:sz w:val="28"/>
          <w:szCs w:val="28"/>
          <w:lang w:val="en-US"/>
        </w:rPr>
        <w:t>GPS</w:t>
      </w:r>
      <w:r w:rsidRPr="00513989">
        <w:rPr>
          <w:sz w:val="28"/>
          <w:szCs w:val="28"/>
        </w:rPr>
        <w:t xml:space="preserve">, что способствует совершенствованию системы управления </w:t>
      </w:r>
      <w:r w:rsidRPr="00513989">
        <w:rPr>
          <w:sz w:val="28"/>
          <w:szCs w:val="28"/>
        </w:rPr>
        <w:br/>
        <w:t xml:space="preserve">и контроля за движением, повышению эффективности работы пассажирского </w:t>
      </w:r>
      <w:r w:rsidRPr="00513989">
        <w:rPr>
          <w:sz w:val="28"/>
          <w:szCs w:val="28"/>
        </w:rPr>
        <w:lastRenderedPageBreak/>
        <w:t>транспорта, безопасности и сохранности жизни и здоровья людей.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Кроме того, благодаря возможностям навигационной системы, на официальном портале Администрации города создан интерактивный сервис «Единый транспортный портал», позволяющий отследить в режиме реального времени местонахождение маршрутных автобусов на городской маршрутной сети, </w:t>
      </w:r>
      <w:r>
        <w:rPr>
          <w:szCs w:val="28"/>
        </w:rPr>
        <w:t xml:space="preserve">                    </w:t>
      </w:r>
      <w:r w:rsidRPr="00513989">
        <w:rPr>
          <w:spacing w:val="-4"/>
          <w:szCs w:val="28"/>
        </w:rPr>
        <w:t>при этом низкопольные автобусы, адаптированные для перевозки маломобильных</w:t>
      </w:r>
      <w:r w:rsidRPr="00513989">
        <w:rPr>
          <w:szCs w:val="28"/>
        </w:rPr>
        <w:t xml:space="preserve"> групп населения, обозначены специальным значком.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настоящее время на карте отражаются 100% автобусов большого </w:t>
      </w:r>
      <w:r w:rsidRPr="00513989">
        <w:rPr>
          <w:szCs w:val="28"/>
        </w:rPr>
        <w:br/>
        <w:t xml:space="preserve">и среднего класса и 40% автобусов малого и особо малого класса. Работа </w:t>
      </w:r>
      <w:r>
        <w:rPr>
          <w:szCs w:val="28"/>
        </w:rPr>
        <w:t xml:space="preserve">                    </w:t>
      </w:r>
      <w:r w:rsidRPr="00513989">
        <w:rPr>
          <w:szCs w:val="28"/>
        </w:rPr>
        <w:t xml:space="preserve">предприятий в данном направлении продолжается.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4. Оптимизация и расширение транспортной сети.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Существующая маршрутная сеть города Сургута разработана в 2013 году в соответствии с </w:t>
      </w:r>
      <w:r w:rsidRPr="00513989">
        <w:rPr>
          <w:bCs/>
          <w:szCs w:val="28"/>
        </w:rPr>
        <w:t xml:space="preserve">концепцией долгосрочной целевой программы по развитию </w:t>
      </w:r>
      <w:r>
        <w:rPr>
          <w:bCs/>
          <w:szCs w:val="28"/>
        </w:rPr>
        <w:t xml:space="preserve">                </w:t>
      </w:r>
      <w:r w:rsidRPr="00513989">
        <w:rPr>
          <w:bCs/>
          <w:szCs w:val="28"/>
        </w:rPr>
        <w:t xml:space="preserve">городского пассажирского транспорта города Сургута на период до 2015 года </w:t>
      </w:r>
      <w:r w:rsidRPr="00513989">
        <w:rPr>
          <w:bCs/>
          <w:szCs w:val="28"/>
        </w:rPr>
        <w:br/>
        <w:t xml:space="preserve">и на перспективу до 2020 года. В настоящее время данная работа утратила свою актуальность. </w:t>
      </w:r>
      <w:r w:rsidRPr="00513989">
        <w:rPr>
          <w:szCs w:val="28"/>
        </w:rPr>
        <w:t xml:space="preserve">Город растет, бюджет города не справляется с потребностями населения по транспортному обслуживанию.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В рамках реализации БКАД</w:t>
      </w:r>
      <w:r w:rsidRPr="00513989">
        <w:rPr>
          <w:bCs/>
          <w:szCs w:val="28"/>
        </w:rPr>
        <w:t xml:space="preserve"> наряду с разработкой программ комплексного развития транспортной инфраструктуры, комплексных схем организации дорожного движения разрабатывается и </w:t>
      </w:r>
      <w:r w:rsidRPr="00513989">
        <w:rPr>
          <w:szCs w:val="28"/>
        </w:rPr>
        <w:t>комплексная схема организации транспортного обслуживания населения (далее – КСОТ).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настоящее время муниципальным казенным учреждением «Дирекция дорожно-транспортного и жилищно-коммунального комплекса» начата подготовка документов для проведения конкурсных процедур по определению исполнителя научно-исследовательской работы по разработке КСОТ на период </w:t>
      </w:r>
      <w:r>
        <w:rPr>
          <w:szCs w:val="28"/>
        </w:rPr>
        <w:t xml:space="preserve">                         </w:t>
      </w:r>
      <w:r w:rsidRPr="00513989">
        <w:rPr>
          <w:szCs w:val="28"/>
        </w:rPr>
        <w:t xml:space="preserve">до 2035 года, разработка которой обозначит направления развития городского общественного транспорта для обеспечения качественного транспортного </w:t>
      </w:r>
      <w:r>
        <w:rPr>
          <w:szCs w:val="28"/>
        </w:rPr>
        <w:t xml:space="preserve">                      </w:t>
      </w:r>
      <w:r w:rsidRPr="00513989">
        <w:rPr>
          <w:szCs w:val="28"/>
        </w:rPr>
        <w:t xml:space="preserve">обслуживания населения на краткосрочную и долгосрочные перспективы </w:t>
      </w:r>
      <w:r>
        <w:rPr>
          <w:szCs w:val="28"/>
        </w:rPr>
        <w:t xml:space="preserve">                                  </w:t>
      </w:r>
      <w:r w:rsidRPr="00513989">
        <w:rPr>
          <w:szCs w:val="28"/>
        </w:rPr>
        <w:t>с учетом возможного роста спроса на транспортные услуги.</w:t>
      </w:r>
    </w:p>
    <w:p w:rsidR="006D33F4" w:rsidRPr="00513989" w:rsidRDefault="006D33F4" w:rsidP="006D33F4">
      <w:pPr>
        <w:widowControl w:val="0"/>
        <w:adjustRightInd w:val="0"/>
        <w:ind w:firstLine="709"/>
        <w:jc w:val="both"/>
        <w:rPr>
          <w:szCs w:val="28"/>
        </w:rPr>
      </w:pPr>
      <w:r w:rsidRPr="00513989">
        <w:rPr>
          <w:szCs w:val="28"/>
        </w:rPr>
        <w:t xml:space="preserve">Одной из приоритетных целей по-прежнему является обеспечение доступности и качества услуг городского общественного транспорта в соответствии </w:t>
      </w:r>
      <w:r>
        <w:rPr>
          <w:szCs w:val="28"/>
        </w:rPr>
        <w:t xml:space="preserve">                   </w:t>
      </w:r>
      <w:r w:rsidRPr="00513989">
        <w:rPr>
          <w:szCs w:val="28"/>
        </w:rPr>
        <w:t xml:space="preserve">с социальными стандартами. </w:t>
      </w:r>
    </w:p>
    <w:p w:rsidR="006D33F4" w:rsidRPr="00513989" w:rsidRDefault="006D33F4" w:rsidP="006D33F4">
      <w:pPr>
        <w:widowControl w:val="0"/>
        <w:adjustRightInd w:val="0"/>
        <w:ind w:firstLine="709"/>
        <w:jc w:val="both"/>
        <w:rPr>
          <w:szCs w:val="28"/>
        </w:rPr>
      </w:pPr>
      <w:r w:rsidRPr="00513989">
        <w:rPr>
          <w:szCs w:val="28"/>
        </w:rPr>
        <w:t xml:space="preserve">С декабря 2018 года внедрена автоматизированная система оплаты проезда (далее – АСОП) на регулярных маршрутах, обслуживаемых в рамках муниципальных контрактов. АСОП введена в целях повышения качества транспортного обслуживания населения и предназначена, в том числе, для осуществления оплаты проезда с помощью электронных средств (микропроцессорных бесконтактных смарт-карт, транспортных карт, а также при помощи мобильных устройств </w:t>
      </w:r>
      <w:r w:rsidRPr="00513989">
        <w:rPr>
          <w:szCs w:val="28"/>
          <w:lang w:val="en-US"/>
        </w:rPr>
        <w:t>ApplePay</w:t>
      </w:r>
      <w:r w:rsidRPr="00513989">
        <w:rPr>
          <w:szCs w:val="28"/>
        </w:rPr>
        <w:t xml:space="preserve"> и </w:t>
      </w:r>
      <w:r w:rsidRPr="00513989">
        <w:rPr>
          <w:szCs w:val="28"/>
          <w:lang w:val="en-US"/>
        </w:rPr>
        <w:t>SamsungPay</w:t>
      </w:r>
      <w:r w:rsidRPr="00513989">
        <w:rPr>
          <w:szCs w:val="28"/>
        </w:rPr>
        <w:t xml:space="preserve">) или наличных денежных средств. </w:t>
      </w:r>
    </w:p>
    <w:p w:rsidR="006D33F4" w:rsidRPr="00513989" w:rsidRDefault="006D33F4" w:rsidP="006D33F4">
      <w:pPr>
        <w:widowControl w:val="0"/>
        <w:adjustRightInd w:val="0"/>
        <w:ind w:firstLine="709"/>
        <w:jc w:val="both"/>
        <w:rPr>
          <w:szCs w:val="28"/>
        </w:rPr>
      </w:pPr>
      <w:r w:rsidRPr="00D7401C">
        <w:rPr>
          <w:spacing w:val="-4"/>
          <w:szCs w:val="28"/>
        </w:rPr>
        <w:t xml:space="preserve">В ближайшей перспективе потенциальной проблемой может стать ситуация </w:t>
      </w:r>
      <w:r w:rsidRPr="00D7401C">
        <w:rPr>
          <w:szCs w:val="28"/>
        </w:rPr>
        <w:t xml:space="preserve">с ограниченной провозной способностью автобусов, задействованных на маршрутах, </w:t>
      </w:r>
      <w:r w:rsidRPr="00513989">
        <w:rPr>
          <w:spacing w:val="-6"/>
          <w:szCs w:val="28"/>
        </w:rPr>
        <w:t>обслуживающих западные и восточные микрорайоны города в связи с интенсивным</w:t>
      </w:r>
      <w:r w:rsidRPr="00513989">
        <w:rPr>
          <w:szCs w:val="28"/>
        </w:rPr>
        <w:t xml:space="preserve"> строительством и вводом в эксплуатацию жилых комплексов в микрорайонах № 30, 31а, 38, 39, 42, 44, 45, а также в поселке Дорожный. Увеличение </w:t>
      </w:r>
      <w:r w:rsidRPr="00513989">
        <w:rPr>
          <w:szCs w:val="28"/>
        </w:rPr>
        <w:lastRenderedPageBreak/>
        <w:t xml:space="preserve">количества </w:t>
      </w:r>
      <w:r w:rsidRPr="00513989">
        <w:rPr>
          <w:spacing w:val="-4"/>
          <w:szCs w:val="28"/>
        </w:rPr>
        <w:t>автобусов панируется осуществлять на основании обследования пассажиропотоков</w:t>
      </w:r>
      <w:r w:rsidRPr="00513989">
        <w:rPr>
          <w:szCs w:val="28"/>
        </w:rPr>
        <w:t xml:space="preserve"> на маршрутах. </w:t>
      </w:r>
    </w:p>
    <w:p w:rsidR="006D33F4" w:rsidRPr="00513989" w:rsidRDefault="006D33F4" w:rsidP="006D33F4">
      <w:pPr>
        <w:pStyle w:val="afc"/>
        <w:ind w:firstLine="709"/>
        <w:rPr>
          <w:sz w:val="28"/>
          <w:szCs w:val="28"/>
        </w:rPr>
      </w:pPr>
      <w:r w:rsidRPr="00513989">
        <w:rPr>
          <w:sz w:val="28"/>
          <w:szCs w:val="28"/>
        </w:rPr>
        <w:t xml:space="preserve">В связи с высокой загрузкой улично-дорожной сети основными задачами организации транспортного обслуживания населения являются обеспечение приоритета общественного транспорта как альтернативы использования личного автомобиля, реализация комплексного подхода к организации движения транспорта, повышение комфортности и безопасности пассажирских перевозок. </w:t>
      </w:r>
    </w:p>
    <w:p w:rsidR="006D33F4" w:rsidRPr="00D7401C" w:rsidRDefault="006D33F4" w:rsidP="006D33F4">
      <w:pPr>
        <w:pStyle w:val="afc"/>
        <w:ind w:firstLine="709"/>
        <w:rPr>
          <w:spacing w:val="-4"/>
          <w:sz w:val="28"/>
          <w:szCs w:val="28"/>
        </w:rPr>
      </w:pPr>
      <w:r w:rsidRPr="00513989">
        <w:rPr>
          <w:sz w:val="28"/>
          <w:szCs w:val="28"/>
        </w:rPr>
        <w:t>Производственная программа по пассажирским перевозкам по регули</w:t>
      </w:r>
      <w:r>
        <w:rPr>
          <w:sz w:val="28"/>
          <w:szCs w:val="28"/>
        </w:rPr>
        <w:t xml:space="preserve">-               </w:t>
      </w:r>
      <w:r w:rsidRPr="00513989">
        <w:rPr>
          <w:spacing w:val="-4"/>
          <w:sz w:val="28"/>
          <w:szCs w:val="28"/>
        </w:rPr>
        <w:t>руемым тарифам ежегодно сокращается в связи с удорожанием оказания транспортных услуг. Сохранение</w:t>
      </w:r>
      <w:r w:rsidRPr="00513989">
        <w:rPr>
          <w:sz w:val="28"/>
          <w:szCs w:val="28"/>
        </w:rPr>
        <w:t xml:space="preserve"> уровня пассажирских перевозок планируется за счет </w:t>
      </w:r>
      <w:r w:rsidRPr="00D7401C">
        <w:rPr>
          <w:spacing w:val="-4"/>
          <w:sz w:val="28"/>
          <w:szCs w:val="28"/>
        </w:rPr>
        <w:t>регулярных перевозок, осуществляемых с применением нерегулируемых тарифов.</w:t>
      </w:r>
    </w:p>
    <w:p w:rsidR="006D33F4" w:rsidRPr="00513989" w:rsidRDefault="006D33F4" w:rsidP="006D33F4">
      <w:pPr>
        <w:ind w:firstLine="709"/>
        <w:jc w:val="both"/>
        <w:rPr>
          <w:rFonts w:eastAsia="Calibri"/>
          <w:szCs w:val="28"/>
        </w:rPr>
      </w:pPr>
      <w:r w:rsidRPr="00513989">
        <w:rPr>
          <w:rFonts w:eastAsia="Calibri"/>
          <w:szCs w:val="28"/>
        </w:rPr>
        <w:t xml:space="preserve">К концу 2020 года и 2023 года </w:t>
      </w:r>
      <w:r w:rsidRPr="00513989">
        <w:rPr>
          <w:szCs w:val="28"/>
        </w:rPr>
        <w:t xml:space="preserve">по базовому варианту прогноза </w:t>
      </w:r>
      <w:r w:rsidRPr="00513989">
        <w:rPr>
          <w:rFonts w:eastAsia="Calibri"/>
          <w:szCs w:val="28"/>
        </w:rPr>
        <w:t>соответственно: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длина автобусных маршрутов регулярного сообщения составит 1103,4 </w:t>
      </w:r>
      <w:r w:rsidRPr="00513989">
        <w:rPr>
          <w:szCs w:val="28"/>
        </w:rPr>
        <w:br/>
        <w:t>и 1159,3 км;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количество внутригородских маршрутов – 53 и 56 единиц, в том числе маршрутов, осуществляющих перевозки по регулируемым тарифам автобусами большого и среднего класса – 38 и 39 единиц;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количество автобусов – 275 и 305 единиц.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Город Сургут является крупной воздушной гаванью. Аэропорт Сургута имеет статус международного, относится к «узловым» аэропортам регионального значения, занимает высокое место в рейтинге российских аэропортов. Предприятие осуществляет целый комплекс работ, необходимых для обеспечения четкого и скоординированного взаимодействия авиакомпаний и аэропортовых служб. В 2019 году аэропорту присвоено имя Фармана Салманова.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2020 году распространение новой коронавирусной инфекции оказало негативное влияние на развитие авиаперевозок аэропорта города. В марте </w:t>
      </w:r>
      <w:r w:rsidRPr="00513989">
        <w:rPr>
          <w:szCs w:val="28"/>
        </w:rPr>
        <w:br/>
        <w:t xml:space="preserve">2020 года по мере распространения коронавируса началось снижение количества, а в дальнейшем невозможность осуществления международных авиаперелетов, сокращение числа полетов на внутренних авиалиниях.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целях улучшения качества оказываемых услуг на 2020 – 2022 годы </w:t>
      </w:r>
      <w:r>
        <w:rPr>
          <w:szCs w:val="28"/>
        </w:rPr>
        <w:t xml:space="preserve">                     </w:t>
      </w:r>
      <w:r w:rsidRPr="00513989">
        <w:rPr>
          <w:szCs w:val="28"/>
        </w:rPr>
        <w:t xml:space="preserve">открытым акционерным обществом «Российские железные дороги» запланирована масштабная реконструкция железнодорожного вокзала Сургута. Общая </w:t>
      </w:r>
      <w:r>
        <w:rPr>
          <w:szCs w:val="28"/>
        </w:rPr>
        <w:t xml:space="preserve">      </w:t>
      </w:r>
      <w:r w:rsidRPr="00513989">
        <w:rPr>
          <w:szCs w:val="28"/>
        </w:rPr>
        <w:t xml:space="preserve">стоимость проекта более 2 млрд. рублей. До конца 2020 года планируется </w:t>
      </w:r>
      <w:r w:rsidRPr="00D7401C">
        <w:rPr>
          <w:spacing w:val="-4"/>
          <w:szCs w:val="28"/>
        </w:rPr>
        <w:t>закончить работы, связанные с обустройством инженерных сетей, после их выполнения</w:t>
      </w:r>
      <w:r w:rsidRPr="00513989">
        <w:rPr>
          <w:szCs w:val="28"/>
        </w:rPr>
        <w:t xml:space="preserve"> приступить к этапам реконструкции.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По-прежнему, ввиду своей социальной направленности остается востребованной и пользуется у населения города спросом современная почтовая связь. Услуги почтовой связи на территории города оказывают 18 отделений. В рамках оказания услуг почтовой связи предоставляются три основных сегмента услуг: почтовые переводы денежных средств, отправления с письменными сообще</w:t>
      </w:r>
      <w:r>
        <w:rPr>
          <w:szCs w:val="28"/>
        </w:rPr>
        <w:t xml:space="preserve">-             </w:t>
      </w:r>
      <w:r w:rsidRPr="00513989">
        <w:rPr>
          <w:szCs w:val="28"/>
        </w:rPr>
        <w:t>ниями и отправления с товарными вложениями. На базе отделений почтовой связи функционируют окна «Почта Банка», которые востребованы населением города для оплаты товаров, услуг, штрафов, получения денежных средств.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lastRenderedPageBreak/>
        <w:t xml:space="preserve">Сфера информационных технологий и связи остается одной из наиболее динамично развивающихся.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Операторы сотовой связи предоставляют населению города услуги сети </w:t>
      </w:r>
      <w:r w:rsidRPr="00513989">
        <w:rPr>
          <w:spacing w:val="-4"/>
          <w:szCs w:val="28"/>
        </w:rPr>
        <w:t>четвертого поколения, высокоскоростной доступ к сети «Интернет» с мобильных</w:t>
      </w:r>
      <w:r w:rsidRPr="00513989">
        <w:rPr>
          <w:szCs w:val="28"/>
        </w:rPr>
        <w:t xml:space="preserve"> устройств, позволяют организовывать видеотелефонную связь, смотреть </w:t>
      </w:r>
      <w:r>
        <w:rPr>
          <w:szCs w:val="28"/>
        </w:rPr>
        <w:t xml:space="preserve">                        </w:t>
      </w:r>
      <w:r w:rsidRPr="00513989">
        <w:rPr>
          <w:szCs w:val="28"/>
        </w:rPr>
        <w:t xml:space="preserve">на мобильных устройствах фильмы, телепрограммы.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Услуги цифрового телевидения оказывают 7 операторов. В городе </w:t>
      </w:r>
      <w:r>
        <w:rPr>
          <w:szCs w:val="28"/>
        </w:rPr>
        <w:t xml:space="preserve">                     </w:t>
      </w:r>
      <w:r w:rsidRPr="00513989">
        <w:rPr>
          <w:szCs w:val="28"/>
        </w:rPr>
        <w:t xml:space="preserve">с 2019 года осуществлен переход с аналогового на цифровое телевещание. </w:t>
      </w:r>
      <w:r>
        <w:rPr>
          <w:szCs w:val="28"/>
        </w:rPr>
        <w:t xml:space="preserve">                 </w:t>
      </w:r>
      <w:r w:rsidRPr="00513989">
        <w:rPr>
          <w:szCs w:val="28"/>
        </w:rPr>
        <w:t>Жители получили возможность смотреть телеканалы первого и второго мультиплекса (пакета) в высоком качестве.</w:t>
      </w:r>
    </w:p>
    <w:p w:rsidR="006D33F4" w:rsidRPr="00513989" w:rsidRDefault="006D33F4" w:rsidP="006D33F4">
      <w:pPr>
        <w:pStyle w:val="paragraphparagraph3qf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3989">
        <w:rPr>
          <w:rStyle w:val="textdesktop-18pt1gdst"/>
          <w:sz w:val="28"/>
          <w:szCs w:val="28"/>
        </w:rPr>
        <w:t xml:space="preserve">В 2018 году в России стартовал проект «Умный город», с 2019 года </w:t>
      </w:r>
      <w:r>
        <w:rPr>
          <w:rStyle w:val="textdesktop-18pt1gdst"/>
          <w:sz w:val="28"/>
          <w:szCs w:val="28"/>
        </w:rPr>
        <w:t xml:space="preserve">                        </w:t>
      </w:r>
      <w:r w:rsidRPr="00513989">
        <w:rPr>
          <w:rStyle w:val="textdesktop-18pt1gdst"/>
          <w:sz w:val="28"/>
          <w:szCs w:val="28"/>
        </w:rPr>
        <w:t xml:space="preserve">он реализуется в рамках национальных проектов «Цифровая экономика» </w:t>
      </w:r>
      <w:r>
        <w:rPr>
          <w:rStyle w:val="textdesktop-18pt1gdst"/>
          <w:sz w:val="28"/>
          <w:szCs w:val="28"/>
        </w:rPr>
        <w:t xml:space="preserve">                           </w:t>
      </w:r>
      <w:r w:rsidRPr="00513989">
        <w:rPr>
          <w:rStyle w:val="textdesktop-18pt1gdst"/>
          <w:sz w:val="28"/>
          <w:szCs w:val="28"/>
        </w:rPr>
        <w:t xml:space="preserve">и «Жилье и городская среда». Стандарт «умного города» является набором </w:t>
      </w:r>
      <w:r>
        <w:rPr>
          <w:rStyle w:val="textdesktop-18pt1gdst"/>
          <w:sz w:val="28"/>
          <w:szCs w:val="28"/>
        </w:rPr>
        <w:t xml:space="preserve">                           </w:t>
      </w:r>
      <w:r w:rsidRPr="00513989">
        <w:rPr>
          <w:rStyle w:val="textdesktop-18pt1gdst"/>
          <w:sz w:val="28"/>
          <w:szCs w:val="28"/>
        </w:rPr>
        <w:t xml:space="preserve">инструментов, направлений и технологических решений для цифровизации </w:t>
      </w:r>
      <w:r>
        <w:rPr>
          <w:rStyle w:val="textdesktop-18pt1gdst"/>
          <w:sz w:val="28"/>
          <w:szCs w:val="28"/>
        </w:rPr>
        <w:t xml:space="preserve">               </w:t>
      </w:r>
      <w:r w:rsidRPr="00513989">
        <w:rPr>
          <w:rStyle w:val="textdesktop-18pt1gdst"/>
          <w:sz w:val="28"/>
          <w:szCs w:val="28"/>
        </w:rPr>
        <w:t xml:space="preserve">городской среды. На базе федерального стандарта регионы разрабатывают </w:t>
      </w:r>
      <w:r>
        <w:rPr>
          <w:rStyle w:val="textdesktop-18pt1gdst"/>
          <w:sz w:val="28"/>
          <w:szCs w:val="28"/>
        </w:rPr>
        <w:t xml:space="preserve">                       </w:t>
      </w:r>
      <w:r w:rsidRPr="00513989">
        <w:rPr>
          <w:rStyle w:val="textdesktop-18pt1gdst"/>
          <w:sz w:val="28"/>
          <w:szCs w:val="28"/>
        </w:rPr>
        <w:t>и утверждают региональные программы реализации проекта.</w:t>
      </w:r>
    </w:p>
    <w:p w:rsidR="006D33F4" w:rsidRPr="00513989" w:rsidRDefault="006D33F4" w:rsidP="006D33F4">
      <w:pPr>
        <w:pStyle w:val="paragraphparagraph3qfe2"/>
        <w:spacing w:before="0" w:beforeAutospacing="0" w:after="0" w:afterAutospacing="0"/>
        <w:ind w:firstLine="709"/>
        <w:jc w:val="both"/>
        <w:rPr>
          <w:rStyle w:val="textdesktop-18pt1gdst"/>
          <w:sz w:val="28"/>
          <w:szCs w:val="28"/>
        </w:rPr>
      </w:pPr>
      <w:r w:rsidRPr="00513989">
        <w:rPr>
          <w:rStyle w:val="textdesktop-18pt1gdst"/>
          <w:sz w:val="28"/>
          <w:szCs w:val="28"/>
        </w:rPr>
        <w:t xml:space="preserve">Сургут – один из трех городов округа (Ханты-Мансийск, Сургут и Нижневартовск), где с 2019 года реализуется пилотный проект по цифровизации городского хозяйства. </w:t>
      </w:r>
    </w:p>
    <w:p w:rsidR="006D33F4" w:rsidRPr="00513989" w:rsidRDefault="006D33F4" w:rsidP="006D33F4">
      <w:pPr>
        <w:pStyle w:val="paragraphparagraph3qf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3989">
        <w:rPr>
          <w:rStyle w:val="textdesktop-18pt1gdst"/>
          <w:spacing w:val="-4"/>
          <w:sz w:val="28"/>
          <w:szCs w:val="28"/>
        </w:rPr>
        <w:t xml:space="preserve">В городах-пилотах, в том числе и в Сургуте, ранее уже запущены некоторые </w:t>
      </w:r>
      <w:r w:rsidRPr="00513989">
        <w:rPr>
          <w:rStyle w:val="textdesktop-18pt1gdst"/>
          <w:sz w:val="28"/>
          <w:szCs w:val="28"/>
        </w:rPr>
        <w:t xml:space="preserve">системы и сервисы, входящие в проект «Умный город». В рамках реализации проекта «Безопасный город» на перекрестках городов установлена система автоматической фотовидеофиксации нарушений правил дорожного движения, </w:t>
      </w:r>
      <w:r w:rsidRPr="00513989">
        <w:rPr>
          <w:rStyle w:val="textdesktop-18pt1gdst"/>
          <w:sz w:val="28"/>
          <w:szCs w:val="28"/>
        </w:rPr>
        <w:br/>
        <w:t xml:space="preserve">а на придомовых территориях многоквартирных жилых домов работают </w:t>
      </w:r>
      <w:r w:rsidRPr="00513989">
        <w:rPr>
          <w:rStyle w:val="textdesktop-18pt1gdst"/>
          <w:sz w:val="28"/>
          <w:szCs w:val="28"/>
        </w:rPr>
        <w:br/>
        <w:t xml:space="preserve">IP-камеры облачного видеонаблюдения, произведен монтаж системы видеонаблюдения с функцией биометрической идентификации. Кроме того, смонтированы датчики химического контроля воздуха, что позволит осуществлять </w:t>
      </w:r>
      <w:r>
        <w:rPr>
          <w:rStyle w:val="textdesktop-18pt1gdst"/>
          <w:sz w:val="28"/>
          <w:szCs w:val="28"/>
        </w:rPr>
        <w:t xml:space="preserve">                         </w:t>
      </w:r>
      <w:r w:rsidRPr="00513989">
        <w:rPr>
          <w:rStyle w:val="textdesktop-18pt1gdst"/>
          <w:sz w:val="28"/>
          <w:szCs w:val="28"/>
        </w:rPr>
        <w:t>дистанционный контроль его качества.</w:t>
      </w:r>
    </w:p>
    <w:p w:rsidR="006D33F4" w:rsidRPr="00513989" w:rsidRDefault="006D33F4" w:rsidP="006D33F4">
      <w:pPr>
        <w:pStyle w:val="paragraphparagraph3qfe2"/>
        <w:spacing w:before="0" w:beforeAutospacing="0" w:after="0" w:afterAutospacing="0"/>
        <w:ind w:firstLine="709"/>
        <w:jc w:val="both"/>
        <w:rPr>
          <w:rStyle w:val="textdesktop-18pt1gdst"/>
          <w:sz w:val="28"/>
          <w:szCs w:val="28"/>
        </w:rPr>
      </w:pPr>
      <w:r w:rsidRPr="00513989">
        <w:rPr>
          <w:rStyle w:val="textdesktop-18pt1gdst"/>
          <w:sz w:val="28"/>
          <w:szCs w:val="28"/>
        </w:rPr>
        <w:t>В рамках внедрения в 2019 году автоматизированной системы управления обращения с отходами сформирована схема мест размещения контейнерных площадок, осуществляется ее актуализация.</w:t>
      </w:r>
    </w:p>
    <w:p w:rsidR="006D33F4" w:rsidRPr="00513989" w:rsidRDefault="006D33F4" w:rsidP="006D33F4">
      <w:pPr>
        <w:pStyle w:val="paragraphparagraph3qfe2"/>
        <w:spacing w:before="0" w:beforeAutospacing="0" w:after="0" w:afterAutospacing="0"/>
        <w:ind w:firstLine="709"/>
        <w:jc w:val="both"/>
        <w:rPr>
          <w:rStyle w:val="textdesktop-18pt1gdst"/>
          <w:sz w:val="28"/>
          <w:szCs w:val="28"/>
        </w:rPr>
      </w:pPr>
      <w:r w:rsidRPr="00513989">
        <w:rPr>
          <w:rStyle w:val="textdesktop-18pt1gdst"/>
          <w:sz w:val="28"/>
          <w:szCs w:val="28"/>
        </w:rPr>
        <w:t xml:space="preserve">В дальнейшем планируется поэтапное внедрение систем электронной </w:t>
      </w:r>
      <w:r>
        <w:rPr>
          <w:rStyle w:val="textdesktop-18pt1gdst"/>
          <w:sz w:val="28"/>
          <w:szCs w:val="28"/>
        </w:rPr>
        <w:t xml:space="preserve">               </w:t>
      </w:r>
      <w:r w:rsidRPr="00513989">
        <w:rPr>
          <w:rStyle w:val="textdesktop-18pt1gdst"/>
          <w:sz w:val="28"/>
          <w:szCs w:val="28"/>
        </w:rPr>
        <w:t xml:space="preserve">диспетчеризации в сферах теплоснабжения, водоснабжения, водоотведения, энергетики, активное использование в многоквартирных домах автоматизированных систем учета потребления коммунальных ресурсов с возможностью </w:t>
      </w:r>
      <w:r>
        <w:rPr>
          <w:rStyle w:val="textdesktop-18pt1gdst"/>
          <w:sz w:val="28"/>
          <w:szCs w:val="28"/>
        </w:rPr>
        <w:t xml:space="preserve">                 </w:t>
      </w:r>
      <w:r w:rsidRPr="00D7401C">
        <w:rPr>
          <w:rStyle w:val="textdesktop-18pt1gdst"/>
          <w:spacing w:val="-4"/>
          <w:sz w:val="28"/>
          <w:szCs w:val="28"/>
        </w:rPr>
        <w:t>дистанционной передачи данных, сбор и централизованная обработка информации</w:t>
      </w:r>
      <w:r w:rsidRPr="00513989">
        <w:rPr>
          <w:rStyle w:val="textdesktop-18pt1gdst"/>
          <w:sz w:val="28"/>
          <w:szCs w:val="28"/>
        </w:rPr>
        <w:t xml:space="preserve"> в сферах жилищно-коммунального хозяйства, архитектуры, градостроительства, благоустройства.</w:t>
      </w:r>
    </w:p>
    <w:p w:rsidR="006D33F4" w:rsidRPr="00513989" w:rsidRDefault="006D33F4" w:rsidP="006D33F4">
      <w:pPr>
        <w:pStyle w:val="paragraphparagraph3qfe2"/>
        <w:spacing w:before="0" w:beforeAutospacing="0" w:after="0" w:afterAutospacing="0"/>
        <w:ind w:firstLine="709"/>
        <w:jc w:val="both"/>
        <w:rPr>
          <w:rStyle w:val="textdesktop-18pt1gdst"/>
          <w:sz w:val="28"/>
          <w:szCs w:val="28"/>
        </w:rPr>
      </w:pPr>
      <w:r w:rsidRPr="00513989">
        <w:rPr>
          <w:rStyle w:val="textdesktop-18pt1gdst"/>
          <w:sz w:val="28"/>
          <w:szCs w:val="28"/>
        </w:rPr>
        <w:t xml:space="preserve">Для повышения степени вовлечения граждан в управление городом, ускорением решения проблемных вопросов созданы и функционируют сервис </w:t>
      </w:r>
      <w:r>
        <w:rPr>
          <w:rStyle w:val="textdesktop-18pt1gdst"/>
          <w:sz w:val="28"/>
          <w:szCs w:val="28"/>
        </w:rPr>
        <w:t xml:space="preserve">                    </w:t>
      </w:r>
      <w:r w:rsidRPr="00513989">
        <w:rPr>
          <w:rStyle w:val="textdesktop-18pt1gdst"/>
          <w:sz w:val="28"/>
          <w:szCs w:val="28"/>
        </w:rPr>
        <w:t xml:space="preserve">онлайн-опросов Тестограф, портал «Твой Сургут», опрос «Независимая оценка условий осуществления образовательной деятельности организациями, </w:t>
      </w:r>
      <w:r>
        <w:rPr>
          <w:rStyle w:val="textdesktop-18pt1gdst"/>
          <w:sz w:val="28"/>
          <w:szCs w:val="28"/>
        </w:rPr>
        <w:t xml:space="preserve">                          </w:t>
      </w:r>
      <w:r w:rsidRPr="00513989">
        <w:rPr>
          <w:rStyle w:val="textdesktop-18pt1gdst"/>
          <w:sz w:val="28"/>
          <w:szCs w:val="28"/>
        </w:rPr>
        <w:t>осуществляющими образовательную деятельность».</w:t>
      </w:r>
    </w:p>
    <w:p w:rsidR="006D33F4" w:rsidRPr="00513989" w:rsidRDefault="006D33F4" w:rsidP="006D33F4">
      <w:pPr>
        <w:pStyle w:val="paragraphparagraph3qfe2"/>
        <w:spacing w:before="0" w:beforeAutospacing="0" w:after="0" w:afterAutospacing="0"/>
        <w:ind w:firstLine="709"/>
        <w:jc w:val="both"/>
        <w:rPr>
          <w:rStyle w:val="textdesktop-18pt1gdst"/>
          <w:sz w:val="28"/>
          <w:szCs w:val="28"/>
        </w:rPr>
      </w:pPr>
      <w:r w:rsidRPr="00513989">
        <w:rPr>
          <w:rStyle w:val="textdesktop-18pt1gdst"/>
          <w:sz w:val="28"/>
          <w:szCs w:val="28"/>
        </w:rPr>
        <w:lastRenderedPageBreak/>
        <w:t xml:space="preserve">В целях информирования населения об актированных днях в 2020 году </w:t>
      </w:r>
      <w:r w:rsidRPr="00513989">
        <w:rPr>
          <w:rStyle w:val="textdesktop-18pt1gdst"/>
          <w:sz w:val="28"/>
          <w:szCs w:val="28"/>
        </w:rPr>
        <w:br/>
        <w:t xml:space="preserve">в «Мобильном приложении горожанина» создан соответствующий сервис, </w:t>
      </w:r>
      <w:r>
        <w:rPr>
          <w:rStyle w:val="textdesktop-18pt1gdst"/>
          <w:sz w:val="28"/>
          <w:szCs w:val="28"/>
        </w:rPr>
        <w:t xml:space="preserve">                   </w:t>
      </w:r>
      <w:r w:rsidRPr="00513989">
        <w:rPr>
          <w:rStyle w:val="textdesktop-18pt1gdst"/>
          <w:sz w:val="28"/>
          <w:szCs w:val="28"/>
        </w:rPr>
        <w:t>позволяющий получать соответствующие уведомления на мобильные устройства. В среднесрочном периоде планируется реализовать функцию «Читательский билет».</w:t>
      </w:r>
    </w:p>
    <w:p w:rsidR="006D33F4" w:rsidRPr="00513989" w:rsidRDefault="006D33F4" w:rsidP="006D33F4">
      <w:pPr>
        <w:pStyle w:val="paragraphparagraph3qfe2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13989">
        <w:rPr>
          <w:color w:val="000000" w:themeColor="text1"/>
          <w:sz w:val="28"/>
          <w:szCs w:val="28"/>
        </w:rPr>
        <w:t xml:space="preserve">Продолжается работа по внедрению, автоматизации и модернизации </w:t>
      </w:r>
      <w:r>
        <w:rPr>
          <w:color w:val="000000" w:themeColor="text1"/>
          <w:sz w:val="28"/>
          <w:szCs w:val="28"/>
        </w:rPr>
        <w:t xml:space="preserve">                    </w:t>
      </w:r>
      <w:r w:rsidRPr="00513989">
        <w:rPr>
          <w:color w:val="000000" w:themeColor="text1"/>
          <w:sz w:val="28"/>
          <w:szCs w:val="28"/>
        </w:rPr>
        <w:t xml:space="preserve">информационных систем по направлениям, предусмотренным федеральным проектом «Цифровое государственное управление». </w:t>
      </w:r>
    </w:p>
    <w:p w:rsidR="006D33F4" w:rsidRPr="00513989" w:rsidRDefault="006D33F4" w:rsidP="006D33F4">
      <w:pPr>
        <w:ind w:firstLine="709"/>
        <w:jc w:val="both"/>
        <w:rPr>
          <w:rFonts w:eastAsia="Calibri"/>
          <w:color w:val="000000"/>
          <w:szCs w:val="28"/>
        </w:rPr>
      </w:pPr>
      <w:r w:rsidRPr="00513989">
        <w:rPr>
          <w:rFonts w:eastAsia="Calibri"/>
          <w:color w:val="000000"/>
          <w:szCs w:val="28"/>
        </w:rPr>
        <w:t xml:space="preserve">В 2020 году в рамках проекта «Цифровой двойник» планируется завершить работы по интеграции всех баз данных с пространственной информацией </w:t>
      </w:r>
      <w:r w:rsidRPr="00513989">
        <w:rPr>
          <w:rFonts w:eastAsia="Calibri"/>
          <w:color w:val="000000"/>
          <w:szCs w:val="28"/>
        </w:rPr>
        <w:br/>
        <w:t>и выполнить пилотное проектирование по построению фрагментов электронной</w:t>
      </w:r>
      <w:r w:rsidRPr="00513989">
        <w:rPr>
          <w:rFonts w:eastAsia="Calibri"/>
          <w:color w:val="000000"/>
          <w:szCs w:val="28"/>
          <w:lang w:val="uk-UA"/>
        </w:rPr>
        <w:t xml:space="preserve"> </w:t>
      </w:r>
      <w:r w:rsidRPr="00D7401C">
        <w:rPr>
          <w:rFonts w:eastAsia="Calibri"/>
          <w:color w:val="000000"/>
          <w:spacing w:val="-4"/>
          <w:szCs w:val="28"/>
        </w:rPr>
        <w:t>3-</w:t>
      </w:r>
      <w:r w:rsidRPr="00D7401C">
        <w:rPr>
          <w:rFonts w:eastAsia="Calibri"/>
          <w:color w:val="000000"/>
          <w:spacing w:val="-4"/>
          <w:szCs w:val="28"/>
          <w:lang w:val="uk-UA"/>
        </w:rPr>
        <w:t xml:space="preserve">D </w:t>
      </w:r>
      <w:r w:rsidRPr="00D7401C">
        <w:rPr>
          <w:rFonts w:eastAsia="Calibri"/>
          <w:color w:val="000000"/>
          <w:spacing w:val="-4"/>
          <w:szCs w:val="28"/>
        </w:rPr>
        <w:t>модели города Сургута, содержащей здания, сооружения, дороги, инженерные</w:t>
      </w:r>
      <w:r w:rsidRPr="00513989">
        <w:rPr>
          <w:rFonts w:eastAsia="Calibri"/>
          <w:color w:val="000000"/>
          <w:szCs w:val="28"/>
        </w:rPr>
        <w:t xml:space="preserve"> коммуникации. </w:t>
      </w:r>
    </w:p>
    <w:p w:rsidR="006D33F4" w:rsidRPr="00513989" w:rsidRDefault="006D33F4" w:rsidP="006D33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color w:val="000000"/>
          <w:szCs w:val="28"/>
        </w:rPr>
      </w:pPr>
      <w:r w:rsidRPr="00513989">
        <w:rPr>
          <w:rFonts w:eastAsia="Calibri"/>
          <w:color w:val="000000"/>
          <w:szCs w:val="28"/>
        </w:rPr>
        <w:t>На основании баз данных цифрового двойника в 2020 году создан сервис для населения «Твой двор», позволяющий получить информацию о приле</w:t>
      </w:r>
      <w:r>
        <w:rPr>
          <w:rFonts w:eastAsia="Calibri"/>
          <w:color w:val="000000"/>
          <w:szCs w:val="28"/>
        </w:rPr>
        <w:t xml:space="preserve">-                      </w:t>
      </w:r>
      <w:r w:rsidRPr="00D7401C">
        <w:rPr>
          <w:rFonts w:eastAsia="Calibri"/>
          <w:color w:val="000000"/>
          <w:spacing w:val="-4"/>
          <w:szCs w:val="28"/>
        </w:rPr>
        <w:t>гающей территории (информация о земельном участке, пролегающих инженерных</w:t>
      </w:r>
      <w:r w:rsidRPr="00513989">
        <w:rPr>
          <w:rFonts w:eastAsia="Calibri"/>
          <w:color w:val="000000"/>
          <w:szCs w:val="28"/>
        </w:rPr>
        <w:t xml:space="preserve"> коммуникациях, обслуживающей организации, проекте межевания, градостроительных регламентах), который в настоящее время проходит тестирование </w:t>
      </w:r>
      <w:r>
        <w:rPr>
          <w:rFonts w:eastAsia="Calibri"/>
          <w:color w:val="000000"/>
          <w:szCs w:val="28"/>
        </w:rPr>
        <w:t xml:space="preserve">                         </w:t>
      </w:r>
      <w:r w:rsidRPr="00513989">
        <w:rPr>
          <w:rFonts w:eastAsia="Calibri"/>
          <w:color w:val="000000"/>
          <w:szCs w:val="28"/>
        </w:rPr>
        <w:t>и в октябре</w:t>
      </w:r>
      <w:r>
        <w:rPr>
          <w:rFonts w:eastAsia="Calibri"/>
          <w:color w:val="000000"/>
          <w:szCs w:val="28"/>
        </w:rPr>
        <w:t xml:space="preserve"> – </w:t>
      </w:r>
      <w:r w:rsidRPr="00513989">
        <w:rPr>
          <w:rFonts w:eastAsia="Calibri"/>
          <w:color w:val="000000"/>
          <w:szCs w:val="28"/>
        </w:rPr>
        <w:t>ноябре 2020 года будет доступен для населения.</w:t>
      </w:r>
    </w:p>
    <w:p w:rsidR="006D33F4" w:rsidRPr="00513989" w:rsidRDefault="006D33F4" w:rsidP="006D33F4">
      <w:pPr>
        <w:ind w:firstLine="709"/>
        <w:jc w:val="both"/>
        <w:rPr>
          <w:rFonts w:eastAsia="Calibri"/>
          <w:color w:val="000000"/>
          <w:szCs w:val="28"/>
        </w:rPr>
      </w:pPr>
      <w:r w:rsidRPr="00513989">
        <w:rPr>
          <w:rFonts w:eastAsia="Calibri"/>
          <w:color w:val="000000"/>
          <w:szCs w:val="28"/>
        </w:rPr>
        <w:t xml:space="preserve">В среднесрочном периоде будут производиться работы по актуализации баз данных, в том числе на основании аэрофотосъемки городских территорий посредством беспилотных летательных аппаратов, что послужит основой </w:t>
      </w:r>
      <w:r>
        <w:rPr>
          <w:rFonts w:eastAsia="Calibri"/>
          <w:color w:val="000000"/>
          <w:szCs w:val="28"/>
        </w:rPr>
        <w:t xml:space="preserve">                             </w:t>
      </w:r>
      <w:r w:rsidRPr="00513989">
        <w:rPr>
          <w:rFonts w:eastAsia="Calibri"/>
          <w:color w:val="000000"/>
          <w:szCs w:val="28"/>
        </w:rPr>
        <w:t>для построения реалистичной 3-</w:t>
      </w:r>
      <w:r w:rsidRPr="00513989">
        <w:rPr>
          <w:rFonts w:eastAsia="Calibri"/>
          <w:color w:val="000000"/>
          <w:szCs w:val="28"/>
          <w:lang w:val="en-US"/>
        </w:rPr>
        <w:t>D</w:t>
      </w:r>
      <w:r w:rsidRPr="00513989">
        <w:rPr>
          <w:rFonts w:eastAsia="Calibri"/>
          <w:color w:val="000000"/>
          <w:szCs w:val="28"/>
        </w:rPr>
        <w:t xml:space="preserve"> модели посредством специализированного программного обеспечения </w:t>
      </w:r>
      <w:r w:rsidRPr="00513989">
        <w:rPr>
          <w:rFonts w:eastAsia="Calibri"/>
          <w:color w:val="000000"/>
          <w:szCs w:val="28"/>
          <w:lang w:val="en-US"/>
        </w:rPr>
        <w:t>ArgriSoft</w:t>
      </w:r>
      <w:r w:rsidRPr="00513989">
        <w:rPr>
          <w:rFonts w:eastAsia="Calibri"/>
          <w:color w:val="000000"/>
          <w:szCs w:val="28"/>
        </w:rPr>
        <w:t xml:space="preserve"> </w:t>
      </w:r>
      <w:r w:rsidRPr="00513989">
        <w:rPr>
          <w:rFonts w:eastAsia="Calibri"/>
          <w:color w:val="000000"/>
          <w:szCs w:val="28"/>
          <w:lang w:val="en-US"/>
        </w:rPr>
        <w:t>Photoscan</w:t>
      </w:r>
      <w:r w:rsidRPr="00513989">
        <w:rPr>
          <w:rFonts w:eastAsia="Calibri"/>
          <w:color w:val="000000"/>
          <w:szCs w:val="28"/>
        </w:rPr>
        <w:t xml:space="preserve">. Полученная в результате обработки результатов информация будет использоваться для предотвращения </w:t>
      </w:r>
      <w:r>
        <w:rPr>
          <w:rFonts w:eastAsia="Calibri"/>
          <w:color w:val="000000"/>
          <w:szCs w:val="28"/>
        </w:rPr>
        <w:t xml:space="preserve">                           </w:t>
      </w:r>
      <w:r w:rsidRPr="00513989">
        <w:rPr>
          <w:rFonts w:eastAsia="Calibri"/>
          <w:color w:val="000000"/>
          <w:szCs w:val="28"/>
        </w:rPr>
        <w:t xml:space="preserve">и ликвидации аварийных ситуаций, выявления нарушений земельного и градостроительного законодательства, пополнения городского бюджета за счет наложения и взыскания административных штрафов на нарушителей законодательства. </w:t>
      </w:r>
    </w:p>
    <w:p w:rsidR="006D33F4" w:rsidRPr="00513989" w:rsidRDefault="006D33F4" w:rsidP="006D33F4">
      <w:pPr>
        <w:ind w:firstLine="709"/>
        <w:jc w:val="both"/>
        <w:rPr>
          <w:rFonts w:eastAsia="Calibri"/>
          <w:color w:val="000000"/>
          <w:szCs w:val="28"/>
        </w:rPr>
      </w:pPr>
      <w:r w:rsidRPr="00513989">
        <w:rPr>
          <w:rFonts w:eastAsia="Calibri"/>
          <w:color w:val="000000"/>
          <w:szCs w:val="28"/>
        </w:rPr>
        <w:t xml:space="preserve">В дальнейшем планируется развитие публичного сегмента (не менее </w:t>
      </w:r>
      <w:r>
        <w:rPr>
          <w:rFonts w:eastAsia="Calibri"/>
          <w:color w:val="000000"/>
          <w:szCs w:val="28"/>
        </w:rPr>
        <w:t xml:space="preserve">                      </w:t>
      </w:r>
      <w:r w:rsidRPr="00513989">
        <w:rPr>
          <w:rFonts w:eastAsia="Calibri"/>
          <w:color w:val="000000"/>
          <w:szCs w:val="28"/>
        </w:rPr>
        <w:t xml:space="preserve">одного нового картографического набора в год), интеграция с Единым порталом государственных услуг и автоматизированной информационной системой </w:t>
      </w:r>
      <w:r>
        <w:rPr>
          <w:rFonts w:eastAsia="Calibri"/>
          <w:color w:val="000000"/>
          <w:szCs w:val="28"/>
        </w:rPr>
        <w:t xml:space="preserve">                     </w:t>
      </w:r>
      <w:r w:rsidRPr="00513989">
        <w:rPr>
          <w:rFonts w:eastAsia="Calibri"/>
          <w:color w:val="000000"/>
          <w:szCs w:val="28"/>
        </w:rPr>
        <w:t>многофункциональных центров предоставления государственных и муниципальных услуг автономного округа.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Повышению качества предоставления услуг в сфере транспорта, связи </w:t>
      </w:r>
      <w:r w:rsidRPr="00513989">
        <w:rPr>
          <w:szCs w:val="28"/>
        </w:rPr>
        <w:br/>
        <w:t>и информатизации в среднесрочном периоде будет способствовать реализация отдельных мероприятий муниципальных программ: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- «Развитие транспортной системы города Сургута на период </w:t>
      </w:r>
      <w:r>
        <w:rPr>
          <w:szCs w:val="28"/>
        </w:rPr>
        <w:t xml:space="preserve">                                      </w:t>
      </w:r>
      <w:r w:rsidRPr="00513989">
        <w:rPr>
          <w:szCs w:val="28"/>
        </w:rPr>
        <w:t>до 2030 года»;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- «Развитие электронного муниципалитета на период до 2030 года».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pacing w:val="-4"/>
          <w:szCs w:val="28"/>
        </w:rPr>
        <w:t xml:space="preserve">Отклонения значений показателей, характеризующих развитие транспорта, </w:t>
      </w:r>
      <w:r w:rsidRPr="00513989">
        <w:rPr>
          <w:szCs w:val="28"/>
        </w:rPr>
        <w:t>информатизации и связи,</w:t>
      </w:r>
      <w:r w:rsidRPr="00513989">
        <w:rPr>
          <w:spacing w:val="-4"/>
          <w:szCs w:val="28"/>
        </w:rPr>
        <w:t xml:space="preserve"> от значений</w:t>
      </w:r>
      <w:r w:rsidRPr="00513989">
        <w:rPr>
          <w:szCs w:val="28"/>
        </w:rPr>
        <w:t xml:space="preserve"> показателей «Прогноза социально-</w:t>
      </w:r>
      <w:r>
        <w:rPr>
          <w:szCs w:val="28"/>
        </w:rPr>
        <w:t xml:space="preserve">                             </w:t>
      </w:r>
      <w:r w:rsidRPr="00513989">
        <w:rPr>
          <w:szCs w:val="28"/>
        </w:rPr>
        <w:t xml:space="preserve">экономического развития на 2020 год и на плановый период 2021 – 2022 годов» объясняются корректировкой темпов роста значений показателей в соответствии </w:t>
      </w:r>
      <w:r w:rsidRPr="00513989">
        <w:rPr>
          <w:szCs w:val="28"/>
        </w:rPr>
        <w:lastRenderedPageBreak/>
        <w:t>с основными макроэкономическими параметрами развития Российской Феде</w:t>
      </w:r>
      <w:r>
        <w:rPr>
          <w:szCs w:val="28"/>
        </w:rPr>
        <w:t xml:space="preserve">-    </w:t>
      </w:r>
      <w:r w:rsidRPr="00513989">
        <w:rPr>
          <w:szCs w:val="28"/>
        </w:rPr>
        <w:t xml:space="preserve">рации, а также объемов бюджетных инвестиций, направленных на развитие </w:t>
      </w:r>
      <w:r>
        <w:rPr>
          <w:szCs w:val="28"/>
        </w:rPr>
        <w:t xml:space="preserve">                </w:t>
      </w:r>
      <w:r w:rsidRPr="00513989">
        <w:rPr>
          <w:szCs w:val="28"/>
        </w:rPr>
        <w:t>материально-технической базы данных сфер деятельности.</w:t>
      </w:r>
    </w:p>
    <w:p w:rsidR="006D33F4" w:rsidRPr="00513989" w:rsidRDefault="006D33F4" w:rsidP="006D33F4">
      <w:pPr>
        <w:ind w:firstLine="709"/>
        <w:rPr>
          <w:szCs w:val="28"/>
        </w:rPr>
      </w:pPr>
    </w:p>
    <w:p w:rsidR="006D33F4" w:rsidRPr="00513989" w:rsidRDefault="006D33F4" w:rsidP="006D33F4">
      <w:pPr>
        <w:ind w:firstLine="709"/>
        <w:rPr>
          <w:szCs w:val="28"/>
        </w:rPr>
      </w:pPr>
      <w:r w:rsidRPr="00513989">
        <w:rPr>
          <w:szCs w:val="28"/>
        </w:rPr>
        <w:t>Сельское хозяйство.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13989">
        <w:rPr>
          <w:rFonts w:eastAsia="Calibri"/>
          <w:szCs w:val="28"/>
        </w:rPr>
        <w:t xml:space="preserve">В целях развития агропромышленного комплекса на территории города, </w:t>
      </w:r>
      <w:r>
        <w:rPr>
          <w:rFonts w:eastAsia="Calibri"/>
          <w:szCs w:val="28"/>
        </w:rPr>
        <w:t xml:space="preserve">                </w:t>
      </w:r>
      <w:r w:rsidRPr="00513989">
        <w:rPr>
          <w:rFonts w:eastAsia="Calibri"/>
          <w:szCs w:val="28"/>
        </w:rPr>
        <w:t>а также повышения конкурентоспособности сельскохозяйственной продукции, произведенной местными товаропроизводителями, в среднесрочном периоде продолжится реализация муниципальной программы «Развитие агропромышленного комплекса в городе Сургуте на период до 2030 года» и отдельных мероприятий муниципальной программы «Развитие малого и среднего предпринимательства в городе Сургуте на период до 2030 года».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Производство сельскохозяйственной продукции в 2020 году составит</w:t>
      </w:r>
      <w:r w:rsidRPr="00513989">
        <w:rPr>
          <w:szCs w:val="28"/>
        </w:rPr>
        <w:br/>
        <w:t xml:space="preserve">1,7 млрд. рублей, индекс физического объема к уровню 2019 года </w:t>
      </w:r>
      <w:r>
        <w:rPr>
          <w:szCs w:val="28"/>
        </w:rPr>
        <w:t>–</w:t>
      </w:r>
      <w:r w:rsidRPr="00513989">
        <w:rPr>
          <w:szCs w:val="28"/>
        </w:rPr>
        <w:t xml:space="preserve"> 101,8%, </w:t>
      </w:r>
      <w:r>
        <w:rPr>
          <w:szCs w:val="28"/>
        </w:rPr>
        <w:t xml:space="preserve">                  </w:t>
      </w:r>
      <w:r w:rsidRPr="00513989">
        <w:rPr>
          <w:szCs w:val="28"/>
        </w:rPr>
        <w:t xml:space="preserve">индекс цен – 118,8%.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Основная доля производимой сельскохозяйственной продукции (99,8%) приходится на личные подсобные хозяйства населения города, так как на территории города насчитывается 87 садоводческих и дачных некоммерческих </w:t>
      </w:r>
      <w:r>
        <w:rPr>
          <w:szCs w:val="28"/>
        </w:rPr>
        <w:t xml:space="preserve">                   </w:t>
      </w:r>
      <w:r w:rsidRPr="00513989">
        <w:rPr>
          <w:szCs w:val="28"/>
        </w:rPr>
        <w:t>объединений.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2023 году объем продукции сельского хозяйства по консервативному </w:t>
      </w:r>
      <w:r w:rsidRPr="00513989">
        <w:rPr>
          <w:szCs w:val="28"/>
        </w:rPr>
        <w:br/>
        <w:t>и базовому вариантам прогноза достигнет 1,96 и 2 млрд. рублей соответственно, что превысит в сопоставимых ценах уровень 2020 года на 1,6 и 4</w:t>
      </w:r>
      <w:r w:rsidRPr="00513989">
        <w:rPr>
          <w:spacing w:val="-4"/>
          <w:szCs w:val="28"/>
        </w:rPr>
        <w:t>%.</w:t>
      </w:r>
      <w:r w:rsidRPr="00513989">
        <w:rPr>
          <w:szCs w:val="28"/>
        </w:rPr>
        <w:t xml:space="preserve">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Отклонения значений показателей, характеризующих развитие сельского хозяйства, от значений показателей «Прогноза социально-экономического </w:t>
      </w:r>
      <w:r>
        <w:rPr>
          <w:szCs w:val="28"/>
        </w:rPr>
        <w:t xml:space="preserve">                   </w:t>
      </w:r>
      <w:r w:rsidRPr="00513989">
        <w:rPr>
          <w:szCs w:val="28"/>
        </w:rPr>
        <w:t xml:space="preserve">развития на 2020 год и на плановый период 2021 – 2022 годов» обусловлено, </w:t>
      </w:r>
      <w:r w:rsidRPr="00513989">
        <w:rPr>
          <w:szCs w:val="28"/>
        </w:rPr>
        <w:br/>
        <w:t xml:space="preserve">в основном, корректировкой в соответствии с официальной статистической </w:t>
      </w:r>
      <w:r>
        <w:rPr>
          <w:szCs w:val="28"/>
        </w:rPr>
        <w:t xml:space="preserve">                     </w:t>
      </w:r>
      <w:r w:rsidRPr="00513989">
        <w:rPr>
          <w:szCs w:val="28"/>
        </w:rPr>
        <w:t>отчетностью.</w:t>
      </w:r>
    </w:p>
    <w:p w:rsidR="006D33F4" w:rsidRDefault="006D33F4" w:rsidP="006D33F4">
      <w:pPr>
        <w:ind w:firstLine="709"/>
        <w:rPr>
          <w:bCs/>
          <w:szCs w:val="28"/>
        </w:rPr>
      </w:pPr>
    </w:p>
    <w:p w:rsidR="006D33F4" w:rsidRDefault="006D33F4" w:rsidP="006D33F4">
      <w:pPr>
        <w:ind w:firstLine="709"/>
        <w:rPr>
          <w:bCs/>
          <w:szCs w:val="28"/>
        </w:rPr>
      </w:pPr>
    </w:p>
    <w:p w:rsidR="006D33F4" w:rsidRPr="00513989" w:rsidRDefault="006D33F4" w:rsidP="006D33F4">
      <w:pPr>
        <w:ind w:firstLine="709"/>
        <w:rPr>
          <w:bCs/>
          <w:szCs w:val="28"/>
        </w:rPr>
      </w:pPr>
    </w:p>
    <w:p w:rsidR="006D33F4" w:rsidRPr="00513989" w:rsidRDefault="006D33F4" w:rsidP="006D33F4">
      <w:pPr>
        <w:ind w:firstLine="709"/>
        <w:rPr>
          <w:bCs/>
          <w:szCs w:val="28"/>
        </w:rPr>
      </w:pPr>
      <w:r w:rsidRPr="00513989">
        <w:rPr>
          <w:bCs/>
          <w:szCs w:val="28"/>
        </w:rPr>
        <w:t>Инвестиции и финансы организаций.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Повышение инвестиционной привлекательности муниципального образования является одной из приоритетных стратегических задач.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По оценке в 2020 году объем инвестиций в основной капитал за счет всех источников финансирования по крупным и средним организациям составит </w:t>
      </w:r>
      <w:r w:rsidRPr="00513989">
        <w:rPr>
          <w:szCs w:val="28"/>
        </w:rPr>
        <w:br/>
        <w:t>45,6 млрд. рублей, что незначительно ниже уровня предыдущего года (на 2,4%).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При этом структура инвестиций существенно не изменится: в общем </w:t>
      </w:r>
      <w:r>
        <w:rPr>
          <w:szCs w:val="28"/>
        </w:rPr>
        <w:t xml:space="preserve">                   </w:t>
      </w:r>
      <w:r w:rsidRPr="00513989">
        <w:rPr>
          <w:szCs w:val="28"/>
        </w:rPr>
        <w:t xml:space="preserve">объеме инвестиций основную долю будут составлять собственные средства предприятий (около 70%), в объеме привлеченных средств доля бюджетных средств увеличится до 46%. Наибольший удельный вес, по-прежнему, будет </w:t>
      </w:r>
      <w:r>
        <w:rPr>
          <w:szCs w:val="28"/>
        </w:rPr>
        <w:t xml:space="preserve">    </w:t>
      </w:r>
      <w:r w:rsidRPr="00513989">
        <w:rPr>
          <w:szCs w:val="28"/>
        </w:rPr>
        <w:t>приходиться на топливно-энергетический комплекс – 65%.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Немаловажную роль в формировании положительного роста показателя </w:t>
      </w:r>
      <w:r w:rsidRPr="00513989">
        <w:rPr>
          <w:szCs w:val="28"/>
        </w:rPr>
        <w:br/>
        <w:t xml:space="preserve">в последние годы играет увеличение площадей коммерческого и социального </w:t>
      </w:r>
      <w:r w:rsidRPr="00D7401C">
        <w:rPr>
          <w:spacing w:val="-4"/>
          <w:szCs w:val="28"/>
        </w:rPr>
        <w:t>назначения, вводимых в эксплуатацию частными инвесторами, а также жилищное</w:t>
      </w:r>
      <w:r w:rsidRPr="00513989">
        <w:rPr>
          <w:szCs w:val="28"/>
        </w:rPr>
        <w:t xml:space="preserve"> </w:t>
      </w:r>
      <w:r w:rsidRPr="00513989">
        <w:rPr>
          <w:szCs w:val="28"/>
        </w:rPr>
        <w:lastRenderedPageBreak/>
        <w:t>строительство. В 2020 году, несмотря на сложные санитарно-эпидемиологические условия в городе, положительная динамика в данном сегменте экономики сохранится.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Так, в рамках реализации регионального проекта «Жилье» национального проекта «Жилье и городская среда» до конца года планируется ввести </w:t>
      </w:r>
      <w:r w:rsidRPr="00513989">
        <w:rPr>
          <w:szCs w:val="28"/>
        </w:rPr>
        <w:br/>
        <w:t>в эксплуатацию около 200 тыс. кв. метров жилья, что на 24,5% превысит уровень 2019 года. Обеспеченность населения жильем при этом незначительно вырастет и составит 18,6 кв. метра на одного жителя.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целом, объем работ и услуг, выполненных по виду экономической </w:t>
      </w:r>
      <w:r>
        <w:rPr>
          <w:szCs w:val="28"/>
        </w:rPr>
        <w:t xml:space="preserve">                       </w:t>
      </w:r>
      <w:r w:rsidRPr="00513989">
        <w:rPr>
          <w:szCs w:val="28"/>
        </w:rPr>
        <w:t>деятельности «Строительство», по крупным и средним организациям по итогам 2020 года в сопоставимых ценах увеличится на 2% к уровню предыдущего года и составит 26,4 млрд. рублей.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В рамках выполнения задач, определенных Стратегией социально-</w:t>
      </w:r>
      <w:r>
        <w:rPr>
          <w:szCs w:val="28"/>
        </w:rPr>
        <w:t xml:space="preserve">                         </w:t>
      </w:r>
      <w:r w:rsidRPr="00513989">
        <w:rPr>
          <w:szCs w:val="28"/>
        </w:rPr>
        <w:t xml:space="preserve">экономического развития муниципального образования на период до 2030 года </w:t>
      </w:r>
      <w:r w:rsidRPr="00513989">
        <w:rPr>
          <w:spacing w:val="-4"/>
          <w:szCs w:val="28"/>
        </w:rPr>
        <w:t>и инвестиционным посланием Главы города Сургута, осуществляется реализация</w:t>
      </w:r>
      <w:r w:rsidRPr="00513989">
        <w:rPr>
          <w:szCs w:val="28"/>
        </w:rPr>
        <w:t xml:space="preserve"> мероприятий по улучшению инвестиционного климата на территории города: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ежегодно актуализируется инвестиционный паспорт города Сургута;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создан и размещен на инвестиционном портале презентационный ролик города;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заключен договор на использование национальной информационно-аналитической платформы «Стратегия 24», позволяющей организовать взаимодействия власти, бизнеса и общества в целях привлечения инвестиций и продви</w:t>
      </w:r>
      <w:r>
        <w:rPr>
          <w:szCs w:val="28"/>
        </w:rPr>
        <w:t xml:space="preserve">-                </w:t>
      </w:r>
      <w:r w:rsidRPr="00513989">
        <w:rPr>
          <w:szCs w:val="28"/>
        </w:rPr>
        <w:t>жения товаров и услуг субъектов предпринимательства;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проводится расширение форм взаимодействия с инвесторами посредством создания сообществ в социальных сетях;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13989">
        <w:rPr>
          <w:szCs w:val="28"/>
        </w:rPr>
        <w:t>актуализируется перечень инвестиционных площадок на инвестици</w:t>
      </w:r>
      <w:r>
        <w:rPr>
          <w:szCs w:val="28"/>
        </w:rPr>
        <w:t xml:space="preserve">-                </w:t>
      </w:r>
      <w:r w:rsidRPr="00513989">
        <w:rPr>
          <w:szCs w:val="28"/>
        </w:rPr>
        <w:t>онной карте города;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на регулярной основе проводится работа по расширению мер поддержки и уменьшению финансовой нагрузки при реализации инвестиционных проектов;</w:t>
      </w:r>
    </w:p>
    <w:p w:rsidR="006D33F4" w:rsidRPr="00513989" w:rsidRDefault="006D33F4" w:rsidP="006D33F4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>-</w:t>
      </w:r>
      <w:r w:rsidRPr="00513989">
        <w:rPr>
          <w:spacing w:val="-4"/>
          <w:szCs w:val="28"/>
        </w:rPr>
        <w:t xml:space="preserve"> проводятся заседания инвестиционного совета при Главе города Сургута.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По итогам рейтинга муниципальных образований Ханты-Мансийского </w:t>
      </w:r>
      <w:r>
        <w:rPr>
          <w:szCs w:val="28"/>
        </w:rPr>
        <w:t xml:space="preserve">              </w:t>
      </w:r>
      <w:r w:rsidRPr="00513989">
        <w:rPr>
          <w:szCs w:val="28"/>
        </w:rPr>
        <w:t xml:space="preserve">автономного округа – Югры по обеспечению условий благоприятного инвестиционного климата и содействию развитию конкуренции город Сургут отмечен среди муниципалитетов, добившихся лучших результатов в части повышения эффективности организационных механизмов и качества информационной </w:t>
      </w:r>
      <w:r>
        <w:rPr>
          <w:szCs w:val="28"/>
        </w:rPr>
        <w:t xml:space="preserve">              </w:t>
      </w:r>
      <w:r w:rsidRPr="00513989">
        <w:rPr>
          <w:szCs w:val="28"/>
        </w:rPr>
        <w:t>поддержки инвесторов.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городе успешно внедряются механизмы муниципально-частного </w:t>
      </w:r>
      <w:r>
        <w:rPr>
          <w:szCs w:val="28"/>
        </w:rPr>
        <w:t xml:space="preserve">                   </w:t>
      </w:r>
      <w:r w:rsidRPr="00513989">
        <w:rPr>
          <w:szCs w:val="28"/>
        </w:rPr>
        <w:t>партнерства.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В настоящее время заключено 6 концессионных соглашения общей инвестиционной емкостью около 12 млрд. рублей.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13989">
        <w:rPr>
          <w:color w:val="000000"/>
          <w:szCs w:val="28"/>
        </w:rPr>
        <w:t>В сфере туризма и отдыха горожан реализуется концессионное соглашение по реконструкции п</w:t>
      </w:r>
      <w:r w:rsidRPr="00513989">
        <w:rPr>
          <w:spacing w:val="-4"/>
          <w:szCs w:val="28"/>
        </w:rPr>
        <w:t xml:space="preserve">арка в 45 микрорайоне. </w:t>
      </w:r>
      <w:r w:rsidRPr="00513989">
        <w:rPr>
          <w:szCs w:val="28"/>
        </w:rPr>
        <w:t xml:space="preserve">Размер планируемых инвестиций </w:t>
      </w:r>
      <w:r>
        <w:rPr>
          <w:szCs w:val="28"/>
        </w:rPr>
        <w:t xml:space="preserve">                   </w:t>
      </w:r>
      <w:r w:rsidRPr="00513989">
        <w:rPr>
          <w:szCs w:val="28"/>
        </w:rPr>
        <w:t>составляет около 200 млн. рублей, запланировано к созданию 300 рабочих мест.</w:t>
      </w:r>
      <w:r w:rsidRPr="00513989">
        <w:rPr>
          <w:rFonts w:asciiTheme="minorHAnsi" w:hAnsiTheme="minorHAnsi"/>
          <w:szCs w:val="28"/>
        </w:rPr>
        <w:t xml:space="preserve"> </w:t>
      </w:r>
      <w:r w:rsidRPr="00513989">
        <w:rPr>
          <w:szCs w:val="28"/>
        </w:rPr>
        <w:lastRenderedPageBreak/>
        <w:t xml:space="preserve">Срок реконструкции объекта соглашения – до 2023 года. В результате </w:t>
      </w:r>
      <w:r w:rsidRPr="00513989">
        <w:rPr>
          <w:spacing w:val="-4"/>
          <w:szCs w:val="28"/>
        </w:rPr>
        <w:t>реконструкции парка жители города получат уникальный всесезонный парк отдыха</w:t>
      </w:r>
      <w:r w:rsidRPr="00513989">
        <w:rPr>
          <w:szCs w:val="28"/>
        </w:rPr>
        <w:t xml:space="preserve"> </w:t>
      </w:r>
      <w:r>
        <w:rPr>
          <w:szCs w:val="28"/>
        </w:rPr>
        <w:t xml:space="preserve">                      </w:t>
      </w:r>
      <w:r w:rsidRPr="00513989">
        <w:rPr>
          <w:szCs w:val="28"/>
        </w:rPr>
        <w:t xml:space="preserve">и развлечений «Новые ключи», а предприниматели города новые возможности для ведения бизнеса. 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13989">
        <w:rPr>
          <w:color w:val="000000"/>
          <w:szCs w:val="28"/>
        </w:rPr>
        <w:t>В сфере развития образования заключено 5 концессионных соглашений общей мощностью 6</w:t>
      </w:r>
      <w:r>
        <w:rPr>
          <w:color w:val="000000"/>
          <w:szCs w:val="28"/>
        </w:rPr>
        <w:t xml:space="preserve"> </w:t>
      </w:r>
      <w:r w:rsidRPr="00513989">
        <w:rPr>
          <w:color w:val="000000"/>
          <w:szCs w:val="28"/>
        </w:rPr>
        <w:t xml:space="preserve">550 учащихся и общим объемом привлеченных инвестиций 11,5 млрд. рублей: 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13989">
        <w:rPr>
          <w:color w:val="000000"/>
          <w:szCs w:val="28"/>
        </w:rPr>
        <w:t xml:space="preserve">1. «Средняя общеобразовательная школа № 9 в 39 микрорайоне города Сургута. Блок 2» на 550 мест. Строительная готовность объекта образования </w:t>
      </w:r>
      <w:r>
        <w:rPr>
          <w:color w:val="000000"/>
          <w:szCs w:val="28"/>
        </w:rPr>
        <w:t>– 21%.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13989">
        <w:rPr>
          <w:color w:val="000000"/>
          <w:szCs w:val="28"/>
        </w:rPr>
        <w:t xml:space="preserve">2. «Средняя общеобразовательная школа в микрорайоне 34 города Сургута (общеобразовательная организация с универсальной безбарьерной средой)» </w:t>
      </w:r>
      <w:r w:rsidRPr="00513989">
        <w:rPr>
          <w:color w:val="000000"/>
          <w:szCs w:val="28"/>
        </w:rPr>
        <w:br/>
        <w:t>на 1</w:t>
      </w:r>
      <w:r>
        <w:rPr>
          <w:color w:val="000000"/>
          <w:szCs w:val="28"/>
        </w:rPr>
        <w:t xml:space="preserve"> </w:t>
      </w:r>
      <w:r w:rsidRPr="00513989">
        <w:rPr>
          <w:color w:val="000000"/>
          <w:szCs w:val="28"/>
        </w:rPr>
        <w:t>500 мест.</w:t>
      </w:r>
      <w:r w:rsidRPr="00513989">
        <w:rPr>
          <w:szCs w:val="28"/>
        </w:rPr>
        <w:t xml:space="preserve"> </w:t>
      </w:r>
      <w:r w:rsidRPr="00513989">
        <w:rPr>
          <w:color w:val="000000"/>
          <w:szCs w:val="28"/>
        </w:rPr>
        <w:t>Концессионером ведется разработка</w:t>
      </w:r>
      <w:r>
        <w:rPr>
          <w:color w:val="000000"/>
          <w:szCs w:val="28"/>
        </w:rPr>
        <w:t xml:space="preserve"> проектно-сметной документации.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13989">
        <w:rPr>
          <w:color w:val="000000"/>
          <w:szCs w:val="28"/>
        </w:rPr>
        <w:t xml:space="preserve">3. «Средняя общеобразовательная школа в микрорайоне 30А города </w:t>
      </w:r>
      <w:r>
        <w:rPr>
          <w:color w:val="000000"/>
          <w:szCs w:val="28"/>
        </w:rPr>
        <w:t xml:space="preserve">                </w:t>
      </w:r>
      <w:r w:rsidRPr="00513989">
        <w:rPr>
          <w:color w:val="000000"/>
          <w:szCs w:val="28"/>
        </w:rPr>
        <w:t xml:space="preserve">Сургута (общеобразовательная организация с универсальной безбарьерной </w:t>
      </w:r>
      <w:r>
        <w:rPr>
          <w:color w:val="000000"/>
          <w:szCs w:val="28"/>
        </w:rPr>
        <w:t xml:space="preserve">              </w:t>
      </w:r>
      <w:r w:rsidRPr="00513989">
        <w:rPr>
          <w:color w:val="000000"/>
          <w:szCs w:val="28"/>
        </w:rPr>
        <w:t>средой)» на 1</w:t>
      </w:r>
      <w:r>
        <w:rPr>
          <w:color w:val="000000"/>
          <w:szCs w:val="28"/>
        </w:rPr>
        <w:t xml:space="preserve"> </w:t>
      </w:r>
      <w:r w:rsidRPr="00513989">
        <w:rPr>
          <w:color w:val="000000"/>
          <w:szCs w:val="28"/>
        </w:rPr>
        <w:t>500 мест. Концессионером ведется разработка проектно-сметной д</w:t>
      </w:r>
      <w:r>
        <w:rPr>
          <w:color w:val="000000"/>
          <w:szCs w:val="28"/>
        </w:rPr>
        <w:t>окументации.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13989">
        <w:rPr>
          <w:color w:val="000000"/>
          <w:szCs w:val="28"/>
        </w:rPr>
        <w:t xml:space="preserve">4. «Средняя общеобразовательная школа в микрорайоне 38 города Сургута (общеобразовательная организация с универсальной безбарьерной средой)» </w:t>
      </w:r>
      <w:r w:rsidRPr="00513989">
        <w:rPr>
          <w:color w:val="000000"/>
          <w:szCs w:val="28"/>
        </w:rPr>
        <w:br/>
        <w:t>на 1</w:t>
      </w:r>
      <w:r>
        <w:rPr>
          <w:color w:val="000000"/>
          <w:szCs w:val="28"/>
        </w:rPr>
        <w:t xml:space="preserve"> </w:t>
      </w:r>
      <w:r w:rsidRPr="00513989">
        <w:rPr>
          <w:color w:val="000000"/>
          <w:szCs w:val="28"/>
        </w:rPr>
        <w:t>500 мест. Концессионером ведется разработк</w:t>
      </w:r>
      <w:r>
        <w:rPr>
          <w:color w:val="000000"/>
          <w:szCs w:val="28"/>
        </w:rPr>
        <w:t>а проектно-сметной документации.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13989">
        <w:rPr>
          <w:color w:val="000000"/>
          <w:szCs w:val="28"/>
        </w:rPr>
        <w:t xml:space="preserve">5. «Средняя общеобразовательная школа в микрорайоне 5А города </w:t>
      </w:r>
      <w:r>
        <w:rPr>
          <w:color w:val="000000"/>
          <w:szCs w:val="28"/>
        </w:rPr>
        <w:t xml:space="preserve">                      </w:t>
      </w:r>
      <w:r w:rsidRPr="00513989">
        <w:rPr>
          <w:color w:val="000000"/>
          <w:szCs w:val="28"/>
        </w:rPr>
        <w:t xml:space="preserve">Сургута (общеобразовательная организация с универсальной безбарьерной </w:t>
      </w:r>
      <w:r>
        <w:rPr>
          <w:color w:val="000000"/>
          <w:szCs w:val="28"/>
        </w:rPr>
        <w:t xml:space="preserve">                 </w:t>
      </w:r>
      <w:r w:rsidRPr="00513989">
        <w:rPr>
          <w:color w:val="000000"/>
          <w:szCs w:val="28"/>
        </w:rPr>
        <w:t>средой)» на 1</w:t>
      </w:r>
      <w:r>
        <w:rPr>
          <w:color w:val="000000"/>
          <w:szCs w:val="28"/>
        </w:rPr>
        <w:t xml:space="preserve"> </w:t>
      </w:r>
      <w:r w:rsidRPr="00513989">
        <w:rPr>
          <w:color w:val="000000"/>
          <w:szCs w:val="28"/>
        </w:rPr>
        <w:t>500 мест. Концессионером ведется разработка проектной документации.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13989">
        <w:rPr>
          <w:color w:val="000000"/>
          <w:szCs w:val="28"/>
        </w:rPr>
        <w:t xml:space="preserve">Срок действия всех заключенных концессионных соглашений по строительству школ </w:t>
      </w:r>
      <w:r>
        <w:rPr>
          <w:color w:val="000000"/>
          <w:szCs w:val="28"/>
        </w:rPr>
        <w:t>–</w:t>
      </w:r>
      <w:r w:rsidRPr="00513989">
        <w:rPr>
          <w:color w:val="000000"/>
          <w:szCs w:val="28"/>
        </w:rPr>
        <w:t xml:space="preserve"> 8 лет, из которых </w:t>
      </w:r>
      <w:r>
        <w:rPr>
          <w:color w:val="000000"/>
          <w:szCs w:val="28"/>
        </w:rPr>
        <w:t>три</w:t>
      </w:r>
      <w:r w:rsidRPr="00513989">
        <w:rPr>
          <w:color w:val="000000"/>
          <w:szCs w:val="28"/>
        </w:rPr>
        <w:t xml:space="preserve"> года запланировано на создание объекта.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color w:val="000000"/>
          <w:szCs w:val="28"/>
        </w:rPr>
        <w:t xml:space="preserve">На территории города осуществляется реализация приоритетного инвестиционного проекта Ханты-Мансийского автономного округа </w:t>
      </w:r>
      <w:r>
        <w:rPr>
          <w:color w:val="000000"/>
          <w:szCs w:val="28"/>
        </w:rPr>
        <w:t>–</w:t>
      </w:r>
      <w:r w:rsidRPr="00513989">
        <w:rPr>
          <w:color w:val="000000"/>
          <w:szCs w:val="28"/>
        </w:rPr>
        <w:t xml:space="preserve"> Югры по созданию крупнейшего Научно-технологического центра (далее </w:t>
      </w:r>
      <w:r>
        <w:rPr>
          <w:color w:val="000000"/>
          <w:szCs w:val="28"/>
        </w:rPr>
        <w:t>–</w:t>
      </w:r>
      <w:r w:rsidRPr="00513989">
        <w:rPr>
          <w:color w:val="000000"/>
          <w:szCs w:val="28"/>
        </w:rPr>
        <w:t xml:space="preserve"> НТЦ), включающего </w:t>
      </w:r>
      <w:r>
        <w:rPr>
          <w:color w:val="000000"/>
          <w:szCs w:val="28"/>
        </w:rPr>
        <w:t xml:space="preserve">                   </w:t>
      </w:r>
      <w:r w:rsidRPr="00513989">
        <w:rPr>
          <w:color w:val="000000"/>
          <w:szCs w:val="28"/>
        </w:rPr>
        <w:t xml:space="preserve">в себя объекты инновационно-образовательного назначения (кампус), коммерческого и социально-культурного назначения, центр высоких биомедицинских </w:t>
      </w:r>
      <w:r>
        <w:rPr>
          <w:color w:val="000000"/>
          <w:szCs w:val="28"/>
        </w:rPr>
        <w:t xml:space="preserve">        </w:t>
      </w:r>
      <w:r w:rsidRPr="00513989">
        <w:rPr>
          <w:color w:val="000000"/>
          <w:szCs w:val="28"/>
        </w:rPr>
        <w:t xml:space="preserve">технологий. </w:t>
      </w:r>
      <w:r w:rsidRPr="00513989">
        <w:rPr>
          <w:szCs w:val="28"/>
        </w:rPr>
        <w:t xml:space="preserve">Общая стоимость проекта около 52 млрд. рублей. Длительность </w:t>
      </w:r>
      <w:r>
        <w:rPr>
          <w:szCs w:val="28"/>
        </w:rPr>
        <w:t xml:space="preserve">                 </w:t>
      </w:r>
      <w:r w:rsidRPr="00513989">
        <w:rPr>
          <w:szCs w:val="28"/>
        </w:rPr>
        <w:t xml:space="preserve">реализации проекта составляет 12 лет. В настоящее время ведется </w:t>
      </w:r>
      <w:r w:rsidRPr="00E71DCD">
        <w:rPr>
          <w:spacing w:val="-4"/>
          <w:szCs w:val="28"/>
        </w:rPr>
        <w:t xml:space="preserve">разработка </w:t>
      </w:r>
      <w:r>
        <w:rPr>
          <w:spacing w:val="-4"/>
          <w:szCs w:val="28"/>
        </w:rPr>
        <w:t xml:space="preserve">                </w:t>
      </w:r>
      <w:r w:rsidRPr="00E71DCD">
        <w:rPr>
          <w:spacing w:val="-4"/>
          <w:szCs w:val="28"/>
        </w:rPr>
        <w:t>архитектурно-планировочной, организационно-правовой и финансово-экономической</w:t>
      </w:r>
      <w:r w:rsidRPr="00513989">
        <w:rPr>
          <w:szCs w:val="28"/>
        </w:rPr>
        <w:t xml:space="preserve"> модели НТЦ, в том числе проектов планировки и межевания территории; разработка концепции берегоукрепления протоки Кривуля; проектирование </w:t>
      </w:r>
      <w:r>
        <w:rPr>
          <w:szCs w:val="28"/>
        </w:rPr>
        <w:t xml:space="preserve">     </w:t>
      </w:r>
      <w:r w:rsidRPr="00513989">
        <w:rPr>
          <w:szCs w:val="28"/>
        </w:rPr>
        <w:t>объектов и инженерной инфраструктуры НТЦ.</w:t>
      </w:r>
      <w:r>
        <w:rPr>
          <w:szCs w:val="28"/>
        </w:rPr>
        <w:t xml:space="preserve">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color w:val="000000"/>
          <w:szCs w:val="28"/>
        </w:rPr>
        <w:t xml:space="preserve">В 2020 году в городе будет завершено строительство Центра охраны материнства и детства – крупнейшего медицинского центра такого типа в России, </w:t>
      </w:r>
      <w:r>
        <w:rPr>
          <w:color w:val="000000"/>
          <w:szCs w:val="28"/>
        </w:rPr>
        <w:t xml:space="preserve">                  </w:t>
      </w:r>
      <w:r w:rsidRPr="00513989">
        <w:rPr>
          <w:color w:val="000000"/>
          <w:szCs w:val="28"/>
        </w:rPr>
        <w:t xml:space="preserve">а также реконструкция </w:t>
      </w:r>
      <w:r w:rsidRPr="00513989">
        <w:rPr>
          <w:szCs w:val="28"/>
        </w:rPr>
        <w:t xml:space="preserve">консультативно-диагностической поликлиники </w:t>
      </w:r>
      <w:r>
        <w:rPr>
          <w:szCs w:val="28"/>
        </w:rPr>
        <w:t xml:space="preserve">                                 </w:t>
      </w:r>
      <w:r w:rsidRPr="00513989">
        <w:rPr>
          <w:szCs w:val="28"/>
        </w:rPr>
        <w:t xml:space="preserve">на 425 посещений в смену бюджетного учреждения Ханты-Мансийского </w:t>
      </w:r>
      <w:r>
        <w:rPr>
          <w:szCs w:val="28"/>
        </w:rPr>
        <w:t xml:space="preserve">                           </w:t>
      </w:r>
      <w:r w:rsidRPr="00513989">
        <w:rPr>
          <w:szCs w:val="28"/>
        </w:rPr>
        <w:t xml:space="preserve">автономного округа – Югры «Сургутская окружная клиническая больница». </w:t>
      </w:r>
    </w:p>
    <w:p w:rsidR="006D33F4" w:rsidRPr="00513989" w:rsidRDefault="006D33F4" w:rsidP="006D33F4">
      <w:pPr>
        <w:ind w:firstLine="709"/>
        <w:jc w:val="both"/>
        <w:rPr>
          <w:color w:val="000000"/>
          <w:szCs w:val="28"/>
        </w:rPr>
      </w:pPr>
      <w:r w:rsidRPr="00513989">
        <w:rPr>
          <w:color w:val="000000"/>
          <w:szCs w:val="28"/>
        </w:rPr>
        <w:lastRenderedPageBreak/>
        <w:t xml:space="preserve">Кроме того, до конца 2020 года планируется завершить строительство </w:t>
      </w:r>
      <w:r>
        <w:rPr>
          <w:color w:val="000000"/>
          <w:szCs w:val="28"/>
        </w:rPr>
        <w:t xml:space="preserve">                 </w:t>
      </w:r>
      <w:r w:rsidRPr="00513989">
        <w:rPr>
          <w:color w:val="000000"/>
          <w:szCs w:val="28"/>
        </w:rPr>
        <w:t>таких социально значимых для города объектов, как:</w:t>
      </w:r>
    </w:p>
    <w:p w:rsidR="006D33F4" w:rsidRPr="00513989" w:rsidRDefault="006D33F4" w:rsidP="006D33F4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-</w:t>
      </w:r>
      <w:r w:rsidRPr="00513989">
        <w:rPr>
          <w:color w:val="000000"/>
          <w:szCs w:val="28"/>
        </w:rPr>
        <w:t xml:space="preserve"> средняя общеобразовательная школа в микрорайоне 32;</w:t>
      </w:r>
    </w:p>
    <w:p w:rsidR="006D33F4" w:rsidRPr="00513989" w:rsidRDefault="006D33F4" w:rsidP="006D33F4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- </w:t>
      </w:r>
      <w:r w:rsidRPr="00513989">
        <w:rPr>
          <w:color w:val="000000"/>
          <w:szCs w:val="28"/>
        </w:rPr>
        <w:t>улица Маяковского от улицы 30 лет Победы до улицы Университетская.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сфере потребительского рынка заканчивается реализация инвестиционного проекта по строительству гипермаркета «Леруа Мерлен» по продаже </w:t>
      </w:r>
      <w:r>
        <w:rPr>
          <w:szCs w:val="28"/>
        </w:rPr>
        <w:t xml:space="preserve">                       </w:t>
      </w:r>
      <w:r w:rsidRPr="00513989">
        <w:rPr>
          <w:szCs w:val="28"/>
        </w:rPr>
        <w:t xml:space="preserve">товаров для </w:t>
      </w:r>
      <w:r w:rsidRPr="00513989">
        <w:rPr>
          <w:spacing w:val="-4"/>
          <w:szCs w:val="28"/>
        </w:rPr>
        <w:t>строительства, отделки и обустройства дома, дачи и сада. Объем инвестиций составит</w:t>
      </w:r>
      <w:r w:rsidRPr="00513989">
        <w:rPr>
          <w:szCs w:val="28"/>
        </w:rPr>
        <w:t xml:space="preserve"> 1,6 млрд. рублей, запланировано к созданию около 450 рабочих мест. Строительство осуществляется на земельном участке общей площадью 60,4</w:t>
      </w:r>
      <w:r>
        <w:rPr>
          <w:szCs w:val="28"/>
        </w:rPr>
        <w:t xml:space="preserve"> </w:t>
      </w:r>
      <w:r w:rsidRPr="00513989">
        <w:rPr>
          <w:szCs w:val="28"/>
        </w:rPr>
        <w:t xml:space="preserve">тыс. кв. метров, расположенном на Югорском тракте. В настоящее время ведутся работы по внутренней отделке помещений, строительству парковочных мест, подъездной дороги. Плановая дата ввода объекта в эксплуатацию – </w:t>
      </w:r>
      <w:r>
        <w:rPr>
          <w:szCs w:val="28"/>
        </w:rPr>
        <w:t xml:space="preserve">                           </w:t>
      </w:r>
      <w:r w:rsidRPr="00513989">
        <w:rPr>
          <w:szCs w:val="28"/>
        </w:rPr>
        <w:t>4-ый квартал 2020 года.</w:t>
      </w:r>
    </w:p>
    <w:p w:rsidR="006D33F4" w:rsidRPr="00513989" w:rsidRDefault="006D33F4" w:rsidP="006D33F4">
      <w:pPr>
        <w:ind w:firstLine="709"/>
        <w:jc w:val="both"/>
        <w:rPr>
          <w:color w:val="000000"/>
          <w:szCs w:val="28"/>
        </w:rPr>
      </w:pPr>
      <w:r w:rsidRPr="00513989">
        <w:rPr>
          <w:color w:val="000000"/>
          <w:szCs w:val="28"/>
        </w:rPr>
        <w:t>В сфере промышленности: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color w:val="000000"/>
          <w:szCs w:val="28"/>
        </w:rPr>
        <w:t xml:space="preserve"> продолжается реализация инвестиционного проекта </w:t>
      </w:r>
      <w:r w:rsidRPr="00513989">
        <w:rPr>
          <w:szCs w:val="28"/>
        </w:rPr>
        <w:t xml:space="preserve">«Индустриальный парк – Югра», который является одним из наиболее </w:t>
      </w:r>
      <w:r w:rsidRPr="00513989">
        <w:rPr>
          <w:spacing w:val="-4"/>
          <w:szCs w:val="28"/>
        </w:rPr>
        <w:t>значимых инвестиционных проектов города. Предполагаемый объем инвестиций</w:t>
      </w:r>
      <w:r w:rsidRPr="00513989">
        <w:rPr>
          <w:szCs w:val="28"/>
        </w:rPr>
        <w:t xml:space="preserve"> составит 553 млн. рублей, планируется к созданию более 1000 рабочих мест. В настоящее время ведутся работы по строительству объектов 2-ой очереди строительства. Срок строительства объекта соглашения – до 2021 года;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на стадии начала реализации находится проект «Сургутский индустриальный парк», которым предусмотрено создание в Сургуте индустриального парка в сфере утилизации и переработки отходов. Планируемый объем </w:t>
      </w:r>
      <w:r>
        <w:rPr>
          <w:szCs w:val="28"/>
        </w:rPr>
        <w:t xml:space="preserve">                           </w:t>
      </w:r>
      <w:r w:rsidRPr="00513989">
        <w:rPr>
          <w:szCs w:val="28"/>
        </w:rPr>
        <w:t xml:space="preserve">инвестиций – 350 млн. рублей, планируется к созданию около 30 рабочих мест. </w:t>
      </w:r>
    </w:p>
    <w:p w:rsidR="006D33F4" w:rsidRPr="00513989" w:rsidRDefault="006D33F4" w:rsidP="006D33F4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zCs w:val="28"/>
        </w:rPr>
      </w:pPr>
      <w:r w:rsidRPr="00513989">
        <w:rPr>
          <w:rFonts w:eastAsia="Calibri"/>
          <w:szCs w:val="28"/>
        </w:rPr>
        <w:t xml:space="preserve">Также на территории города реализуется проект компании «Сибпромстрой-Югория» </w:t>
      </w:r>
      <w:r w:rsidRPr="00513989">
        <w:rPr>
          <w:szCs w:val="28"/>
        </w:rPr>
        <w:t>–</w:t>
      </w:r>
      <w:r w:rsidRPr="00513989">
        <w:rPr>
          <w:rFonts w:eastAsia="Calibri"/>
          <w:szCs w:val="28"/>
        </w:rPr>
        <w:t xml:space="preserve"> «Марьина гора», который предполагает строительство двух школ на 1</w:t>
      </w:r>
      <w:r>
        <w:rPr>
          <w:rFonts w:eastAsia="Calibri"/>
          <w:szCs w:val="28"/>
        </w:rPr>
        <w:t xml:space="preserve"> </w:t>
      </w:r>
      <w:r w:rsidRPr="00513989">
        <w:rPr>
          <w:rFonts w:eastAsia="Calibri"/>
          <w:szCs w:val="28"/>
        </w:rPr>
        <w:t xml:space="preserve">250 мест каждая, двух детских садов на 300 мест каждый, спортивного комплекса с бассейном и большого торгового центра, медицинского центра, </w:t>
      </w:r>
      <w:r>
        <w:rPr>
          <w:rFonts w:eastAsia="Calibri"/>
          <w:szCs w:val="28"/>
        </w:rPr>
        <w:t xml:space="preserve">                </w:t>
      </w:r>
      <w:r w:rsidRPr="00513989">
        <w:rPr>
          <w:rFonts w:eastAsia="Calibri"/>
          <w:szCs w:val="28"/>
        </w:rPr>
        <w:t xml:space="preserve">создание сквера, обустройство площадки для выгула собак.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Кроме того, в настоящее время в целях реализации проекта по строительству межмуниципального полигона и мусоросортировочного сформированы </w:t>
      </w:r>
      <w:r>
        <w:rPr>
          <w:szCs w:val="28"/>
        </w:rPr>
        <w:t xml:space="preserve">              </w:t>
      </w:r>
      <w:r w:rsidRPr="00513989">
        <w:rPr>
          <w:szCs w:val="28"/>
        </w:rPr>
        <w:t xml:space="preserve">земельные участки и направлены договоры безвозмездного пользования </w:t>
      </w:r>
      <w:r>
        <w:rPr>
          <w:szCs w:val="28"/>
        </w:rPr>
        <w:t xml:space="preserve">                        </w:t>
      </w:r>
      <w:r w:rsidRPr="00513989">
        <w:rPr>
          <w:szCs w:val="28"/>
        </w:rPr>
        <w:t>для оформления в адрес Департамента по управлению государственным имуществом Ханты-Мансийского автономного округа – Югры.</w:t>
      </w:r>
    </w:p>
    <w:p w:rsidR="006D33F4" w:rsidRPr="00513989" w:rsidRDefault="006D33F4" w:rsidP="006D33F4">
      <w:pPr>
        <w:ind w:firstLine="709"/>
        <w:jc w:val="both"/>
        <w:rPr>
          <w:color w:val="000000"/>
          <w:szCs w:val="28"/>
        </w:rPr>
      </w:pPr>
      <w:r w:rsidRPr="00513989">
        <w:rPr>
          <w:color w:val="000000"/>
          <w:szCs w:val="28"/>
        </w:rPr>
        <w:t xml:space="preserve">В среднесрочном периоде, исходя из необходимости обеспечения приоритизации расходов бюджета города с учетом поручения Президента Российской Федерации, решений Правительства Ханты-Мансийского автономного округа – Югры, в том числе связанных с распространением новой коронавирусной </w:t>
      </w:r>
      <w:r>
        <w:rPr>
          <w:color w:val="000000"/>
          <w:szCs w:val="28"/>
        </w:rPr>
        <w:t xml:space="preserve">                      </w:t>
      </w:r>
      <w:r w:rsidRPr="00513989">
        <w:rPr>
          <w:color w:val="000000"/>
          <w:szCs w:val="28"/>
        </w:rPr>
        <w:t>инфекции, в первую очередь планируется обеспечить финансированием:</w:t>
      </w:r>
    </w:p>
    <w:p w:rsidR="006D33F4" w:rsidRPr="00513989" w:rsidRDefault="006D33F4" w:rsidP="006D33F4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-</w:t>
      </w:r>
      <w:r w:rsidRPr="00513989">
        <w:rPr>
          <w:color w:val="000000"/>
          <w:szCs w:val="28"/>
        </w:rPr>
        <w:t xml:space="preserve"> незавершенные объекты капитального строительства </w:t>
      </w:r>
      <w:r>
        <w:rPr>
          <w:color w:val="000000"/>
          <w:szCs w:val="28"/>
        </w:rPr>
        <w:t>–</w:t>
      </w:r>
      <w:r w:rsidRPr="00513989">
        <w:rPr>
          <w:color w:val="000000"/>
          <w:szCs w:val="28"/>
        </w:rPr>
        <w:t xml:space="preserve"> продолжится </w:t>
      </w:r>
      <w:r>
        <w:rPr>
          <w:color w:val="000000"/>
          <w:szCs w:val="28"/>
        </w:rPr>
        <w:t xml:space="preserve">                   </w:t>
      </w:r>
      <w:r w:rsidRPr="00513989">
        <w:rPr>
          <w:color w:val="000000"/>
          <w:szCs w:val="28"/>
        </w:rPr>
        <w:t xml:space="preserve">реализация плана по снижению объемов и количества объектов незавершенного строительства на территории города, содержащего мероприятия в отношении </w:t>
      </w:r>
      <w:r>
        <w:rPr>
          <w:color w:val="000000"/>
          <w:szCs w:val="28"/>
        </w:rPr>
        <w:t xml:space="preserve">               </w:t>
      </w:r>
      <w:r w:rsidRPr="00D7401C">
        <w:rPr>
          <w:color w:val="000000"/>
          <w:spacing w:val="-4"/>
          <w:szCs w:val="28"/>
        </w:rPr>
        <w:t>45 объектов незавершенного строительства общей стоимостью 888,7 млн. рублей.</w:t>
      </w:r>
      <w:r w:rsidRPr="00513989">
        <w:rPr>
          <w:color w:val="000000"/>
          <w:szCs w:val="28"/>
        </w:rPr>
        <w:t xml:space="preserve"> На 2020 – 2022 годы предусмотрено финансирование для строительства таких </w:t>
      </w:r>
      <w:r w:rsidRPr="00513989">
        <w:rPr>
          <w:color w:val="000000"/>
          <w:szCs w:val="28"/>
        </w:rPr>
        <w:lastRenderedPageBreak/>
        <w:t xml:space="preserve">объектов плана, как тротуар в районе Нефтеюганского шоссе, загородный </w:t>
      </w:r>
      <w:r>
        <w:rPr>
          <w:color w:val="000000"/>
          <w:szCs w:val="28"/>
        </w:rPr>
        <w:t xml:space="preserve">                   </w:t>
      </w:r>
      <w:r w:rsidRPr="00513989">
        <w:rPr>
          <w:color w:val="000000"/>
          <w:szCs w:val="28"/>
        </w:rPr>
        <w:t xml:space="preserve">специализированный (профильный) военно-спортивный лагерь «Барсова гора», загородный специализированный (профильный) спортивно-оздоровительный лагерь «Олимпия», проезд с улицы Киртбая до поликлиники «Нефтяник», </w:t>
      </w:r>
      <w:r>
        <w:rPr>
          <w:color w:val="000000"/>
          <w:szCs w:val="28"/>
        </w:rPr>
        <w:t xml:space="preserve">                      </w:t>
      </w:r>
      <w:r w:rsidRPr="00513989">
        <w:rPr>
          <w:color w:val="000000"/>
          <w:szCs w:val="28"/>
        </w:rPr>
        <w:t>автомобильная парковка по улице Губкина;</w:t>
      </w:r>
    </w:p>
    <w:p w:rsidR="006D33F4" w:rsidRPr="00513989" w:rsidRDefault="006D33F4" w:rsidP="006D33F4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-</w:t>
      </w:r>
      <w:r w:rsidRPr="00513989">
        <w:rPr>
          <w:color w:val="000000"/>
          <w:szCs w:val="28"/>
        </w:rPr>
        <w:t xml:space="preserve"> объекты, финансирование которых необходимо для решения задач </w:t>
      </w:r>
      <w:r w:rsidRPr="00513989">
        <w:rPr>
          <w:color w:val="000000"/>
          <w:szCs w:val="28"/>
        </w:rPr>
        <w:br/>
      </w:r>
      <w:r w:rsidRPr="00E71DCD">
        <w:rPr>
          <w:szCs w:val="28"/>
        </w:rPr>
        <w:t xml:space="preserve">по недопущению обучения учащихся в третью смену, строительству школ </w:t>
      </w:r>
      <w:r w:rsidRPr="00E71DCD">
        <w:rPr>
          <w:szCs w:val="28"/>
        </w:rPr>
        <w:br/>
        <w:t xml:space="preserve">в новых микрорайонах. </w:t>
      </w:r>
      <w:r w:rsidRPr="00513989">
        <w:rPr>
          <w:color w:val="000000"/>
          <w:szCs w:val="28"/>
        </w:rPr>
        <w:t xml:space="preserve">Особое внимание будет по-прежнему уделено поиску внебюджетных источников финансирования строительства новых объектов </w:t>
      </w:r>
      <w:r>
        <w:rPr>
          <w:color w:val="000000"/>
          <w:szCs w:val="28"/>
        </w:rPr>
        <w:t xml:space="preserve">               </w:t>
      </w:r>
      <w:r w:rsidRPr="00513989">
        <w:rPr>
          <w:color w:val="000000"/>
          <w:szCs w:val="28"/>
        </w:rPr>
        <w:t>образовательной сферы;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объекты, финансирование которых необходимо для решения задач </w:t>
      </w:r>
      <w:r w:rsidRPr="00513989">
        <w:rPr>
          <w:szCs w:val="28"/>
        </w:rPr>
        <w:br/>
        <w:t>по ликвидации ветхих, аварийных зданий;</w:t>
      </w:r>
    </w:p>
    <w:p w:rsidR="006D33F4" w:rsidRPr="00513989" w:rsidRDefault="006D33F4" w:rsidP="006D33F4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-</w:t>
      </w:r>
      <w:r w:rsidRPr="00513989">
        <w:rPr>
          <w:color w:val="000000"/>
          <w:szCs w:val="28"/>
        </w:rPr>
        <w:t xml:space="preserve"> объекты, направленные на реализацию национальных проектов.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Всего за среднесрочный период на территории города планируется </w:t>
      </w:r>
      <w:r>
        <w:rPr>
          <w:szCs w:val="28"/>
        </w:rPr>
        <w:t xml:space="preserve">                     </w:t>
      </w:r>
      <w:r w:rsidRPr="00513989">
        <w:rPr>
          <w:szCs w:val="28"/>
        </w:rPr>
        <w:t>построить 8 общеобразовательных школ, 2 блока действующих общеобразовательных учреждений, школу-детский сад, а также 2 детских сада.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До конца 2022 года на территории Сургута в качестве пилотного проекта </w:t>
      </w:r>
      <w:r>
        <w:rPr>
          <w:szCs w:val="28"/>
        </w:rPr>
        <w:t xml:space="preserve">      </w:t>
      </w:r>
      <w:r w:rsidRPr="00D7401C">
        <w:rPr>
          <w:spacing w:val="-4"/>
          <w:szCs w:val="28"/>
        </w:rPr>
        <w:t>с использованием механизма концессии планируется создать 6 быстровозводимых</w:t>
      </w:r>
      <w:r w:rsidRPr="00513989">
        <w:rPr>
          <w:szCs w:val="28"/>
        </w:rPr>
        <w:t xml:space="preserve"> спортивных сооружений, включенных в государственную программу Ханты-Мансийского автономного округа – Югры «Развитие физической культуры </w:t>
      </w:r>
      <w:r>
        <w:rPr>
          <w:szCs w:val="28"/>
        </w:rPr>
        <w:t xml:space="preserve">                       </w:t>
      </w:r>
      <w:r w:rsidRPr="00513989">
        <w:rPr>
          <w:szCs w:val="28"/>
        </w:rPr>
        <w:t xml:space="preserve">и спорта». Общая стоимость сооружений составит около </w:t>
      </w:r>
      <w:r>
        <w:rPr>
          <w:szCs w:val="28"/>
        </w:rPr>
        <w:t xml:space="preserve">1,5 млрд. </w:t>
      </w:r>
      <w:r w:rsidRPr="00513989">
        <w:rPr>
          <w:szCs w:val="28"/>
        </w:rPr>
        <w:t>рублей.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качестве перспективных инвестиционных проектов необходимо также отметить проект по строительству на территории города автовокзала в районе Грибоедовской развязки. Объем планируемых инвестиций составляет более </w:t>
      </w:r>
      <w:r>
        <w:rPr>
          <w:szCs w:val="28"/>
        </w:rPr>
        <w:t xml:space="preserve">                  </w:t>
      </w:r>
      <w:r w:rsidRPr="00513989">
        <w:rPr>
          <w:szCs w:val="28"/>
        </w:rPr>
        <w:t xml:space="preserve">200 млн. рублей. Расчетное количество пассажиропотока – около 2 млн. человек в год.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Ведутся переговоры с потенциальными инвесторами по заключению </w:t>
      </w:r>
      <w:r>
        <w:rPr>
          <w:szCs w:val="28"/>
        </w:rPr>
        <w:t xml:space="preserve">                   </w:t>
      </w:r>
      <w:r w:rsidRPr="00513989">
        <w:rPr>
          <w:szCs w:val="28"/>
        </w:rPr>
        <w:t xml:space="preserve">концессионного соглашения в отношении объектов уличного освещения, </w:t>
      </w:r>
      <w:r>
        <w:rPr>
          <w:szCs w:val="28"/>
        </w:rPr>
        <w:t xml:space="preserve">                     </w:t>
      </w:r>
      <w:r w:rsidRPr="00513989">
        <w:rPr>
          <w:szCs w:val="28"/>
        </w:rPr>
        <w:t>предметом которого будет эксплуатация существующих и строительство более 50 километров новых объектов уличного освещения города.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Также в среднесрочном периоде ожидается ввод в эксплуатацию ряда </w:t>
      </w:r>
      <w:r>
        <w:rPr>
          <w:szCs w:val="28"/>
        </w:rPr>
        <w:t xml:space="preserve">               </w:t>
      </w:r>
      <w:r w:rsidRPr="00513989">
        <w:rPr>
          <w:szCs w:val="28"/>
        </w:rPr>
        <w:t>объектов транспортной инфраструктуры, в том числе: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улица 5 «З» от Нефтеюганского шоссе до улицы 39 «З»;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объездная автомобильная дорога 1 «З» VII пусковой комплекс, съезд </w:t>
      </w:r>
      <w:r>
        <w:rPr>
          <w:szCs w:val="28"/>
        </w:rPr>
        <w:t xml:space="preserve">                                </w:t>
      </w:r>
      <w:r w:rsidRPr="00513989">
        <w:rPr>
          <w:szCs w:val="28"/>
        </w:rPr>
        <w:t>на улицу Геологическая;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проезд с улицы Островского вдоль бюджетного учреждения Ханты</w:t>
      </w:r>
      <w:r>
        <w:rPr>
          <w:szCs w:val="28"/>
        </w:rPr>
        <w:t xml:space="preserve">-               Мансийского автономного округа – </w:t>
      </w:r>
      <w:r w:rsidRPr="00513989">
        <w:rPr>
          <w:szCs w:val="28"/>
        </w:rPr>
        <w:t>Югры «Сургутская клиническая травмато</w:t>
      </w:r>
      <w:r>
        <w:rPr>
          <w:szCs w:val="28"/>
        </w:rPr>
        <w:t>-</w:t>
      </w:r>
      <w:r w:rsidRPr="00513989">
        <w:rPr>
          <w:szCs w:val="28"/>
        </w:rPr>
        <w:t>логическая больница»;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13989">
        <w:rPr>
          <w:szCs w:val="28"/>
        </w:rPr>
        <w:t>улица Усольцева на участке от улицы Есенина до Тюменского тракта (контракт жизненного цикла);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дороги для обеспечения строительства Научно-технологического центра в городе Сургуте.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lastRenderedPageBreak/>
        <w:t xml:space="preserve">Кроме того, в перспективе создание на территории города логистического центра, технологического парка и иных инфраструктурных, производственных </w:t>
      </w:r>
      <w:r>
        <w:rPr>
          <w:szCs w:val="28"/>
        </w:rPr>
        <w:t xml:space="preserve">             </w:t>
      </w:r>
      <w:r w:rsidRPr="00513989">
        <w:rPr>
          <w:szCs w:val="28"/>
        </w:rPr>
        <w:t>и социально значимых проектов.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Таким образом, в 2023 году по консервативному и базовому вариантам прогноза объема инвестиций по крупным и средним </w:t>
      </w:r>
      <w:r w:rsidRPr="00513989">
        <w:rPr>
          <w:spacing w:val="-4"/>
          <w:szCs w:val="28"/>
        </w:rPr>
        <w:t>организациям</w:t>
      </w:r>
      <w:r w:rsidRPr="00513989">
        <w:rPr>
          <w:szCs w:val="28"/>
        </w:rPr>
        <w:t xml:space="preserve"> достигнет 52,3 и 65,8 млрд. рублей соответственно</w:t>
      </w:r>
      <w:r w:rsidRPr="00513989">
        <w:rPr>
          <w:spacing w:val="-4"/>
          <w:szCs w:val="28"/>
        </w:rPr>
        <w:t>, что в сопоставимых</w:t>
      </w:r>
      <w:r w:rsidRPr="00513989">
        <w:rPr>
          <w:szCs w:val="28"/>
        </w:rPr>
        <w:t xml:space="preserve"> </w:t>
      </w:r>
      <w:r w:rsidRPr="00513989">
        <w:rPr>
          <w:spacing w:val="-4"/>
          <w:szCs w:val="28"/>
        </w:rPr>
        <w:t xml:space="preserve">ценах превысит уровень 2020 года на 8 и 30%. При этом для двух вариантов прогноза будет характерна </w:t>
      </w:r>
      <w:r>
        <w:rPr>
          <w:spacing w:val="-4"/>
          <w:szCs w:val="28"/>
        </w:rPr>
        <w:t xml:space="preserve">                   </w:t>
      </w:r>
      <w:r w:rsidRPr="00513989">
        <w:rPr>
          <w:spacing w:val="-4"/>
          <w:szCs w:val="28"/>
        </w:rPr>
        <w:t xml:space="preserve">однонаправленная тенденция – увеличение в общем объеме инвестиций доли </w:t>
      </w:r>
      <w:r>
        <w:rPr>
          <w:spacing w:val="-4"/>
          <w:szCs w:val="28"/>
        </w:rPr>
        <w:t xml:space="preserve">                 </w:t>
      </w:r>
      <w:r w:rsidRPr="00513989">
        <w:rPr>
          <w:spacing w:val="-4"/>
          <w:szCs w:val="28"/>
        </w:rPr>
        <w:t>секторов, не относящихся к топливно-энергетическому комплексу</w:t>
      </w:r>
      <w:r w:rsidRPr="00513989">
        <w:rPr>
          <w:szCs w:val="28"/>
        </w:rPr>
        <w:t>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Существенного изменения структуры инвестиций по источникам финансирования в среднесрочной перспективе не прогнозируется. В 2022 году </w:t>
      </w:r>
      <w:r>
        <w:rPr>
          <w:szCs w:val="28"/>
        </w:rPr>
        <w:t xml:space="preserve">                              </w:t>
      </w:r>
      <w:r w:rsidRPr="00513989">
        <w:rPr>
          <w:szCs w:val="28"/>
        </w:rPr>
        <w:t xml:space="preserve">по базовому сценарию будет наблюдаться кратковременное смещение </w:t>
      </w:r>
      <w:r w:rsidRPr="00D7401C">
        <w:rPr>
          <w:spacing w:val="-4"/>
          <w:szCs w:val="28"/>
        </w:rPr>
        <w:t>структуры инвестиций в сторону преобладания доли привлеченных средств, вызванное</w:t>
      </w:r>
      <w:r w:rsidRPr="00513989">
        <w:rPr>
          <w:szCs w:val="28"/>
        </w:rPr>
        <w:t xml:space="preserve"> </w:t>
      </w:r>
      <w:r w:rsidRPr="00513989">
        <w:rPr>
          <w:spacing w:val="-4"/>
          <w:szCs w:val="28"/>
        </w:rPr>
        <w:t>значительными вложениями бюджетных средств в строительство крупных социальных объектов</w:t>
      </w:r>
      <w:r w:rsidRPr="00513989">
        <w:rPr>
          <w:szCs w:val="28"/>
        </w:rPr>
        <w:t xml:space="preserve">. </w:t>
      </w:r>
      <w:r w:rsidRPr="00D7401C">
        <w:rPr>
          <w:szCs w:val="28"/>
        </w:rPr>
        <w:t>Но уже в 2023 году структура инвестиций восстановится.</w:t>
      </w:r>
    </w:p>
    <w:p w:rsidR="006D33F4" w:rsidRPr="00513989" w:rsidRDefault="006D33F4" w:rsidP="006D33F4">
      <w:pPr>
        <w:ind w:firstLine="709"/>
        <w:jc w:val="both"/>
        <w:rPr>
          <w:spacing w:val="-4"/>
          <w:szCs w:val="28"/>
        </w:rPr>
      </w:pPr>
      <w:r w:rsidRPr="00513989">
        <w:rPr>
          <w:szCs w:val="28"/>
        </w:rPr>
        <w:t xml:space="preserve">В 2023 году объем работ и услуг, выполненных по виду экономической деятельности «Строительство», по крупным и средним организациям </w:t>
      </w:r>
      <w:r w:rsidRPr="00513989">
        <w:rPr>
          <w:szCs w:val="28"/>
        </w:rPr>
        <w:br/>
        <w:t xml:space="preserve">по консервативному и базовому вариантам прогноза составит 32,1 </w:t>
      </w:r>
      <w:r w:rsidRPr="00513989">
        <w:rPr>
          <w:szCs w:val="28"/>
        </w:rPr>
        <w:br/>
        <w:t xml:space="preserve">и 33,4 млрд. рублей соответственно, индекс физического объема к уровню </w:t>
      </w:r>
      <w:r w:rsidRPr="00513989">
        <w:rPr>
          <w:szCs w:val="28"/>
        </w:rPr>
        <w:br/>
        <w:t>2020 года – 105,1 и 109,5%.</w:t>
      </w:r>
      <w:r w:rsidRPr="00513989">
        <w:rPr>
          <w:spacing w:val="-4"/>
          <w:szCs w:val="28"/>
        </w:rPr>
        <w:t xml:space="preserve"> Цены на строительно-монтажные работы </w:t>
      </w:r>
      <w:r w:rsidRPr="00513989">
        <w:rPr>
          <w:szCs w:val="28"/>
        </w:rPr>
        <w:t xml:space="preserve">по </w:t>
      </w:r>
      <w:r w:rsidRPr="00D7401C">
        <w:rPr>
          <w:spacing w:val="-4"/>
          <w:szCs w:val="28"/>
        </w:rPr>
        <w:t>консервативному и базовому вариантам прогноза в среднесрочной перспективе возрастут</w:t>
      </w:r>
      <w:r w:rsidRPr="00513989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  </w:t>
      </w:r>
      <w:r w:rsidRPr="00513989">
        <w:rPr>
          <w:spacing w:val="-4"/>
          <w:szCs w:val="28"/>
        </w:rPr>
        <w:t xml:space="preserve">на 15,8 и 15,3% </w:t>
      </w:r>
      <w:r w:rsidRPr="00513989">
        <w:rPr>
          <w:szCs w:val="28"/>
        </w:rPr>
        <w:t>соответственно</w:t>
      </w:r>
      <w:r w:rsidRPr="00513989">
        <w:rPr>
          <w:spacing w:val="-4"/>
          <w:szCs w:val="28"/>
        </w:rPr>
        <w:t>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Ввод в эксплуатацию жилья за среднесрочный период по консервативному и базовому вариантам прогноза составит 890 и 997 тыс. кв. метров соответственно. При этом консервативный вариант предусматривает достижение показателей</w:t>
      </w:r>
      <w:r w:rsidRPr="00513989">
        <w:t xml:space="preserve"> </w:t>
      </w:r>
      <w:r w:rsidRPr="00513989">
        <w:rPr>
          <w:szCs w:val="28"/>
        </w:rPr>
        <w:t xml:space="preserve">регионального проекта «Жилье» национального проекта «Жилье </w:t>
      </w:r>
      <w:r>
        <w:rPr>
          <w:szCs w:val="28"/>
        </w:rPr>
        <w:t xml:space="preserve">                          </w:t>
      </w:r>
      <w:r w:rsidRPr="00513989">
        <w:rPr>
          <w:szCs w:val="28"/>
        </w:rPr>
        <w:t xml:space="preserve">и городская среда», установленных для муниципального образования, базовый – более высокие темпы жилищного строительства.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результате реализации Указа Президента Российской Федерации </w:t>
      </w:r>
      <w:r>
        <w:rPr>
          <w:szCs w:val="28"/>
        </w:rPr>
        <w:t xml:space="preserve">                       </w:t>
      </w:r>
      <w:r w:rsidRPr="00513989">
        <w:rPr>
          <w:szCs w:val="28"/>
        </w:rPr>
        <w:t>от 07.05.2012 №</w:t>
      </w:r>
      <w:r>
        <w:rPr>
          <w:szCs w:val="28"/>
        </w:rPr>
        <w:t xml:space="preserve"> </w:t>
      </w:r>
      <w:r w:rsidRPr="00513989">
        <w:rPr>
          <w:szCs w:val="28"/>
        </w:rPr>
        <w:t>600 «О мерах по обеспечению граждан Российской Федерации доступным и комфортным жильем и повышению качества жилищно-</w:t>
      </w:r>
      <w:r>
        <w:rPr>
          <w:szCs w:val="28"/>
        </w:rPr>
        <w:t xml:space="preserve">                             </w:t>
      </w:r>
      <w:r w:rsidRPr="00513989">
        <w:rPr>
          <w:szCs w:val="28"/>
        </w:rPr>
        <w:t xml:space="preserve">коммунальных услуг», государственной программы Ханты-Мансийского автономного округа </w:t>
      </w:r>
      <w:r>
        <w:rPr>
          <w:szCs w:val="28"/>
        </w:rPr>
        <w:t>–</w:t>
      </w:r>
      <w:r w:rsidRPr="00513989">
        <w:rPr>
          <w:szCs w:val="28"/>
        </w:rPr>
        <w:t xml:space="preserve"> Югры «Развитие жилищной сферы» и муниципальной </w:t>
      </w:r>
      <w:r>
        <w:rPr>
          <w:szCs w:val="28"/>
        </w:rPr>
        <w:t xml:space="preserve">                      </w:t>
      </w:r>
      <w:r w:rsidRPr="00513989">
        <w:rPr>
          <w:szCs w:val="28"/>
        </w:rPr>
        <w:t xml:space="preserve">программы «Развитие жилищной сферы на период до 2030 года», национального проекта «Жилье и городская среда», а также ипотечных жилищных программ </w:t>
      </w:r>
      <w:r>
        <w:rPr>
          <w:szCs w:val="28"/>
        </w:rPr>
        <w:t xml:space="preserve">                </w:t>
      </w:r>
      <w:r w:rsidRPr="00513989">
        <w:rPr>
          <w:szCs w:val="28"/>
        </w:rPr>
        <w:t>к концу прогнозируемого периода обеспеченность населения жильем увеличится до 19,9 и 20,0</w:t>
      </w:r>
      <w:r>
        <w:rPr>
          <w:szCs w:val="28"/>
        </w:rPr>
        <w:t xml:space="preserve"> кв. </w:t>
      </w:r>
      <w:r w:rsidRPr="00513989">
        <w:rPr>
          <w:szCs w:val="28"/>
        </w:rPr>
        <w:t xml:space="preserve">метров на одного жителя по консервативному и базовому </w:t>
      </w:r>
      <w:r>
        <w:rPr>
          <w:szCs w:val="28"/>
        </w:rPr>
        <w:t xml:space="preserve">                    </w:t>
      </w:r>
      <w:r w:rsidRPr="00513989">
        <w:rPr>
          <w:szCs w:val="28"/>
        </w:rPr>
        <w:t>вариантам соответственно.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Отклонения значений показателей, характеризующих инвестиционную сферу, от значений показателей «Прогноза социально-экономического развития на 2020 год и на плановый период 2021 – 2022 годов» обусловлены, в основном, корректировкой объемов средств, направляемых предприятиями топливно-</w:t>
      </w:r>
      <w:r>
        <w:rPr>
          <w:szCs w:val="28"/>
        </w:rPr>
        <w:t xml:space="preserve">  </w:t>
      </w:r>
      <w:r w:rsidRPr="00513989">
        <w:rPr>
          <w:szCs w:val="28"/>
        </w:rPr>
        <w:t xml:space="preserve">энергетического комплекса на развитие и укрепление производственных мощностей, а также объемов бюджетных инвестиций, направляемых на развитие </w:t>
      </w:r>
      <w:r>
        <w:rPr>
          <w:szCs w:val="28"/>
        </w:rPr>
        <w:t xml:space="preserve">                       </w:t>
      </w:r>
      <w:r w:rsidRPr="00513989">
        <w:rPr>
          <w:szCs w:val="28"/>
        </w:rPr>
        <w:lastRenderedPageBreak/>
        <w:t>материально-технической базы отраслей социальной сферы, изменением сроков строительства и ввода в эксплуатацию объектов.</w:t>
      </w:r>
    </w:p>
    <w:p w:rsidR="006D33F4" w:rsidRPr="00513989" w:rsidRDefault="006D33F4" w:rsidP="006D33F4">
      <w:pPr>
        <w:ind w:firstLine="709"/>
      </w:pPr>
    </w:p>
    <w:p w:rsidR="006D33F4" w:rsidRPr="00513989" w:rsidRDefault="006D33F4" w:rsidP="006D33F4">
      <w:pPr>
        <w:shd w:val="clear" w:color="auto" w:fill="FEFEFE"/>
        <w:ind w:firstLine="709"/>
        <w:jc w:val="both"/>
        <w:rPr>
          <w:szCs w:val="28"/>
        </w:rPr>
      </w:pPr>
      <w:r w:rsidRPr="00513989">
        <w:rPr>
          <w:szCs w:val="28"/>
        </w:rPr>
        <w:t xml:space="preserve">Карантинные ограничения в той или иной степени оказали влияние </w:t>
      </w:r>
      <w:r>
        <w:rPr>
          <w:szCs w:val="28"/>
        </w:rPr>
        <w:t xml:space="preserve">                         </w:t>
      </w:r>
      <w:r w:rsidRPr="00513989">
        <w:rPr>
          <w:szCs w:val="28"/>
        </w:rPr>
        <w:t xml:space="preserve">на все сферы деятельности как в 2020 году, так и на траекторию развития </w:t>
      </w:r>
      <w:r>
        <w:rPr>
          <w:szCs w:val="28"/>
        </w:rPr>
        <w:t xml:space="preserve">                          </w:t>
      </w:r>
      <w:r w:rsidRPr="00513989">
        <w:rPr>
          <w:szCs w:val="28"/>
        </w:rPr>
        <w:t>в среднесрочном периоде.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Конъюнктура на сырьевых рынках и курс рубля к иностранным валютам остаются основными факторами, определяющими финансовый результат </w:t>
      </w:r>
      <w:r>
        <w:rPr>
          <w:szCs w:val="28"/>
        </w:rPr>
        <w:t xml:space="preserve">                </w:t>
      </w:r>
      <w:r w:rsidRPr="00513989">
        <w:rPr>
          <w:szCs w:val="28"/>
        </w:rPr>
        <w:t>деятельности организаций.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D7401C">
        <w:rPr>
          <w:spacing w:val="-4"/>
          <w:szCs w:val="28"/>
        </w:rPr>
        <w:t xml:space="preserve">На фоне замедления темпов роста мировой экономики в условиях пандемии, </w:t>
      </w:r>
      <w:r w:rsidRPr="00513989">
        <w:rPr>
          <w:szCs w:val="28"/>
        </w:rPr>
        <w:t xml:space="preserve">дополнительным негативным фактором на рынке нефти в начале 2020 года </w:t>
      </w:r>
      <w:r>
        <w:rPr>
          <w:szCs w:val="28"/>
        </w:rPr>
        <w:t xml:space="preserve">                 </w:t>
      </w:r>
      <w:r w:rsidRPr="00513989">
        <w:rPr>
          <w:szCs w:val="28"/>
        </w:rPr>
        <w:t xml:space="preserve">явилось решение о прекращении договоренностей об ограничении добычи </w:t>
      </w:r>
      <w:r>
        <w:rPr>
          <w:szCs w:val="28"/>
        </w:rPr>
        <w:t xml:space="preserve">                        </w:t>
      </w:r>
      <w:r w:rsidRPr="00D7401C">
        <w:rPr>
          <w:spacing w:val="-4"/>
          <w:szCs w:val="28"/>
        </w:rPr>
        <w:t>в рамках ОПЕК+. Возобновление договоренностей с 01 мая, а также добровольное</w:t>
      </w:r>
      <w:r w:rsidRPr="00513989">
        <w:rPr>
          <w:szCs w:val="28"/>
        </w:rPr>
        <w:t xml:space="preserve"> сокращение добычи другими крупными нефтепроизводителями позволило </w:t>
      </w:r>
      <w:r>
        <w:rPr>
          <w:szCs w:val="28"/>
        </w:rPr>
        <w:t xml:space="preserve">                </w:t>
      </w:r>
      <w:r w:rsidRPr="00513989">
        <w:rPr>
          <w:szCs w:val="28"/>
        </w:rPr>
        <w:t xml:space="preserve">стабилизировать ситуацию на рынке.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Сальдированный финансовый результат по всем видам экономической </w:t>
      </w:r>
      <w:r>
        <w:rPr>
          <w:szCs w:val="28"/>
        </w:rPr>
        <w:t xml:space="preserve">              </w:t>
      </w:r>
      <w:r w:rsidRPr="00513989">
        <w:rPr>
          <w:szCs w:val="28"/>
        </w:rPr>
        <w:t xml:space="preserve">деятельности по крупным и средним организациям по итогам 2020 года оценивается в размере 403 млрд. рублей (в процентах к уровню 2019 года – 261,4).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Фонд заработной платы работников крупных и средних организаций, </w:t>
      </w:r>
      <w:r>
        <w:rPr>
          <w:szCs w:val="28"/>
        </w:rPr>
        <w:t xml:space="preserve">                 </w:t>
      </w:r>
      <w:r w:rsidRPr="00513989">
        <w:rPr>
          <w:szCs w:val="28"/>
        </w:rPr>
        <w:t xml:space="preserve">осуществляющих деятельность на территории города, по оценке 2020 года </w:t>
      </w:r>
      <w:r>
        <w:rPr>
          <w:szCs w:val="28"/>
        </w:rPr>
        <w:t xml:space="preserve">                     </w:t>
      </w:r>
      <w:r w:rsidRPr="00513989">
        <w:rPr>
          <w:szCs w:val="28"/>
        </w:rPr>
        <w:t xml:space="preserve">увеличится к уровню 2019 года на 1,7% и составит 128 млрд. рублей, при этом среднемесячная номинальная начисленная заработная плата одного работника возрастет на 1,4% (темп роста – 101,4%), а общая численность работников </w:t>
      </w:r>
      <w:r>
        <w:rPr>
          <w:szCs w:val="28"/>
        </w:rPr>
        <w:t>–</w:t>
      </w:r>
      <w:r w:rsidRPr="00513989">
        <w:rPr>
          <w:szCs w:val="28"/>
        </w:rPr>
        <w:t xml:space="preserve"> </w:t>
      </w:r>
      <w:r w:rsidRPr="00513989">
        <w:rPr>
          <w:szCs w:val="28"/>
        </w:rPr>
        <w:br/>
        <w:t>на 0,3% (темп роста – 100,3%).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Налогоплательщики города перечислят по итогам года по оценке </w:t>
      </w:r>
      <w:r w:rsidRPr="00513989">
        <w:rPr>
          <w:szCs w:val="28"/>
        </w:rPr>
        <w:br/>
        <w:t>695 млрд. рублей налоговых платежей</w:t>
      </w:r>
      <w:r w:rsidRPr="00513989">
        <w:t xml:space="preserve"> </w:t>
      </w:r>
      <w:r w:rsidRPr="00513989">
        <w:rPr>
          <w:szCs w:val="28"/>
        </w:rPr>
        <w:t xml:space="preserve">в консолидированный бюджет Российской Федерации, что ниже уровня предыдущего года на 3,5%. Доля города </w:t>
      </w:r>
      <w:r>
        <w:rPr>
          <w:szCs w:val="28"/>
        </w:rPr>
        <w:t xml:space="preserve">                       </w:t>
      </w:r>
      <w:r w:rsidRPr="00513989">
        <w:rPr>
          <w:szCs w:val="28"/>
        </w:rPr>
        <w:t>составляет более 25% налоговых поступлений по автономному округу.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По итогам года наиболее значительное снижение поступлений ожидается по налогу на добычу полезных ископаемых в виде углеводородного сырья </w:t>
      </w:r>
      <w:r w:rsidRPr="00513989">
        <w:rPr>
          <w:szCs w:val="28"/>
        </w:rPr>
        <w:br/>
        <w:t xml:space="preserve">(на 25%), что обусловлено снижением налоговой ставки, размер которой, в свою очередь, зависит от динамики мировых цен на нефть, а также по налогам </w:t>
      </w:r>
      <w:r w:rsidRPr="00513989">
        <w:rPr>
          <w:szCs w:val="28"/>
        </w:rPr>
        <w:br/>
        <w:t>на совокупный доход, что, в основном, обусловлено снижением деловой активности на фоне жестких карантинных мер. При этом наблюдается существенный рост поступлений по налогу на прибыль (по оценке года – в 2,6 раза).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Сложившаяся динамика существенно повлияет на структуру налоговых поступлений как в разрезе видов, так и по уровням бюджета.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Так, по оценке года доля налоговых поступлений в федеральный бюджет снизится на 15%, при этом доля поступлений в бюджеты субъектов Российской Федерации (в целом по Тюменской области и Ханты-Мансийскому автономному округу – Югре) увеличится на 15%.</w:t>
      </w:r>
    </w:p>
    <w:p w:rsidR="006D33F4" w:rsidRPr="00513989" w:rsidRDefault="006D33F4" w:rsidP="006D33F4">
      <w:pPr>
        <w:pStyle w:val="ac"/>
        <w:ind w:firstLine="709"/>
        <w:rPr>
          <w:sz w:val="28"/>
          <w:szCs w:val="28"/>
        </w:rPr>
      </w:pPr>
      <w:r w:rsidRPr="00513989">
        <w:rPr>
          <w:sz w:val="28"/>
          <w:szCs w:val="28"/>
        </w:rPr>
        <w:t>Структура налоговых поступлений по уровням бюджета по оценке года:</w:t>
      </w:r>
    </w:p>
    <w:p w:rsidR="006D33F4" w:rsidRPr="00513989" w:rsidRDefault="006D33F4" w:rsidP="006D33F4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513989">
        <w:rPr>
          <w:sz w:val="28"/>
          <w:szCs w:val="28"/>
        </w:rPr>
        <w:t xml:space="preserve"> федеральный бюджет – 72,2% (2019 год – 87,1%);</w:t>
      </w:r>
    </w:p>
    <w:p w:rsidR="006D33F4" w:rsidRPr="00513989" w:rsidRDefault="006D33F4" w:rsidP="006D33F4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513989">
        <w:rPr>
          <w:sz w:val="28"/>
          <w:szCs w:val="28"/>
        </w:rPr>
        <w:t xml:space="preserve"> бюджеты субъектов РФ – 26,2% (11,36%), в том числе:</w:t>
      </w:r>
    </w:p>
    <w:p w:rsidR="006D33F4" w:rsidRPr="00513989" w:rsidRDefault="006D33F4" w:rsidP="006D33F4">
      <w:pPr>
        <w:pStyle w:val="ac"/>
        <w:rPr>
          <w:sz w:val="28"/>
          <w:szCs w:val="28"/>
        </w:rPr>
      </w:pPr>
      <w:r w:rsidRPr="00513989">
        <w:rPr>
          <w:sz w:val="28"/>
          <w:szCs w:val="28"/>
        </w:rPr>
        <w:lastRenderedPageBreak/>
        <w:t>Тюменской области – 6,6% (2,14%), автономного округа – 19,7% (9,22%);</w:t>
      </w:r>
    </w:p>
    <w:p w:rsidR="006D33F4" w:rsidRPr="00513989" w:rsidRDefault="006D33F4" w:rsidP="006D33F4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513989">
        <w:rPr>
          <w:sz w:val="28"/>
          <w:szCs w:val="28"/>
        </w:rPr>
        <w:t xml:space="preserve"> бюджет города – 1,6% (1,5%).</w:t>
      </w:r>
    </w:p>
    <w:p w:rsidR="006D33F4" w:rsidRPr="00513989" w:rsidRDefault="006D33F4" w:rsidP="006D33F4">
      <w:pPr>
        <w:ind w:firstLine="709"/>
        <w:rPr>
          <w:szCs w:val="28"/>
        </w:rPr>
      </w:pPr>
      <w:r w:rsidRPr="00513989">
        <w:rPr>
          <w:szCs w:val="28"/>
        </w:rPr>
        <w:t>В структуре налоговых поступлений по оценке 2020 года:</w:t>
      </w:r>
    </w:p>
    <w:p w:rsidR="006D33F4" w:rsidRPr="00E71DCD" w:rsidRDefault="006D33F4" w:rsidP="006D33F4">
      <w:pPr>
        <w:ind w:firstLine="709"/>
        <w:rPr>
          <w:spacing w:val="-6"/>
          <w:szCs w:val="28"/>
        </w:rPr>
      </w:pPr>
      <w:r w:rsidRPr="00E71DCD">
        <w:rPr>
          <w:spacing w:val="-6"/>
          <w:szCs w:val="28"/>
        </w:rPr>
        <w:t>- платежи за пользование природными ресурсами составят 63,7% (2019 год – 81,6%);</w:t>
      </w:r>
    </w:p>
    <w:p w:rsidR="006D33F4" w:rsidRPr="00513989" w:rsidRDefault="006D33F4" w:rsidP="006D33F4">
      <w:pPr>
        <w:ind w:firstLine="709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налог на прибыль организаций – 25,7% (9,5%);</w:t>
      </w:r>
    </w:p>
    <w:p w:rsidR="006D33F4" w:rsidRPr="00513989" w:rsidRDefault="006D33F4" w:rsidP="006D33F4">
      <w:pPr>
        <w:ind w:firstLine="709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налоги на товары (работы, услуги) – 4,7% (3,2%);</w:t>
      </w:r>
    </w:p>
    <w:p w:rsidR="006D33F4" w:rsidRPr="00513989" w:rsidRDefault="006D33F4" w:rsidP="006D33F4">
      <w:pPr>
        <w:ind w:firstLine="709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налог на доходы физических лиц – 2,9% (2,7%);</w:t>
      </w:r>
    </w:p>
    <w:p w:rsidR="006D33F4" w:rsidRPr="00513989" w:rsidRDefault="006D33F4" w:rsidP="006D33F4">
      <w:pPr>
        <w:ind w:firstLine="709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налоги на имущество – 2,8% (2,6%);</w:t>
      </w:r>
    </w:p>
    <w:p w:rsidR="006D33F4" w:rsidRPr="00513989" w:rsidRDefault="006D33F4" w:rsidP="006D33F4">
      <w:pPr>
        <w:ind w:firstLine="709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налоги на совокупный доход </w:t>
      </w:r>
      <w:r>
        <w:rPr>
          <w:szCs w:val="28"/>
        </w:rPr>
        <w:t>–</w:t>
      </w:r>
      <w:r w:rsidRPr="00513989">
        <w:rPr>
          <w:szCs w:val="28"/>
        </w:rPr>
        <w:t xml:space="preserve"> 0,2% (0,3%).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Сценарии прогноза на среднесрочную перспективу для показателей, характеризующих финансы организаций, основаны на следующих предпосылках:</w:t>
      </w:r>
    </w:p>
    <w:p w:rsidR="006D33F4" w:rsidRPr="00513989" w:rsidRDefault="006D33F4" w:rsidP="006D33F4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3989">
        <w:rPr>
          <w:sz w:val="28"/>
          <w:szCs w:val="28"/>
        </w:rPr>
        <w:t>конъюнктура на сырьевых рынках и курс рубля к иностранным валютам, по-прежнему, останутся основными факторами, определяющими финансовый результат деятельности организаций;</w:t>
      </w:r>
    </w:p>
    <w:p w:rsidR="006D33F4" w:rsidRPr="00513989" w:rsidRDefault="006D33F4" w:rsidP="006D33F4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513989">
        <w:rPr>
          <w:sz w:val="28"/>
          <w:szCs w:val="28"/>
        </w:rPr>
        <w:t xml:space="preserve"> высокий уровень запасов нефти, сформировавшихся за период жестких карантинных ограничений, будет оказывать сдерживающее влияние </w:t>
      </w:r>
      <w:r w:rsidRPr="00513989">
        <w:rPr>
          <w:sz w:val="28"/>
          <w:szCs w:val="28"/>
        </w:rPr>
        <w:br/>
        <w:t>на нефтяные цены и темпы восстановления спроса;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pacing w:val="-4"/>
          <w:szCs w:val="28"/>
        </w:rPr>
        <w:t xml:space="preserve"> темпы прироста среднесписочной численности работников и номинальной </w:t>
      </w:r>
      <w:r w:rsidRPr="00513989">
        <w:rPr>
          <w:szCs w:val="28"/>
        </w:rPr>
        <w:t xml:space="preserve">заработной платы </w:t>
      </w:r>
      <w:r w:rsidRPr="00513989">
        <w:rPr>
          <w:spacing w:val="-6"/>
          <w:szCs w:val="28"/>
        </w:rPr>
        <w:t>обеспечат положительные темпы прироста фонда заработной платы по крупным</w:t>
      </w:r>
      <w:r w:rsidRPr="00513989">
        <w:rPr>
          <w:szCs w:val="28"/>
        </w:rPr>
        <w:t xml:space="preserve"> и средним организациям города;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в условиях разнонаправленной динамики наиболее «весомых» видов налоговых поступлений изменится их структура как в разрезе видов, </w:t>
      </w:r>
      <w:r>
        <w:rPr>
          <w:szCs w:val="28"/>
        </w:rPr>
        <w:t xml:space="preserve">                                     </w:t>
      </w:r>
      <w:r w:rsidRPr="00513989">
        <w:rPr>
          <w:szCs w:val="28"/>
        </w:rPr>
        <w:t>так и по уровням бюджета.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Оценка финансового результата на прогнозируемый период произведена </w:t>
      </w:r>
      <w:r w:rsidRPr="00513989">
        <w:rPr>
          <w:szCs w:val="28"/>
        </w:rPr>
        <w:br/>
        <w:t>в соответствии со сценарными условиями и основными параметрами прогноза социально-экономического развития Российской Федерации.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2023 году сальдированный финансовый результат по крупным и средним организациям по консервативному и базовому вариантам прогноза составит </w:t>
      </w:r>
      <w:r w:rsidRPr="00513989">
        <w:rPr>
          <w:szCs w:val="28"/>
        </w:rPr>
        <w:br/>
        <w:t>376 и 429 млрд. рублей соответственно</w:t>
      </w:r>
      <w:r w:rsidRPr="00513989">
        <w:rPr>
          <w:spacing w:val="-4"/>
          <w:szCs w:val="28"/>
        </w:rPr>
        <w:t xml:space="preserve"> </w:t>
      </w:r>
      <w:r w:rsidRPr="00513989">
        <w:rPr>
          <w:szCs w:val="28"/>
        </w:rPr>
        <w:t>(к уровню 2020 года – 93,1 и 106,2%).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За среднесрочный период по крупным и средним организациям </w:t>
      </w:r>
      <w:r w:rsidRPr="00513989">
        <w:rPr>
          <w:szCs w:val="28"/>
        </w:rPr>
        <w:br/>
        <w:t>по консервативному и базовому вариантам прогноза соответственно совокупные темпы роста составят: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среднесписочной численности работников </w:t>
      </w:r>
      <w:r>
        <w:rPr>
          <w:szCs w:val="28"/>
        </w:rPr>
        <w:t>–</w:t>
      </w:r>
      <w:r w:rsidRPr="00513989">
        <w:rPr>
          <w:szCs w:val="28"/>
        </w:rPr>
        <w:t xml:space="preserve"> 100,4 и 100,8%;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среднемесячной номинальной начисленной заработной платы работ</w:t>
      </w:r>
      <w:r>
        <w:rPr>
          <w:szCs w:val="28"/>
        </w:rPr>
        <w:t xml:space="preserve">-                </w:t>
      </w:r>
      <w:r w:rsidRPr="00513989">
        <w:rPr>
          <w:szCs w:val="28"/>
        </w:rPr>
        <w:t>ников – 114,5 и 115,8%;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фонда заработной платы – 115 и 116,7%.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Фонд заработной платы работников крупных и средних организаций </w:t>
      </w:r>
      <w:r>
        <w:rPr>
          <w:szCs w:val="28"/>
        </w:rPr>
        <w:t xml:space="preserve">                   </w:t>
      </w:r>
      <w:r w:rsidRPr="00513989">
        <w:rPr>
          <w:szCs w:val="28"/>
        </w:rPr>
        <w:t>города в 2023 году по консервативному и базовому вариантам прогноза составит</w:t>
      </w:r>
      <w:r w:rsidRPr="00513989">
        <w:rPr>
          <w:spacing w:val="-4"/>
          <w:szCs w:val="28"/>
        </w:rPr>
        <w:t xml:space="preserve"> 147 и 149 млрд. рублей </w:t>
      </w:r>
      <w:r w:rsidRPr="00513989">
        <w:rPr>
          <w:szCs w:val="28"/>
        </w:rPr>
        <w:t>соответственно</w:t>
      </w:r>
      <w:r w:rsidRPr="00513989">
        <w:rPr>
          <w:spacing w:val="-4"/>
          <w:szCs w:val="28"/>
        </w:rPr>
        <w:t>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Налогоплательщиками города в консолидированный бюджет Российской Федерации в 2023 году по консервативному и базовому вариантам прогноза </w:t>
      </w:r>
      <w:r>
        <w:rPr>
          <w:szCs w:val="28"/>
        </w:rPr>
        <w:t xml:space="preserve">                </w:t>
      </w:r>
      <w:r w:rsidRPr="00513989">
        <w:rPr>
          <w:szCs w:val="28"/>
        </w:rPr>
        <w:t>будет перечислено 676 и 763 млрд. рублей налоговых платежей</w:t>
      </w:r>
      <w:r w:rsidRPr="00513989">
        <w:t xml:space="preserve"> </w:t>
      </w:r>
      <w:r w:rsidRPr="00513989">
        <w:rPr>
          <w:szCs w:val="28"/>
        </w:rPr>
        <w:t>соответственно</w:t>
      </w:r>
      <w:r w:rsidRPr="00513989">
        <w:rPr>
          <w:spacing w:val="-4"/>
          <w:szCs w:val="28"/>
        </w:rPr>
        <w:t xml:space="preserve"> </w:t>
      </w:r>
      <w:r w:rsidRPr="00513989">
        <w:rPr>
          <w:szCs w:val="28"/>
        </w:rPr>
        <w:t>(к уровню 2020 года – 97,2 и 109,8%).</w:t>
      </w:r>
    </w:p>
    <w:p w:rsidR="006D33F4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lastRenderedPageBreak/>
        <w:t>В 2023 году по базовому варианту прогноза в структуре налоговых поступлений: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платежи за пользование природными ресурсами составят 77,8%;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налог на прибыль организаций – 10,7%;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налоги на товары (работы, услуги) – 5,1%;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налог на доходы физических лиц – 3%;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13989">
        <w:rPr>
          <w:szCs w:val="28"/>
        </w:rPr>
        <w:t>налоги на имущество – 3%;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налоги на совокупный доход </w:t>
      </w:r>
      <w:r>
        <w:rPr>
          <w:szCs w:val="28"/>
        </w:rPr>
        <w:t>–</w:t>
      </w:r>
      <w:r w:rsidRPr="00513989">
        <w:rPr>
          <w:szCs w:val="28"/>
        </w:rPr>
        <w:t xml:space="preserve"> 0,3%.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Структура налоговых поступлений по уровням бюджета в 2023 году </w:t>
      </w:r>
      <w:r>
        <w:rPr>
          <w:szCs w:val="28"/>
        </w:rPr>
        <w:t xml:space="preserve">                                          </w:t>
      </w:r>
      <w:r w:rsidRPr="00513989">
        <w:rPr>
          <w:szCs w:val="28"/>
        </w:rPr>
        <w:t xml:space="preserve">по базовому варианту прогноза: федеральный бюджет – 84,44%, региональные бюджеты – 13,82%, бюджет города – 1,74%. </w:t>
      </w:r>
    </w:p>
    <w:p w:rsidR="006D33F4" w:rsidRPr="00513989" w:rsidRDefault="006D33F4" w:rsidP="006D33F4">
      <w:pPr>
        <w:ind w:firstLine="709"/>
        <w:jc w:val="both"/>
        <w:rPr>
          <w:spacing w:val="-4"/>
          <w:szCs w:val="28"/>
        </w:rPr>
      </w:pPr>
      <w:r w:rsidRPr="00513989">
        <w:rPr>
          <w:szCs w:val="28"/>
        </w:rPr>
        <w:t>Отклонения значений показателей, характеризующих финансы органи</w:t>
      </w:r>
      <w:r>
        <w:rPr>
          <w:szCs w:val="28"/>
        </w:rPr>
        <w:t xml:space="preserve">-               </w:t>
      </w:r>
      <w:r w:rsidRPr="00513989">
        <w:rPr>
          <w:szCs w:val="28"/>
        </w:rPr>
        <w:t>заций, от значений показателей «Прогноза социально-экономического развития на 2020 год и на плановый период 2021 – 2022 годов» объясняются корректи</w:t>
      </w:r>
      <w:r>
        <w:rPr>
          <w:szCs w:val="28"/>
        </w:rPr>
        <w:t>-</w:t>
      </w:r>
      <w:r w:rsidRPr="00513989">
        <w:rPr>
          <w:szCs w:val="28"/>
        </w:rPr>
        <w:t xml:space="preserve">ровкой темпов роста основных показателей, характеризующих результаты </w:t>
      </w:r>
      <w:r>
        <w:rPr>
          <w:szCs w:val="28"/>
        </w:rPr>
        <w:t xml:space="preserve">                        </w:t>
      </w:r>
      <w:r w:rsidRPr="00513989">
        <w:rPr>
          <w:szCs w:val="28"/>
        </w:rPr>
        <w:t xml:space="preserve">финансово-хозяйственной деятельности организаций города, в том числе </w:t>
      </w:r>
      <w:r>
        <w:rPr>
          <w:szCs w:val="28"/>
        </w:rPr>
        <w:t xml:space="preserve">                                  </w:t>
      </w:r>
      <w:r w:rsidRPr="00513989">
        <w:rPr>
          <w:szCs w:val="28"/>
        </w:rPr>
        <w:t xml:space="preserve">и в соответствии </w:t>
      </w:r>
      <w:r w:rsidRPr="00513989">
        <w:rPr>
          <w:spacing w:val="-4"/>
          <w:szCs w:val="28"/>
        </w:rPr>
        <w:t xml:space="preserve">с основными макроэкономическими параметрами развития </w:t>
      </w:r>
      <w:r>
        <w:rPr>
          <w:spacing w:val="-4"/>
          <w:szCs w:val="28"/>
        </w:rPr>
        <w:t xml:space="preserve">                 </w:t>
      </w:r>
      <w:r w:rsidRPr="00513989">
        <w:rPr>
          <w:spacing w:val="-4"/>
          <w:szCs w:val="28"/>
        </w:rPr>
        <w:t>Российской Федерации.</w:t>
      </w:r>
    </w:p>
    <w:p w:rsidR="006D33F4" w:rsidRPr="00513989" w:rsidRDefault="006D33F4" w:rsidP="006D33F4">
      <w:pPr>
        <w:widowControl w:val="0"/>
        <w:ind w:firstLine="709"/>
        <w:jc w:val="both"/>
        <w:rPr>
          <w:szCs w:val="28"/>
        </w:rPr>
      </w:pP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Развитие малого бизнеса.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D7401C">
        <w:rPr>
          <w:spacing w:val="-4"/>
          <w:szCs w:val="28"/>
        </w:rPr>
        <w:t>В современных условиях малое предпринимательство играет значительную роль</w:t>
      </w:r>
      <w:r w:rsidRPr="00513989">
        <w:rPr>
          <w:szCs w:val="28"/>
        </w:rPr>
        <w:t xml:space="preserve"> в решении экономических и социальных задач, обладает стабилизирующим фактором для экономики благодаря гибкости и приспо</w:t>
      </w:r>
      <w:r>
        <w:rPr>
          <w:szCs w:val="28"/>
        </w:rPr>
        <w:t>-</w:t>
      </w:r>
      <w:r w:rsidRPr="00513989">
        <w:rPr>
          <w:szCs w:val="28"/>
        </w:rPr>
        <w:t>сабливаемости к конъюнктуре рынка, способствует созданию новых рабочих мест, насыщению потребительского рынка товарами и услугами, формированию конкурентной среды, росту налоговых поступлений в бюджет, занятости населения</w:t>
      </w:r>
      <w:r>
        <w:rPr>
          <w:szCs w:val="28"/>
        </w:rPr>
        <w:t>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перспективе основным приоритетом развития малого бизнеса является выполнение задач, поставленных в </w:t>
      </w:r>
      <w:r>
        <w:rPr>
          <w:szCs w:val="28"/>
        </w:rPr>
        <w:t>У</w:t>
      </w:r>
      <w:r w:rsidRPr="00513989">
        <w:rPr>
          <w:szCs w:val="28"/>
        </w:rPr>
        <w:t xml:space="preserve">казе Президента Российской Федерации </w:t>
      </w:r>
      <w:r w:rsidRPr="00513989">
        <w:rPr>
          <w:szCs w:val="28"/>
        </w:rPr>
        <w:br/>
        <w:t>от 07.05.2018 № 204 «О национальных целях и стратегических задачах развития Российской Федерации на</w:t>
      </w:r>
      <w:r>
        <w:rPr>
          <w:szCs w:val="28"/>
        </w:rPr>
        <w:t xml:space="preserve"> </w:t>
      </w:r>
      <w:r w:rsidRPr="00513989">
        <w:rPr>
          <w:szCs w:val="28"/>
        </w:rPr>
        <w:t xml:space="preserve">период до 2024 года» (далее – Указ № 204), направленных на реализацию национальных, федеральных и региональных проектов Российской Федерации, в соответствии с которыми определены ключевые направления развития: улучшение условий ведения предпринимательской </w:t>
      </w:r>
      <w:r>
        <w:rPr>
          <w:szCs w:val="28"/>
        </w:rPr>
        <w:t xml:space="preserve">                       </w:t>
      </w:r>
      <w:r w:rsidRPr="00513989">
        <w:rPr>
          <w:szCs w:val="28"/>
        </w:rPr>
        <w:t xml:space="preserve">деятельности, расширение доступа субъектов малого предпринимательства </w:t>
      </w:r>
      <w:r>
        <w:rPr>
          <w:szCs w:val="28"/>
        </w:rPr>
        <w:t xml:space="preserve">                       </w:t>
      </w:r>
      <w:r w:rsidRPr="00513989">
        <w:rPr>
          <w:szCs w:val="28"/>
        </w:rPr>
        <w:t>к финансовым ресурсам, в том числе к льготному финансированию, акселерация субъектов малого предпринимательства, создание системы поддержки фермеров и развитие сельской кооперации, популяризация предпринимательства.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Город принимает участие в реализации проектов регионального портфеля </w:t>
      </w:r>
      <w:r w:rsidRPr="00513989">
        <w:rPr>
          <w:rFonts w:eastAsia="Calibri"/>
          <w:szCs w:val="28"/>
        </w:rPr>
        <w:t xml:space="preserve">«Малое и среднее предпринимательство и поддержка индивидуальной предпринимательской инициативы»: </w:t>
      </w:r>
      <w:r w:rsidRPr="00513989">
        <w:rPr>
          <w:szCs w:val="28"/>
        </w:rPr>
        <w:t xml:space="preserve">«Расширение доступа субъектов малого и среднего предпринимательства к финансовой поддержке, в том числе к льготному финансированию» и «Популяризация предпринимательства». </w:t>
      </w:r>
    </w:p>
    <w:p w:rsidR="006D33F4" w:rsidRPr="00513989" w:rsidRDefault="006D33F4" w:rsidP="006D33F4">
      <w:pPr>
        <w:pStyle w:val="Defaul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989">
        <w:rPr>
          <w:rFonts w:ascii="Times New Roman" w:hAnsi="Times New Roman" w:cs="Times New Roman"/>
          <w:sz w:val="28"/>
          <w:szCs w:val="28"/>
        </w:rPr>
        <w:t>Реализация мероприятий проектов направлена на у</w:t>
      </w:r>
      <w:r w:rsidRPr="00513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прощение доступа </w:t>
      </w:r>
      <w:r w:rsidRPr="0051398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к льготному финансированию, в том числе на ежегодное увеличение объема </w:t>
      </w:r>
      <w:r w:rsidRPr="005139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льготных кредитов, выдаваемых субъектам малого и среднего предпринимательства, включая индивидуальных предпринимателей, на формирование положительного образа предпринимательства среди населения, а также вовлечение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Pr="00513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различных категорий граждан, включая самозанятых, в сектор малого и среднего предпринимательства, в том числе создание новых субъектов малого и среднего предпринимательства.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На территории города Сургута в 2020 году в сфере малом бизнесе занято свыше 110 тыс. человек или более 48% от общей численности занятых </w:t>
      </w:r>
      <w:r>
        <w:rPr>
          <w:szCs w:val="28"/>
        </w:rPr>
        <w:t xml:space="preserve">                                      </w:t>
      </w:r>
      <w:r w:rsidRPr="00D7401C">
        <w:rPr>
          <w:spacing w:val="-4"/>
          <w:szCs w:val="28"/>
        </w:rPr>
        <w:t>в экономике города. В текущем году наблюдается снижение количество субъектов</w:t>
      </w:r>
      <w:r w:rsidRPr="00513989">
        <w:rPr>
          <w:szCs w:val="28"/>
        </w:rPr>
        <w:t xml:space="preserve"> малого предпринимательства по сравнению с предыдущим годом.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С 2020 года на территории Ханты</w:t>
      </w:r>
      <w:r>
        <w:rPr>
          <w:szCs w:val="28"/>
        </w:rPr>
        <w:t>-</w:t>
      </w:r>
      <w:r w:rsidRPr="00513989">
        <w:rPr>
          <w:szCs w:val="28"/>
        </w:rPr>
        <w:t xml:space="preserve">Мансийского автономного округа – Югры введен эксперимент по применению налога на профессиональный доход (далее – НПД). Жителями города активно формируется рынок легальных </w:t>
      </w:r>
      <w:r>
        <w:rPr>
          <w:szCs w:val="28"/>
        </w:rPr>
        <w:t xml:space="preserve">                     </w:t>
      </w:r>
      <w:r w:rsidRPr="00513989">
        <w:rPr>
          <w:szCs w:val="28"/>
        </w:rPr>
        <w:t xml:space="preserve">продавцов и защищенных покупателей, о чем свидетельствует рост количества зарегистрированных плательщиков НПД.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Основными видами деятельности в структуре занятости предприни</w:t>
      </w:r>
      <w:r>
        <w:rPr>
          <w:szCs w:val="28"/>
        </w:rPr>
        <w:t xml:space="preserve">-                       </w:t>
      </w:r>
      <w:r w:rsidRPr="00513989">
        <w:rPr>
          <w:szCs w:val="28"/>
        </w:rPr>
        <w:t>мателей города являются торговля (18,9%), строительство (9,5%), оказание транспортных услуг и услуг связи (6,8%), промышленное производство (4,6%), оказание социальных услуг (3,3%), общественное питание (2,9%).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Период первоначального формирования условий для развития предприни</w:t>
      </w:r>
      <w:r>
        <w:rPr>
          <w:szCs w:val="28"/>
        </w:rPr>
        <w:t>-</w:t>
      </w:r>
      <w:r w:rsidRPr="00513989">
        <w:rPr>
          <w:szCs w:val="28"/>
        </w:rPr>
        <w:t xml:space="preserve">мательской деятельности в муниципалитете завершен. В тоже время результаты проведенных социологических исследований и опросов показывают, </w:t>
      </w:r>
      <w:r>
        <w:rPr>
          <w:szCs w:val="28"/>
        </w:rPr>
        <w:t xml:space="preserve">                                </w:t>
      </w:r>
      <w:r w:rsidRPr="00513989">
        <w:rPr>
          <w:szCs w:val="28"/>
        </w:rPr>
        <w:t xml:space="preserve">что продолжают сохраняться некоторые трудности (проблемы), объективно </w:t>
      </w:r>
      <w:r>
        <w:rPr>
          <w:szCs w:val="28"/>
        </w:rPr>
        <w:t xml:space="preserve">  </w:t>
      </w:r>
      <w:r w:rsidRPr="00513989">
        <w:rPr>
          <w:szCs w:val="28"/>
        </w:rPr>
        <w:t xml:space="preserve">присущие этой области, не только в городе Сургуте, но и в иных муниципальных образованиях России.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Основными из них являются: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проблема со сбором статистической отчетности;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13989">
        <w:rPr>
          <w:szCs w:val="28"/>
        </w:rPr>
        <w:t>данные единого реестра субъектов малого и среднего предприни</w:t>
      </w:r>
      <w:r>
        <w:rPr>
          <w:szCs w:val="28"/>
        </w:rPr>
        <w:t xml:space="preserve">-                         </w:t>
      </w:r>
      <w:r w:rsidRPr="00513989">
        <w:rPr>
          <w:szCs w:val="28"/>
        </w:rPr>
        <w:t>мательства не отражают полную информацию по территориям;</w:t>
      </w:r>
    </w:p>
    <w:p w:rsidR="006D33F4" w:rsidRPr="00E71DCD" w:rsidRDefault="006D33F4" w:rsidP="006D33F4">
      <w:pPr>
        <w:ind w:firstLine="709"/>
        <w:jc w:val="both"/>
        <w:rPr>
          <w:spacing w:val="-4"/>
          <w:szCs w:val="28"/>
        </w:rPr>
      </w:pPr>
      <w:r w:rsidRPr="00E71DCD">
        <w:rPr>
          <w:spacing w:val="-4"/>
          <w:szCs w:val="28"/>
        </w:rPr>
        <w:t xml:space="preserve">- недостаточность собственных финансовых ресурсов, в том числе </w:t>
      </w:r>
      <w:r>
        <w:rPr>
          <w:spacing w:val="-4"/>
          <w:szCs w:val="28"/>
        </w:rPr>
        <w:t xml:space="preserve">                             </w:t>
      </w:r>
      <w:r w:rsidRPr="00D7401C">
        <w:rPr>
          <w:szCs w:val="28"/>
        </w:rPr>
        <w:t>для использования современных технологий и оборудования, сложность в получении</w:t>
      </w:r>
      <w:r w:rsidRPr="00E71DCD">
        <w:rPr>
          <w:spacing w:val="-4"/>
          <w:szCs w:val="28"/>
        </w:rPr>
        <w:t xml:space="preserve"> кредитов из-за достаточно высоких по сравнению с доходностью бизнеса ставок платы за кредитные ресурсы и жестких требований банков к обеспечению, связанных с получением кредитов;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слабая имущественная база (недостаточность основных фондов) малых предприятий и, как следствие, недостаточность собственного обеспечения </w:t>
      </w:r>
      <w:r>
        <w:rPr>
          <w:szCs w:val="28"/>
        </w:rPr>
        <w:t xml:space="preserve">                    </w:t>
      </w:r>
      <w:r w:rsidRPr="00513989">
        <w:rPr>
          <w:szCs w:val="28"/>
        </w:rPr>
        <w:t>исполнения обязательств по кредитному договору;</w:t>
      </w:r>
    </w:p>
    <w:p w:rsidR="006D33F4" w:rsidRPr="00513989" w:rsidRDefault="006D33F4" w:rsidP="006D33F4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</w:t>
      </w:r>
      <w:r w:rsidRPr="00513989">
        <w:rPr>
          <w:spacing w:val="-4"/>
          <w:szCs w:val="28"/>
        </w:rPr>
        <w:t xml:space="preserve">высокие издержки при «вхождении на рынок» для начинающих субъектов малого предпринимательства, в том числе высокая арендная плата за помещения, финансовые и административные трудности при решении вопросов доступа </w:t>
      </w:r>
      <w:r w:rsidRPr="00513989">
        <w:rPr>
          <w:spacing w:val="-4"/>
          <w:szCs w:val="28"/>
        </w:rPr>
        <w:br/>
        <w:t>к инженерным сетям;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13989">
        <w:rPr>
          <w:szCs w:val="28"/>
        </w:rPr>
        <w:t xml:space="preserve">проблемы продвижения продукции (работ и услуг) на региональные </w:t>
      </w:r>
      <w:r w:rsidRPr="00513989">
        <w:rPr>
          <w:szCs w:val="28"/>
        </w:rPr>
        <w:br/>
        <w:t>и международные рынки (недостаточно эффективная маркетинговая политика);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недостаток квалифицированных кадров;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513989">
        <w:rPr>
          <w:szCs w:val="28"/>
        </w:rPr>
        <w:t xml:space="preserve"> проблемы в получении земельных участков под объекты недвижимого имущества и другие.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color w:val="000000"/>
          <w:szCs w:val="28"/>
          <w:shd w:val="clear" w:color="auto" w:fill="FFFFFF"/>
        </w:rPr>
        <w:t xml:space="preserve">Однако, в 2020 году в наибольшей степени дестабилизирует развитие </w:t>
      </w:r>
      <w:r>
        <w:rPr>
          <w:color w:val="000000"/>
          <w:szCs w:val="28"/>
          <w:shd w:val="clear" w:color="auto" w:fill="FFFFFF"/>
        </w:rPr>
        <w:t xml:space="preserve">                  </w:t>
      </w:r>
      <w:r w:rsidRPr="00513989">
        <w:rPr>
          <w:color w:val="000000"/>
          <w:szCs w:val="28"/>
          <w:shd w:val="clear" w:color="auto" w:fill="FFFFFF"/>
        </w:rPr>
        <w:t>малого бизнеса и оказывает негативный эффект – распространение новой коронавирусной инфекции.</w:t>
      </w:r>
      <w:r w:rsidRPr="00513989">
        <w:rPr>
          <w:szCs w:val="28"/>
        </w:rPr>
        <w:t xml:space="preserve"> Введение режима нерабочих дней с 30 марта 2020 года, </w:t>
      </w:r>
      <w:r>
        <w:rPr>
          <w:szCs w:val="28"/>
        </w:rPr>
        <w:t xml:space="preserve">             </w:t>
      </w:r>
      <w:r w:rsidRPr="00513989">
        <w:rPr>
          <w:szCs w:val="28"/>
        </w:rPr>
        <w:t xml:space="preserve">а также дополнительных ограничений на работу отдельных отраслей привело </w:t>
      </w:r>
      <w:r>
        <w:rPr>
          <w:szCs w:val="28"/>
        </w:rPr>
        <w:t xml:space="preserve">               </w:t>
      </w:r>
      <w:r w:rsidRPr="00513989">
        <w:rPr>
          <w:szCs w:val="28"/>
        </w:rPr>
        <w:t xml:space="preserve">к снижению экономической активности малого бизнеса.  </w:t>
      </w:r>
    </w:p>
    <w:p w:rsidR="006D33F4" w:rsidRPr="00513989" w:rsidRDefault="006D33F4" w:rsidP="006D33F4">
      <w:pPr>
        <w:ind w:firstLine="709"/>
        <w:jc w:val="both"/>
        <w:rPr>
          <w:color w:val="000000" w:themeColor="text1"/>
          <w:szCs w:val="28"/>
        </w:rPr>
      </w:pPr>
      <w:r w:rsidRPr="00D7401C">
        <w:rPr>
          <w:spacing w:val="-4"/>
          <w:szCs w:val="28"/>
        </w:rPr>
        <w:t>Наибольший спад наблюдается в секторах малого бизнеса, ориентированных на</w:t>
      </w:r>
      <w:r w:rsidRPr="00513989">
        <w:rPr>
          <w:szCs w:val="28"/>
        </w:rPr>
        <w:t xml:space="preserve"> потребительский спрос, прежде всего, это </w:t>
      </w:r>
      <w:r w:rsidRPr="00513989">
        <w:rPr>
          <w:color w:val="000000" w:themeColor="text1"/>
          <w:szCs w:val="28"/>
          <w:shd w:val="clear" w:color="auto" w:fill="FFFFFF"/>
        </w:rPr>
        <w:t xml:space="preserve">общественное питание и туризм, торговля и сфера услуг, также значительные убытки несут рынки развлечений </w:t>
      </w:r>
      <w:r>
        <w:rPr>
          <w:color w:val="000000" w:themeColor="text1"/>
          <w:szCs w:val="28"/>
          <w:shd w:val="clear" w:color="auto" w:fill="FFFFFF"/>
        </w:rPr>
        <w:t xml:space="preserve">                     </w:t>
      </w:r>
      <w:r w:rsidRPr="00513989">
        <w:rPr>
          <w:color w:val="000000" w:themeColor="text1"/>
          <w:szCs w:val="28"/>
          <w:shd w:val="clear" w:color="auto" w:fill="FFFFFF"/>
        </w:rPr>
        <w:t>и транспорта.</w:t>
      </w:r>
    </w:p>
    <w:p w:rsidR="006D33F4" w:rsidRPr="00513989" w:rsidRDefault="006D33F4" w:rsidP="006D33F4">
      <w:pPr>
        <w:ind w:firstLine="709"/>
        <w:jc w:val="both"/>
        <w:rPr>
          <w:rFonts w:eastAsia="Calibri"/>
          <w:spacing w:val="-4"/>
          <w:szCs w:val="28"/>
        </w:rPr>
      </w:pPr>
      <w:r w:rsidRPr="00513989">
        <w:rPr>
          <w:rFonts w:eastAsia="Calibri"/>
          <w:szCs w:val="28"/>
        </w:rPr>
        <w:t xml:space="preserve">С целью повышения роли малого предпринимательства в экономике </w:t>
      </w:r>
      <w:r>
        <w:rPr>
          <w:rFonts w:eastAsia="Calibri"/>
          <w:szCs w:val="28"/>
        </w:rPr>
        <w:t xml:space="preserve">                   </w:t>
      </w:r>
      <w:r w:rsidRPr="00513989">
        <w:rPr>
          <w:rFonts w:eastAsia="Calibri"/>
          <w:szCs w:val="28"/>
        </w:rPr>
        <w:t xml:space="preserve">города утверждена и успешно реализуется муниципальная программа «Развитие </w:t>
      </w:r>
      <w:r w:rsidRPr="00513989">
        <w:rPr>
          <w:rFonts w:eastAsia="Calibri"/>
          <w:spacing w:val="-4"/>
          <w:szCs w:val="28"/>
        </w:rPr>
        <w:t>малого и среднего предпринимательства в городе Сургуте на период до 2030 года».</w:t>
      </w:r>
    </w:p>
    <w:p w:rsidR="006D33F4" w:rsidRPr="00513989" w:rsidRDefault="006D33F4" w:rsidP="006D33F4">
      <w:pPr>
        <w:ind w:firstLine="709"/>
        <w:jc w:val="both"/>
        <w:rPr>
          <w:rFonts w:eastAsia="Calibri"/>
          <w:szCs w:val="28"/>
        </w:rPr>
      </w:pPr>
      <w:r w:rsidRPr="00513989">
        <w:rPr>
          <w:rFonts w:eastAsia="Calibri"/>
          <w:szCs w:val="28"/>
        </w:rPr>
        <w:t xml:space="preserve">Мероприятия, проводимые в рамках реализации муниципальной </w:t>
      </w:r>
      <w:r>
        <w:rPr>
          <w:rFonts w:eastAsia="Calibri"/>
          <w:szCs w:val="28"/>
        </w:rPr>
        <w:t xml:space="preserve">                         </w:t>
      </w:r>
      <w:r w:rsidRPr="00513989">
        <w:rPr>
          <w:rFonts w:eastAsia="Calibri"/>
          <w:szCs w:val="28"/>
        </w:rPr>
        <w:t xml:space="preserve">программы, направлены на популяризацию, повышение общественного статуса предпринимательской деятельности, повышение квалификации и компетенций представителей малого и среднего предпринимательства, повышение их деловой активности и инициативы. Актуальными мерами поддержки, по мнению </w:t>
      </w:r>
      <w:r>
        <w:rPr>
          <w:rFonts w:eastAsia="Calibri"/>
          <w:szCs w:val="28"/>
        </w:rPr>
        <w:t xml:space="preserve">                    </w:t>
      </w:r>
      <w:r w:rsidRPr="00513989">
        <w:rPr>
          <w:rFonts w:eastAsia="Calibri"/>
          <w:szCs w:val="28"/>
        </w:rPr>
        <w:t xml:space="preserve">предпринимательского сообщества, стали: </w:t>
      </w:r>
    </w:p>
    <w:p w:rsidR="006D33F4" w:rsidRPr="00513989" w:rsidRDefault="006D33F4" w:rsidP="006D33F4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-</w:t>
      </w:r>
      <w:r w:rsidRPr="00513989">
        <w:rPr>
          <w:rFonts w:eastAsia="Calibri"/>
          <w:szCs w:val="28"/>
        </w:rPr>
        <w:t xml:space="preserve"> информационно-консультационная; </w:t>
      </w:r>
    </w:p>
    <w:p w:rsidR="006D33F4" w:rsidRPr="00513989" w:rsidRDefault="006D33F4" w:rsidP="006D33F4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</w:t>
      </w:r>
      <w:r w:rsidRPr="00513989">
        <w:rPr>
          <w:rFonts w:eastAsia="Calibri"/>
          <w:szCs w:val="28"/>
        </w:rPr>
        <w:t>проведение деловых мероприятий в формате круглых столов, деловых встреч, конкурсов, форумов, ярмарок;</w:t>
      </w:r>
    </w:p>
    <w:p w:rsidR="006D33F4" w:rsidRPr="00513989" w:rsidRDefault="006D33F4" w:rsidP="006D33F4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-</w:t>
      </w:r>
      <w:r w:rsidRPr="00513989">
        <w:rPr>
          <w:rFonts w:eastAsia="Calibri"/>
          <w:szCs w:val="28"/>
        </w:rPr>
        <w:t xml:space="preserve"> образовательная (семинары, курсы, мастер-классы);</w:t>
      </w:r>
    </w:p>
    <w:p w:rsidR="006D33F4" w:rsidRPr="00513989" w:rsidRDefault="006D33F4" w:rsidP="006D33F4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-</w:t>
      </w:r>
      <w:r w:rsidRPr="00513989">
        <w:rPr>
          <w:rFonts w:eastAsia="Calibri"/>
          <w:szCs w:val="28"/>
        </w:rPr>
        <w:t xml:space="preserve"> имущественная;</w:t>
      </w:r>
    </w:p>
    <w:p w:rsidR="006D33F4" w:rsidRPr="00513989" w:rsidRDefault="006D33F4" w:rsidP="006D33F4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-</w:t>
      </w:r>
      <w:r w:rsidRPr="00513989">
        <w:rPr>
          <w:rFonts w:eastAsia="Calibri"/>
          <w:szCs w:val="28"/>
        </w:rPr>
        <w:t xml:space="preserve"> финансовая в виде субсидий и грантов.</w:t>
      </w:r>
    </w:p>
    <w:p w:rsidR="006D33F4" w:rsidRPr="00D7401C" w:rsidRDefault="006D33F4" w:rsidP="006D33F4">
      <w:pPr>
        <w:ind w:firstLine="709"/>
        <w:jc w:val="both"/>
        <w:rPr>
          <w:szCs w:val="28"/>
        </w:rPr>
      </w:pPr>
      <w:r w:rsidRPr="00D7401C">
        <w:rPr>
          <w:szCs w:val="28"/>
        </w:rPr>
        <w:t>В 2020 году учитывая принятые ограничительные меры по предотвра</w:t>
      </w:r>
      <w:r>
        <w:rPr>
          <w:szCs w:val="28"/>
        </w:rPr>
        <w:t xml:space="preserve">-                 </w:t>
      </w:r>
      <w:r w:rsidRPr="00D7401C">
        <w:rPr>
          <w:szCs w:val="28"/>
        </w:rPr>
        <w:t xml:space="preserve">щению завоза и распространения новой коронавирусной инфекцией, вызванной </w:t>
      </w:r>
      <w:r w:rsidRPr="00D7401C">
        <w:rPr>
          <w:spacing w:val="-6"/>
          <w:szCs w:val="28"/>
        </w:rPr>
        <w:t>COVID-2019, Правительством Российской Федерации принят</w:t>
      </w:r>
      <w:r w:rsidRPr="00D7401C">
        <w:rPr>
          <w:color w:val="111111"/>
          <w:spacing w:val="-6"/>
          <w:szCs w:val="28"/>
          <w:shd w:val="clear" w:color="auto" w:fill="FDFDFD"/>
        </w:rPr>
        <w:t xml:space="preserve"> пакет антикризисных</w:t>
      </w:r>
      <w:r w:rsidRPr="00D7401C">
        <w:rPr>
          <w:color w:val="111111"/>
          <w:szCs w:val="28"/>
          <w:shd w:val="clear" w:color="auto" w:fill="FDFDFD"/>
        </w:rPr>
        <w:t xml:space="preserve"> мер</w:t>
      </w:r>
      <w:r w:rsidRPr="00D7401C">
        <w:rPr>
          <w:szCs w:val="28"/>
        </w:rPr>
        <w:t xml:space="preserve"> с целью минимизации негативных последствий в экономике, в сложившейся эпидемиологической ситуации.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Администрацией города также принято решение об оказании дополни</w:t>
      </w:r>
      <w:r>
        <w:rPr>
          <w:szCs w:val="28"/>
        </w:rPr>
        <w:t>-</w:t>
      </w:r>
      <w:r w:rsidRPr="00D7401C">
        <w:rPr>
          <w:spacing w:val="-4"/>
          <w:szCs w:val="28"/>
        </w:rPr>
        <w:t>тельной поддержки малому бизнесу. В целом, в 2020 году на оказание финансовой</w:t>
      </w:r>
      <w:r w:rsidRPr="00513989">
        <w:rPr>
          <w:szCs w:val="28"/>
        </w:rPr>
        <w:t xml:space="preserve"> поддержки субъектам малого и среднего предпринимательства выделено </w:t>
      </w:r>
      <w:r>
        <w:rPr>
          <w:szCs w:val="28"/>
        </w:rPr>
        <w:t xml:space="preserve">                         </w:t>
      </w:r>
      <w:r w:rsidRPr="00513989">
        <w:rPr>
          <w:szCs w:val="28"/>
        </w:rPr>
        <w:t>75,2 млн. рублей, в том числе из местного бюджета – 65,5 млн. рублей,</w:t>
      </w:r>
      <w:r w:rsidRPr="00513989">
        <w:rPr>
          <w:szCs w:val="28"/>
        </w:rPr>
        <w:br/>
        <w:t xml:space="preserve">9,7 млн. рублей из бюджета автономного округа. </w:t>
      </w:r>
    </w:p>
    <w:p w:rsidR="006D33F4" w:rsidRPr="00E71DCD" w:rsidRDefault="006D33F4" w:rsidP="006D33F4">
      <w:pPr>
        <w:ind w:firstLine="709"/>
        <w:jc w:val="both"/>
        <w:rPr>
          <w:color w:val="000000" w:themeColor="text1"/>
          <w:spacing w:val="-4"/>
          <w:szCs w:val="28"/>
        </w:rPr>
      </w:pPr>
      <w:r w:rsidRPr="00513989">
        <w:rPr>
          <w:color w:val="000000" w:themeColor="text1"/>
          <w:szCs w:val="28"/>
        </w:rPr>
        <w:t xml:space="preserve">В связи со сложившейся неблагоприятной ситуацией, связанной с распространением новой коронавирусной инфекции принято решение о расширении перечня мер финансовой поддержки. Так, решено компенсировать часть затрат на </w:t>
      </w:r>
      <w:r w:rsidRPr="00513989">
        <w:rPr>
          <w:szCs w:val="28"/>
        </w:rPr>
        <w:t>приобретение дезинфицирующих средств и средств индивидуальной защиты,</w:t>
      </w:r>
      <w:r w:rsidRPr="00513989">
        <w:rPr>
          <w:color w:val="000000" w:themeColor="text1"/>
          <w:szCs w:val="28"/>
        </w:rPr>
        <w:t xml:space="preserve"> аренду нежилых помещений, коммунальные и жилищно-коммунальные услуги субъектам, осуществляющим деятельность в отраслях, пострадавших от распространения новой коронавирусной инфекции, аренду помещений предпринима</w:t>
      </w:r>
      <w:r>
        <w:rPr>
          <w:color w:val="000000" w:themeColor="text1"/>
          <w:szCs w:val="28"/>
        </w:rPr>
        <w:t>-</w:t>
      </w:r>
      <w:r w:rsidRPr="00513989">
        <w:rPr>
          <w:color w:val="000000" w:themeColor="text1"/>
          <w:szCs w:val="28"/>
        </w:rPr>
        <w:t>телям, осуществляющих социально значимые виды деятельности. П</w:t>
      </w:r>
      <w:r w:rsidRPr="00513989">
        <w:rPr>
          <w:szCs w:val="28"/>
        </w:rPr>
        <w:t xml:space="preserve">еречень </w:t>
      </w:r>
      <w:r>
        <w:rPr>
          <w:szCs w:val="28"/>
        </w:rPr>
        <w:t xml:space="preserve">                   </w:t>
      </w:r>
      <w:r w:rsidRPr="00513989">
        <w:rPr>
          <w:szCs w:val="28"/>
        </w:rPr>
        <w:lastRenderedPageBreak/>
        <w:t xml:space="preserve">социально значимых видов деятельности определен городом, который в этом </w:t>
      </w:r>
      <w:r w:rsidRPr="00E71DCD">
        <w:rPr>
          <w:spacing w:val="-4"/>
          <w:szCs w:val="28"/>
        </w:rPr>
        <w:t>году дополнен деятельностью гостиниц и деятельностью туристических компаний.</w:t>
      </w:r>
    </w:p>
    <w:p w:rsidR="006D33F4" w:rsidRPr="00513989" w:rsidRDefault="006D33F4" w:rsidP="006D33F4">
      <w:pPr>
        <w:ind w:firstLine="709"/>
        <w:jc w:val="both"/>
        <w:rPr>
          <w:rFonts w:eastAsia="Calibri"/>
          <w:szCs w:val="28"/>
        </w:rPr>
      </w:pPr>
      <w:r w:rsidRPr="00513989">
        <w:rPr>
          <w:szCs w:val="28"/>
        </w:rPr>
        <w:t xml:space="preserve">Также расширены направления поддержки. В 2020 году Администрация города компенсирует затраты на приобретение контрольно-кассовой техники, </w:t>
      </w:r>
      <w:r w:rsidRPr="00513989">
        <w:rPr>
          <w:rFonts w:eastAsia="Calibri"/>
          <w:szCs w:val="28"/>
        </w:rPr>
        <w:t xml:space="preserve">предоставленные консалтинговых услуг, прохождение курсов повышения </w:t>
      </w:r>
      <w:r>
        <w:rPr>
          <w:rFonts w:eastAsia="Calibri"/>
          <w:szCs w:val="28"/>
        </w:rPr>
        <w:t xml:space="preserve">                  </w:t>
      </w:r>
      <w:r w:rsidRPr="00513989">
        <w:rPr>
          <w:rFonts w:eastAsia="Calibri"/>
          <w:szCs w:val="28"/>
        </w:rPr>
        <w:t>квалификации, затраты, связанные с началом предпринимательской деятель</w:t>
      </w:r>
      <w:r>
        <w:rPr>
          <w:rFonts w:eastAsia="Calibri"/>
          <w:szCs w:val="28"/>
        </w:rPr>
        <w:t xml:space="preserve">-               </w:t>
      </w:r>
      <w:r w:rsidRPr="00513989">
        <w:rPr>
          <w:rFonts w:eastAsia="Calibri"/>
          <w:szCs w:val="28"/>
        </w:rPr>
        <w:t>ности, участие в выставочно-ярмарочных мероприятиях.</w:t>
      </w:r>
    </w:p>
    <w:p w:rsidR="006D33F4" w:rsidRPr="00513989" w:rsidRDefault="006D33F4" w:rsidP="006D33F4">
      <w:pPr>
        <w:ind w:firstLine="709"/>
        <w:jc w:val="both"/>
        <w:rPr>
          <w:rFonts w:eastAsia="Calibri"/>
          <w:szCs w:val="28"/>
        </w:rPr>
      </w:pPr>
      <w:r w:rsidRPr="00513989">
        <w:rPr>
          <w:rFonts w:eastAsia="Calibri"/>
          <w:szCs w:val="28"/>
        </w:rPr>
        <w:t>Также, как и ранее компенсируются затраты на обязательную и добро</w:t>
      </w:r>
      <w:r>
        <w:rPr>
          <w:rFonts w:eastAsia="Calibri"/>
          <w:szCs w:val="28"/>
        </w:rPr>
        <w:t>-</w:t>
      </w:r>
      <w:r w:rsidRPr="00513989">
        <w:rPr>
          <w:rFonts w:eastAsia="Calibri"/>
          <w:szCs w:val="28"/>
        </w:rPr>
        <w:t>вольную сертификацию продукции, приобретение оборудования и лицензи</w:t>
      </w:r>
      <w:r>
        <w:rPr>
          <w:rFonts w:eastAsia="Calibri"/>
          <w:szCs w:val="28"/>
        </w:rPr>
        <w:t xml:space="preserve">-               </w:t>
      </w:r>
      <w:r w:rsidRPr="00513989">
        <w:rPr>
          <w:rFonts w:eastAsia="Calibri"/>
          <w:szCs w:val="28"/>
        </w:rPr>
        <w:t xml:space="preserve">онных программных продуктов, сырья, расходных материалов и инструментов, необходимых для производства продукции и изделий народных художественных промыслов, реализацию программ по энергосбережению, </w:t>
      </w:r>
      <w:r w:rsidRPr="00513989">
        <w:rPr>
          <w:szCs w:val="28"/>
        </w:rPr>
        <w:t xml:space="preserve">включая затраты </w:t>
      </w:r>
      <w:r>
        <w:rPr>
          <w:szCs w:val="28"/>
        </w:rPr>
        <w:t xml:space="preserve">                    </w:t>
      </w:r>
      <w:r w:rsidRPr="00513989">
        <w:rPr>
          <w:szCs w:val="28"/>
        </w:rPr>
        <w:t xml:space="preserve">на приобретение и внедрение инновационных технологий, оборудования и материалов, проведение на объектах энергетических обследований, </w:t>
      </w:r>
      <w:r w:rsidRPr="00513989">
        <w:rPr>
          <w:rFonts w:eastAsia="Calibri"/>
          <w:szCs w:val="28"/>
        </w:rPr>
        <w:t xml:space="preserve">создание </w:t>
      </w:r>
      <w:r>
        <w:rPr>
          <w:rFonts w:eastAsia="Calibri"/>
          <w:szCs w:val="28"/>
        </w:rPr>
        <w:t xml:space="preserve">                              </w:t>
      </w:r>
      <w:r w:rsidRPr="00513989">
        <w:rPr>
          <w:rFonts w:eastAsia="Calibri"/>
          <w:szCs w:val="28"/>
        </w:rPr>
        <w:t>и (или) развитие центров времяпрепровождения детей, аренду нежилых поме</w:t>
      </w:r>
      <w:r>
        <w:rPr>
          <w:rFonts w:eastAsia="Calibri"/>
          <w:szCs w:val="28"/>
        </w:rPr>
        <w:t>-</w:t>
      </w:r>
      <w:r w:rsidRPr="00513989">
        <w:rPr>
          <w:rFonts w:eastAsia="Calibri"/>
          <w:szCs w:val="28"/>
        </w:rPr>
        <w:t xml:space="preserve">щений предпринимателей, осуществляющих деятельность в сфере социального предпринимательства, развитие товаропроводящей сети по реализации ремесленных товаров, затраты, связанные с созданием коворкинг-центров и с деятельностью инновационных компаний, а также </w:t>
      </w:r>
      <w:r w:rsidRPr="00513989">
        <w:rPr>
          <w:szCs w:val="28"/>
        </w:rPr>
        <w:t>специальной оценкой условий труда.</w:t>
      </w:r>
    </w:p>
    <w:p w:rsidR="006D33F4" w:rsidRPr="00513989" w:rsidRDefault="006D33F4" w:rsidP="006D33F4">
      <w:pPr>
        <w:pStyle w:val="af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989">
        <w:rPr>
          <w:rFonts w:ascii="Times New Roman" w:eastAsia="Calibri" w:hAnsi="Times New Roman"/>
          <w:sz w:val="28"/>
          <w:szCs w:val="28"/>
        </w:rPr>
        <w:t xml:space="preserve">Прием документов на получение субсидий от предпринимателей, которые </w:t>
      </w:r>
      <w:r w:rsidRPr="00E71DCD">
        <w:rPr>
          <w:rFonts w:ascii="Times New Roman" w:eastAsia="Calibri" w:hAnsi="Times New Roman"/>
          <w:spacing w:val="-4"/>
          <w:sz w:val="28"/>
          <w:szCs w:val="28"/>
        </w:rPr>
        <w:t xml:space="preserve">осуществляют социально значимые виды деятельности, </w:t>
      </w:r>
      <w:r w:rsidRPr="00E71DCD">
        <w:rPr>
          <w:rFonts w:ascii="Times New Roman" w:hAnsi="Times New Roman"/>
          <w:spacing w:val="-4"/>
          <w:sz w:val="28"/>
          <w:szCs w:val="28"/>
        </w:rPr>
        <w:t>инновационных компаний,</w:t>
      </w:r>
      <w:r w:rsidRPr="00513989">
        <w:rPr>
          <w:rFonts w:ascii="Times New Roman" w:hAnsi="Times New Roman"/>
          <w:sz w:val="28"/>
          <w:szCs w:val="28"/>
        </w:rPr>
        <w:t xml:space="preserve"> а также субсидий на создание коворкинг-центров</w:t>
      </w:r>
      <w:r w:rsidRPr="00513989">
        <w:rPr>
          <w:rFonts w:ascii="Times New Roman" w:eastAsia="Calibri" w:hAnsi="Times New Roman"/>
          <w:sz w:val="28"/>
          <w:szCs w:val="28"/>
        </w:rPr>
        <w:t xml:space="preserve"> завершился 01.06.2020,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 w:rsidRPr="00513989">
        <w:rPr>
          <w:rFonts w:ascii="Times New Roman" w:hAnsi="Times New Roman"/>
          <w:sz w:val="28"/>
          <w:szCs w:val="28"/>
        </w:rPr>
        <w:t xml:space="preserve">на получение субсидий в виде финансового обеспечения затрат на создание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13989">
        <w:rPr>
          <w:rFonts w:ascii="Times New Roman" w:hAnsi="Times New Roman"/>
          <w:sz w:val="28"/>
          <w:szCs w:val="28"/>
        </w:rPr>
        <w:t xml:space="preserve">и (или) обеспечение деятельности центров молодежного инновационного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13989">
        <w:rPr>
          <w:rFonts w:ascii="Times New Roman" w:hAnsi="Times New Roman"/>
          <w:sz w:val="28"/>
          <w:szCs w:val="28"/>
        </w:rPr>
        <w:t xml:space="preserve">творчества, а также начинающим предпринимателям в производственной сфере (грантовая поддержка) – 11.09.2020, прием заявлений на предоставление неотложных мер поддержки субъектам малого бизнеса, осуществляющих деятельность в отраслях, пострадавших от распространения новой коронавирусной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13989">
        <w:rPr>
          <w:rFonts w:ascii="Times New Roman" w:hAnsi="Times New Roman"/>
          <w:sz w:val="28"/>
          <w:szCs w:val="28"/>
        </w:rPr>
        <w:t>инфекции, в целях возмещения затрат на аренду нежилых помещений – 10.08.2020, в целях возмещения затрат на коммунальные и жилищно-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13989">
        <w:rPr>
          <w:rFonts w:ascii="Times New Roman" w:hAnsi="Times New Roman"/>
          <w:sz w:val="28"/>
          <w:szCs w:val="28"/>
        </w:rPr>
        <w:t xml:space="preserve">коммунальные услуги – 25.09.2020. </w:t>
      </w:r>
    </w:p>
    <w:p w:rsidR="006D33F4" w:rsidRPr="00513989" w:rsidRDefault="006D33F4" w:rsidP="006D33F4">
      <w:pPr>
        <w:pStyle w:val="aff6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13989">
        <w:rPr>
          <w:rFonts w:ascii="Times New Roman" w:eastAsia="Calibri" w:hAnsi="Times New Roman"/>
          <w:sz w:val="28"/>
          <w:szCs w:val="28"/>
        </w:rPr>
        <w:t xml:space="preserve">Стоит отметить, что в 2020 году Администрацией города принято решение о приостановлении действия требования об отсутствии задолженности у предпринимателя на дату подачи заявления на предоставление субсидии. </w:t>
      </w:r>
    </w:p>
    <w:p w:rsidR="006D33F4" w:rsidRPr="00513989" w:rsidRDefault="006D33F4" w:rsidP="006D33F4">
      <w:pPr>
        <w:pStyle w:val="aff6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13989">
        <w:rPr>
          <w:rFonts w:ascii="Times New Roman" w:eastAsia="Calibri" w:hAnsi="Times New Roman"/>
          <w:sz w:val="28"/>
          <w:szCs w:val="28"/>
        </w:rPr>
        <w:t>Также в 2020 году планируется проведение конкурса среди предпринимателей города на получение грантовой поддержки. Максимальная сумма гранта составит 1 млн. рублей.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Принят ряд нормативных правовых актов, утвержденных решениями Думы города, предусматривающих введение мер поддержки субъектов малого предпринимательства в сложившейся неблагоприятной эпидемиологической </w:t>
      </w:r>
      <w:r>
        <w:rPr>
          <w:szCs w:val="28"/>
        </w:rPr>
        <w:t xml:space="preserve">              </w:t>
      </w:r>
      <w:r w:rsidRPr="00513989">
        <w:rPr>
          <w:szCs w:val="28"/>
        </w:rPr>
        <w:t>ситуации:</w:t>
      </w:r>
    </w:p>
    <w:p w:rsidR="006D33F4" w:rsidRPr="00513989" w:rsidRDefault="006D33F4" w:rsidP="006D33F4">
      <w:pPr>
        <w:pStyle w:val="af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 w:rsidRPr="00513989">
        <w:rPr>
          <w:rFonts w:ascii="Times New Roman" w:hAnsi="Times New Roman"/>
          <w:sz w:val="28"/>
          <w:szCs w:val="28"/>
        </w:rPr>
        <w:t xml:space="preserve"> о снижении размера ставки по налогу на имущество физических лиц </w:t>
      </w:r>
      <w:r w:rsidRPr="00513989">
        <w:rPr>
          <w:rFonts w:ascii="Times New Roman" w:hAnsi="Times New Roman"/>
          <w:sz w:val="28"/>
          <w:szCs w:val="28"/>
        </w:rPr>
        <w:br/>
        <w:t xml:space="preserve">в отношении объектов, расчет налогооблагаемой базы которых производится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13989">
        <w:rPr>
          <w:rFonts w:ascii="Times New Roman" w:hAnsi="Times New Roman"/>
          <w:sz w:val="28"/>
          <w:szCs w:val="28"/>
        </w:rPr>
        <w:lastRenderedPageBreak/>
        <w:t xml:space="preserve">исходя из кадастровой стоимости объекта недвижимости, с 2% до 0,7% за налоговые периоды с 01.01.2019 по 31.12.2020 и до 1,5% за налоговые периоды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13989">
        <w:rPr>
          <w:rFonts w:ascii="Times New Roman" w:hAnsi="Times New Roman"/>
          <w:sz w:val="28"/>
          <w:szCs w:val="28"/>
        </w:rPr>
        <w:t>с 01.01.2021 по 31.12.2022;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об отсрочке внесения арендных платежей за пользование муници</w:t>
      </w:r>
      <w:r>
        <w:rPr>
          <w:szCs w:val="28"/>
        </w:rPr>
        <w:t xml:space="preserve">-                   </w:t>
      </w:r>
      <w:r w:rsidRPr="00513989">
        <w:rPr>
          <w:szCs w:val="28"/>
        </w:rPr>
        <w:t xml:space="preserve">пальным имуществом, расположенным на территории города, начисленных </w:t>
      </w:r>
      <w:r>
        <w:rPr>
          <w:szCs w:val="28"/>
        </w:rPr>
        <w:t xml:space="preserve">                    </w:t>
      </w:r>
      <w:r w:rsidRPr="00513989">
        <w:rPr>
          <w:szCs w:val="28"/>
        </w:rPr>
        <w:t xml:space="preserve">за период с 01.03.2020 по 31.12.2020 до 01.01.2023 для субъектов малого предпринимательства, организаций и индивидуальных предпринимателей, осуществляющих деятельность в сфере пассажирских перевозок на водном, воздушном </w:t>
      </w:r>
      <w:r>
        <w:rPr>
          <w:szCs w:val="28"/>
        </w:rPr>
        <w:t xml:space="preserve">                 </w:t>
      </w:r>
      <w:r w:rsidRPr="00513989">
        <w:rPr>
          <w:szCs w:val="28"/>
        </w:rPr>
        <w:t xml:space="preserve">и автомобильном транспорте, туризма, физкультурно-оздоровительной деятельности и спорта, общественного питания, гостиничных услуг, культуры, организации досуга и развлечений, дополнительного образования и деятельности негосударственных образовательных учреждений, организации конференций </w:t>
      </w:r>
      <w:r>
        <w:rPr>
          <w:szCs w:val="28"/>
        </w:rPr>
        <w:t xml:space="preserve">                               </w:t>
      </w:r>
      <w:r w:rsidRPr="00513989">
        <w:rPr>
          <w:szCs w:val="28"/>
        </w:rPr>
        <w:t>и выставок, предоставления бытовых услуг населению, являющимся арендаторами муниципального имущества;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об отсрочке внесения арендной платы за земельные участки, находя</w:t>
      </w:r>
      <w:r>
        <w:rPr>
          <w:szCs w:val="28"/>
        </w:rPr>
        <w:t xml:space="preserve">-                   </w:t>
      </w:r>
      <w:r w:rsidRPr="00513989">
        <w:rPr>
          <w:szCs w:val="28"/>
        </w:rPr>
        <w:t>щиеся в муниципальной собственности, предоставленные в аренду без прове</w:t>
      </w:r>
      <w:r>
        <w:rPr>
          <w:szCs w:val="28"/>
        </w:rPr>
        <w:t xml:space="preserve">-                 </w:t>
      </w:r>
      <w:r w:rsidRPr="00513989">
        <w:rPr>
          <w:szCs w:val="28"/>
        </w:rPr>
        <w:t xml:space="preserve">дения торгов, начисленной за период с 01.03.2020 по 31.12.2020, и ее уплаты </w:t>
      </w:r>
      <w:r>
        <w:rPr>
          <w:szCs w:val="28"/>
        </w:rPr>
        <w:t xml:space="preserve">                  </w:t>
      </w:r>
      <w:r w:rsidRPr="00513989">
        <w:rPr>
          <w:szCs w:val="28"/>
        </w:rPr>
        <w:t>равными частями в 2021-2022 годах;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освобождение от уплаты земельного налога в размере 50% в отношении земельных участков, используемых социально ориентированными некоммерческими организациями, не являющимися государственными (муниципальными) учреждениями для осуществления на территории города в соответствии с учредительными документами отдельных видов деятельности на территории города с 01.01.2019 по 31.12.2020. </w:t>
      </w:r>
    </w:p>
    <w:p w:rsidR="006D33F4" w:rsidRPr="00513989" w:rsidRDefault="006D33F4" w:rsidP="006D33F4">
      <w:pPr>
        <w:pStyle w:val="aff6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13989">
        <w:rPr>
          <w:rFonts w:ascii="Times New Roman" w:eastAsia="Calibri" w:hAnsi="Times New Roman"/>
          <w:sz w:val="28"/>
          <w:szCs w:val="28"/>
        </w:rPr>
        <w:t xml:space="preserve">Вместе с тем </w:t>
      </w:r>
      <w:r w:rsidRPr="00513989">
        <w:rPr>
          <w:rFonts w:ascii="Times New Roman" w:hAnsi="Times New Roman"/>
          <w:sz w:val="28"/>
          <w:szCs w:val="28"/>
        </w:rPr>
        <w:t xml:space="preserve">дополнительную поддержку малому бизнесу оказывает </w:t>
      </w:r>
      <w:r w:rsidRPr="00513989">
        <w:rPr>
          <w:rFonts w:ascii="Times New Roman" w:eastAsia="Calibri" w:hAnsi="Times New Roman"/>
          <w:sz w:val="28"/>
          <w:szCs w:val="28"/>
        </w:rPr>
        <w:t>акционерное общество «МСП Банк»</w:t>
      </w:r>
      <w:r w:rsidRPr="00513989">
        <w:rPr>
          <w:rFonts w:ascii="Times New Roman" w:hAnsi="Times New Roman"/>
          <w:sz w:val="28"/>
          <w:szCs w:val="28"/>
        </w:rPr>
        <w:t xml:space="preserve">, оформляя предпринимателям </w:t>
      </w:r>
      <w:r w:rsidRPr="00513989">
        <w:rPr>
          <w:rFonts w:ascii="Times New Roman" w:eastAsia="Calibri" w:hAnsi="Times New Roman"/>
          <w:sz w:val="28"/>
          <w:szCs w:val="28"/>
        </w:rPr>
        <w:t xml:space="preserve">беспроцентные кредиты на выплату заработной платы на срок до 6 месяцев при сохранении </w:t>
      </w:r>
      <w:r>
        <w:rPr>
          <w:rFonts w:ascii="Times New Roman" w:eastAsia="Calibri" w:hAnsi="Times New Roman"/>
          <w:sz w:val="28"/>
          <w:szCs w:val="28"/>
        </w:rPr>
        <w:t xml:space="preserve">                 </w:t>
      </w:r>
      <w:r w:rsidRPr="00513989">
        <w:rPr>
          <w:rFonts w:ascii="Times New Roman" w:eastAsia="Calibri" w:hAnsi="Times New Roman"/>
          <w:sz w:val="28"/>
          <w:szCs w:val="28"/>
        </w:rPr>
        <w:t>численности персонала 90%, также доступно льготные кредитованием под 2%, основным условием которого является сохранение 90% работающих.</w:t>
      </w:r>
    </w:p>
    <w:p w:rsidR="006D33F4" w:rsidRPr="00513989" w:rsidRDefault="006D33F4" w:rsidP="006D33F4">
      <w:pPr>
        <w:pStyle w:val="aff6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13989">
        <w:rPr>
          <w:rFonts w:ascii="Times New Roman" w:eastAsia="Calibri" w:hAnsi="Times New Roman"/>
          <w:sz w:val="28"/>
          <w:szCs w:val="28"/>
        </w:rPr>
        <w:t xml:space="preserve">Фондом поддержки предпринимательства Югры предоставляется компенсация банковской процентной ставки, </w:t>
      </w:r>
      <w:r w:rsidRPr="00513989">
        <w:rPr>
          <w:rFonts w:ascii="Times New Roman" w:eastAsia="Calibri" w:hAnsi="Times New Roman"/>
          <w:color w:val="000000" w:themeColor="text1"/>
          <w:sz w:val="28"/>
          <w:szCs w:val="28"/>
        </w:rPr>
        <w:t>платежей по лизингу</w:t>
      </w:r>
      <w:r w:rsidRPr="00513989">
        <w:rPr>
          <w:rFonts w:ascii="Times New Roman" w:eastAsia="Calibri" w:hAnsi="Times New Roman"/>
          <w:sz w:val="28"/>
          <w:szCs w:val="28"/>
        </w:rPr>
        <w:t>, также фонд предоставляет поручительство субъектам малого и среднего предпринимательства.</w:t>
      </w:r>
    </w:p>
    <w:p w:rsidR="006D33F4" w:rsidRPr="00513989" w:rsidRDefault="006D33F4" w:rsidP="006D33F4">
      <w:pPr>
        <w:ind w:firstLine="709"/>
        <w:jc w:val="both"/>
        <w:rPr>
          <w:rFonts w:eastAsia="Calibri"/>
          <w:szCs w:val="28"/>
        </w:rPr>
      </w:pPr>
      <w:r w:rsidRPr="00E71DCD">
        <w:rPr>
          <w:rFonts w:eastAsia="Calibri"/>
          <w:spacing w:val="-4"/>
          <w:szCs w:val="28"/>
        </w:rPr>
        <w:t>Все виды поддержки, предоставляемые субъектам малого бизнеса, позволят сохранить</w:t>
      </w:r>
      <w:r w:rsidRPr="00513989">
        <w:rPr>
          <w:rFonts w:eastAsia="Calibri"/>
          <w:szCs w:val="28"/>
        </w:rPr>
        <w:t xml:space="preserve"> оборот малого бизнеса на уровне 180 млрд. рублей, что в сопоста</w:t>
      </w:r>
      <w:r>
        <w:rPr>
          <w:rFonts w:eastAsia="Calibri"/>
          <w:szCs w:val="28"/>
        </w:rPr>
        <w:t xml:space="preserve">-                    </w:t>
      </w:r>
      <w:r w:rsidRPr="00513989">
        <w:rPr>
          <w:rFonts w:eastAsia="Calibri"/>
          <w:szCs w:val="28"/>
        </w:rPr>
        <w:t>вимых ценах на 1,5% ниже уровня 2019 года.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среднесрочной перспективе развитие и стимулирование малого предпринимательства позволит развить новые направления деятельности, получить </w:t>
      </w:r>
      <w:r>
        <w:rPr>
          <w:szCs w:val="28"/>
        </w:rPr>
        <w:t xml:space="preserve">                         </w:t>
      </w:r>
      <w:r w:rsidRPr="00513989">
        <w:rPr>
          <w:szCs w:val="28"/>
        </w:rPr>
        <w:t>квалифицированные консалтинговые услуги, приобрести качественное оборудование, повысить качество предоставляемых населению товаров и услуг, повысить оборот, и, соответственно, объем налоговых поступлений в бюджет города от деятельности субъектов малого предпринимательства.</w:t>
      </w:r>
    </w:p>
    <w:p w:rsidR="006D33F4" w:rsidRPr="00513989" w:rsidRDefault="006D33F4" w:rsidP="006D33F4">
      <w:pPr>
        <w:ind w:firstLine="709"/>
        <w:jc w:val="both"/>
        <w:rPr>
          <w:spacing w:val="-4"/>
          <w:szCs w:val="28"/>
        </w:rPr>
      </w:pPr>
      <w:r w:rsidRPr="00513989">
        <w:rPr>
          <w:spacing w:val="-4"/>
          <w:szCs w:val="28"/>
        </w:rPr>
        <w:t>С</w:t>
      </w:r>
      <w:r w:rsidRPr="00513989">
        <w:rPr>
          <w:rFonts w:eastAsia="Calibri"/>
          <w:szCs w:val="28"/>
        </w:rPr>
        <w:t xml:space="preserve"> </w:t>
      </w:r>
      <w:r w:rsidRPr="00513989">
        <w:rPr>
          <w:spacing w:val="-4"/>
          <w:szCs w:val="28"/>
        </w:rPr>
        <w:t>учетом вышеперечисленных мер поддержки прогнозируется рост показателей, характеризующих развитие данного сектора экономики, при этом о</w:t>
      </w:r>
      <w:r w:rsidRPr="00513989">
        <w:rPr>
          <w:spacing w:val="-4"/>
          <w:szCs w:val="28"/>
          <w:shd w:val="clear" w:color="auto" w:fill="FFFFFF"/>
        </w:rPr>
        <w:t>траслевая структура малого бизнеса останется без изменений.</w:t>
      </w:r>
      <w:r w:rsidRPr="00513989">
        <w:rPr>
          <w:rFonts w:ascii="Calibri" w:hAnsi="Calibri" w:cs="Calibri"/>
          <w:spacing w:val="-4"/>
          <w:szCs w:val="28"/>
          <w:shd w:val="clear" w:color="auto" w:fill="FFFFFF"/>
        </w:rPr>
        <w:t xml:space="preserve">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E71DCD">
        <w:rPr>
          <w:spacing w:val="-6"/>
          <w:szCs w:val="28"/>
        </w:rPr>
        <w:lastRenderedPageBreak/>
        <w:t xml:space="preserve">В 2023 году оборот малого бизнеса по консервативному и базовому вариантам </w:t>
      </w:r>
      <w:r w:rsidRPr="00513989">
        <w:rPr>
          <w:spacing w:val="-4"/>
          <w:szCs w:val="28"/>
        </w:rPr>
        <w:t xml:space="preserve">прогноза </w:t>
      </w:r>
      <w:r w:rsidRPr="00513989">
        <w:rPr>
          <w:szCs w:val="28"/>
        </w:rPr>
        <w:t>составит 204,5 и 216,9</w:t>
      </w:r>
      <w:r w:rsidRPr="00513989">
        <w:rPr>
          <w:bCs/>
          <w:szCs w:val="28"/>
        </w:rPr>
        <w:t xml:space="preserve"> </w:t>
      </w:r>
      <w:r w:rsidRPr="00513989">
        <w:rPr>
          <w:szCs w:val="28"/>
        </w:rPr>
        <w:t xml:space="preserve">млрд. рублей соответственно, что выше уровня 2020 года в сопоставимых ценах на 11,5 и 11,9%. Численность занятых в малом бизнесе </w:t>
      </w:r>
      <w:r w:rsidRPr="00513989">
        <w:rPr>
          <w:spacing w:val="-4"/>
          <w:szCs w:val="28"/>
        </w:rPr>
        <w:t xml:space="preserve">по консервативному и базовому вариантам прогноза к концу прогнозируемого периода </w:t>
      </w:r>
      <w:r w:rsidRPr="00513989">
        <w:rPr>
          <w:szCs w:val="28"/>
        </w:rPr>
        <w:t xml:space="preserve">возрастет до 112,1 и 112,9 тыс. человек соответственно и составит более 49% от общей численности занятых в экономике на территории города.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Отклонения значений показателей, характеризующих развитие малого </w:t>
      </w:r>
      <w:r>
        <w:rPr>
          <w:szCs w:val="28"/>
        </w:rPr>
        <w:t xml:space="preserve">    </w:t>
      </w:r>
      <w:r w:rsidRPr="00E71DCD">
        <w:rPr>
          <w:spacing w:val="-4"/>
          <w:szCs w:val="28"/>
        </w:rPr>
        <w:t>бизнеса, от значений показателей «Прогноза социально-экономического развития</w:t>
      </w:r>
      <w:r w:rsidRPr="00513989">
        <w:rPr>
          <w:szCs w:val="28"/>
        </w:rPr>
        <w:t xml:space="preserve"> на 2020 год и на плановый период 2021 – 2023 годов» связаны с корректировкой темпов роста в соответствии с основными макроэкономическими параметрами экономического развития Российской Федерации, в том числе в условиях карантинных ограничений, обусловленных распространением новой коронавирусной инфекции, а также с уточнением количества субъектов малого бизнеса в соответствии с данными органов исполнительной власти.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Развитие отраслей социальной сферы.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Образование.</w:t>
      </w:r>
    </w:p>
    <w:p w:rsidR="006D33F4" w:rsidRPr="00513989" w:rsidRDefault="006D33F4" w:rsidP="006D33F4">
      <w:pPr>
        <w:pStyle w:val="Default"/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513989">
        <w:rPr>
          <w:rFonts w:ascii="Times New Roman" w:hAnsi="Times New Roman" w:cs="Times New Roman"/>
          <w:color w:val="auto"/>
          <w:spacing w:val="-4"/>
          <w:sz w:val="28"/>
          <w:szCs w:val="28"/>
        </w:rPr>
        <w:t>Для достижения национальных целей и стратегических задач, поставленных Указом № 204, деятельность сферы образования направлена на реализацию национальных, федеральных и региональных проектов Российской Федерации, в соответствии с которыми ключевыми направлениями развития определены: обеспе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-                 </w:t>
      </w:r>
      <w:r w:rsidRPr="0051398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чение доступности качественного образования, создание условий для раннего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                </w:t>
      </w:r>
      <w:r w:rsidRPr="00513989">
        <w:rPr>
          <w:rFonts w:ascii="Times New Roman" w:hAnsi="Times New Roman" w:cs="Times New Roman"/>
          <w:color w:val="auto"/>
          <w:spacing w:val="-4"/>
          <w:sz w:val="28"/>
          <w:szCs w:val="28"/>
        </w:rPr>
        <w:t>развития детей в возрасте до трех лет,</w:t>
      </w:r>
      <w:r w:rsidRPr="00513989">
        <w:rPr>
          <w:color w:val="auto"/>
          <w:spacing w:val="-4"/>
        </w:rPr>
        <w:t xml:space="preserve"> </w:t>
      </w:r>
      <w:r w:rsidRPr="0051398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создание эффективной системы развития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     </w:t>
      </w:r>
      <w:r w:rsidRPr="0051398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способностей и талантов у детей, внедрение новых методов обучения и </w:t>
      </w:r>
      <w:r w:rsidRPr="00E71DCD">
        <w:rPr>
          <w:rFonts w:ascii="Times New Roman" w:hAnsi="Times New Roman" w:cs="Times New Roman"/>
          <w:color w:val="auto"/>
          <w:sz w:val="28"/>
          <w:szCs w:val="28"/>
        </w:rPr>
        <w:t>образовательных технологий, создание современной и безопасной цифровой образовательной</w:t>
      </w:r>
      <w:r w:rsidRPr="0051398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среды, подготовка, переподготовка и повышение квалификации кадров для работы в системе образования. </w:t>
      </w:r>
    </w:p>
    <w:p w:rsidR="006D33F4" w:rsidRPr="00513989" w:rsidRDefault="006D33F4" w:rsidP="006D33F4">
      <w:pPr>
        <w:pStyle w:val="Default"/>
        <w:ind w:firstLine="709"/>
        <w:jc w:val="both"/>
        <w:rPr>
          <w:color w:val="auto"/>
          <w:shd w:val="clear" w:color="auto" w:fill="FEFEFE"/>
        </w:rPr>
      </w:pPr>
      <w:r w:rsidRPr="00E71DCD">
        <w:rPr>
          <w:rFonts w:ascii="Times New Roman" w:hAnsi="Times New Roman" w:cs="Times New Roman"/>
          <w:color w:val="auto"/>
          <w:spacing w:val="-4"/>
          <w:sz w:val="28"/>
          <w:szCs w:val="28"/>
        </w:rPr>
        <w:t>В составе регионального портфеля проектов «Образование» (национальный проект</w:t>
      </w:r>
      <w:r w:rsidRPr="00513989">
        <w:rPr>
          <w:rFonts w:ascii="Times New Roman" w:hAnsi="Times New Roman" w:cs="Times New Roman"/>
          <w:color w:val="auto"/>
          <w:sz w:val="28"/>
          <w:szCs w:val="28"/>
        </w:rPr>
        <w:t xml:space="preserve"> «Образование») город участвует в реализации проектов «Современная школа», «Успех каждого ребенка», «Поддержка семей, имеющих детей»,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513989">
        <w:rPr>
          <w:rFonts w:ascii="Times New Roman" w:hAnsi="Times New Roman" w:cs="Times New Roman"/>
          <w:color w:val="auto"/>
          <w:sz w:val="28"/>
          <w:szCs w:val="28"/>
        </w:rPr>
        <w:t xml:space="preserve">«Цифровая образовательная среда», «Социальная активность», что позволит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513989">
        <w:rPr>
          <w:rFonts w:ascii="Times New Roman" w:hAnsi="Times New Roman" w:cs="Times New Roman"/>
          <w:color w:val="auto"/>
          <w:sz w:val="28"/>
          <w:szCs w:val="28"/>
        </w:rPr>
        <w:t xml:space="preserve">создать новые места в общеобразовательных организациях, увеличить охват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513989">
        <w:rPr>
          <w:rFonts w:ascii="Times New Roman" w:hAnsi="Times New Roman" w:cs="Times New Roman"/>
          <w:color w:val="auto"/>
          <w:sz w:val="28"/>
          <w:szCs w:val="28"/>
        </w:rPr>
        <w:t xml:space="preserve">детей в возрасте от 5 до 18 лет программами дополнительного образования,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E71DCD">
        <w:rPr>
          <w:rFonts w:ascii="Times New Roman" w:hAnsi="Times New Roman" w:cs="Times New Roman"/>
          <w:color w:val="auto"/>
          <w:spacing w:val="-4"/>
          <w:sz w:val="28"/>
          <w:szCs w:val="28"/>
        </w:rPr>
        <w:t>увеличить численность обучающихся, вовлеченных в деятельность общественных</w:t>
      </w:r>
      <w:r w:rsidRPr="00513989">
        <w:rPr>
          <w:rFonts w:ascii="Times New Roman" w:hAnsi="Times New Roman" w:cs="Times New Roman"/>
          <w:color w:val="auto"/>
          <w:sz w:val="28"/>
          <w:szCs w:val="28"/>
        </w:rPr>
        <w:t xml:space="preserve"> объединений на базе образовательных организаций общего образования, среднего и высшего профессионального образования, </w:t>
      </w:r>
      <w:r w:rsidRPr="00513989">
        <w:rPr>
          <w:rFonts w:ascii="Times New Roman" w:eastAsia="Arial Unicode MS" w:hAnsi="Times New Roman" w:cs="Times New Roman"/>
          <w:sz w:val="28"/>
          <w:szCs w:val="28"/>
        </w:rPr>
        <w:t xml:space="preserve">расширить возможность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</w:t>
      </w:r>
      <w:r w:rsidRPr="00513989">
        <w:rPr>
          <w:rFonts w:ascii="Times New Roman" w:eastAsia="Arial Unicode MS" w:hAnsi="Times New Roman" w:cs="Times New Roman"/>
          <w:sz w:val="28"/>
          <w:szCs w:val="28"/>
        </w:rPr>
        <w:t>цифрового образования</w:t>
      </w:r>
      <w:r w:rsidRPr="00513989">
        <w:rPr>
          <w:rFonts w:eastAsia="Arial Unicode MS" w:cs="Times New Roman"/>
          <w:szCs w:val="28"/>
        </w:rPr>
        <w:t xml:space="preserve">, </w:t>
      </w:r>
      <w:r w:rsidRPr="00513989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условия для повышения компетентности родителей обучающихся в вопросах образования и воспитания</w:t>
      </w:r>
      <w:r w:rsidRPr="00513989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E71DCD">
        <w:rPr>
          <w:spacing w:val="-4"/>
          <w:szCs w:val="28"/>
        </w:rPr>
        <w:t>В составе регионального портфеля проектов «Демография» (национальный проект</w:t>
      </w:r>
      <w:r w:rsidRPr="00513989">
        <w:rPr>
          <w:szCs w:val="28"/>
        </w:rPr>
        <w:t xml:space="preserve"> «Демография») в сфере образования город участвует в реализации </w:t>
      </w:r>
      <w:r>
        <w:rPr>
          <w:szCs w:val="28"/>
        </w:rPr>
        <w:t xml:space="preserve">                   </w:t>
      </w:r>
      <w:r w:rsidRPr="00513989">
        <w:rPr>
          <w:szCs w:val="28"/>
        </w:rPr>
        <w:t xml:space="preserve">проекта «Содействие занятости женщин – </w:t>
      </w:r>
      <w:r w:rsidRPr="00513989">
        <w:rPr>
          <w:bCs/>
          <w:szCs w:val="28"/>
        </w:rPr>
        <w:t xml:space="preserve">создание условий дошкольного образования для детей в возрасте до трех лет», что позволит </w:t>
      </w:r>
      <w:r w:rsidRPr="00513989">
        <w:rPr>
          <w:szCs w:val="28"/>
        </w:rPr>
        <w:t>повысить доступность дошкольного образования для детей в возрасте до трех лет</w:t>
      </w:r>
      <w:r w:rsidRPr="00513989">
        <w:rPr>
          <w:bCs/>
          <w:szCs w:val="28"/>
        </w:rPr>
        <w:t>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lastRenderedPageBreak/>
        <w:t>Для достижения значений показателей, предусмотренных национальными проектами, в городской образовательной системе в среднесрочной перспективе запланировано следующее.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К концу 2020 года сеть образовательных учреждений будет включать:</w:t>
      </w:r>
    </w:p>
    <w:p w:rsidR="006D33F4" w:rsidRPr="00513989" w:rsidRDefault="006D33F4" w:rsidP="006D33F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55 учреждений, реализующих программы дошкольного образования </w:t>
      </w:r>
      <w:r w:rsidRPr="00513989">
        <w:rPr>
          <w:szCs w:val="28"/>
        </w:rPr>
        <w:br/>
        <w:t xml:space="preserve">(41 муниципальное детское дошкольное учреждение, 7 частных детских </w:t>
      </w:r>
      <w:r>
        <w:rPr>
          <w:szCs w:val="28"/>
        </w:rPr>
        <w:t xml:space="preserve">                         </w:t>
      </w:r>
      <w:r w:rsidRPr="00513989">
        <w:rPr>
          <w:szCs w:val="28"/>
        </w:rPr>
        <w:t xml:space="preserve">дошкольных учреждений, реализующих основную образовательную программу дошкольного образования, </w:t>
      </w:r>
      <w:r w:rsidRPr="00513989">
        <w:rPr>
          <w:spacing w:val="-4"/>
          <w:szCs w:val="28"/>
        </w:rPr>
        <w:t>6 муниципальных</w:t>
      </w:r>
      <w:r w:rsidRPr="00513989">
        <w:rPr>
          <w:szCs w:val="28"/>
        </w:rPr>
        <w:t xml:space="preserve"> общеобразовательных учреждений, реализующих основную образовательную программу дошкольного образования, окружное учреждение для обучающихся с ограниченными возможностями </w:t>
      </w:r>
      <w:r>
        <w:rPr>
          <w:szCs w:val="28"/>
        </w:rPr>
        <w:t xml:space="preserve">                    </w:t>
      </w:r>
      <w:r w:rsidRPr="00513989">
        <w:rPr>
          <w:szCs w:val="28"/>
        </w:rPr>
        <w:t>здоровья);</w:t>
      </w:r>
    </w:p>
    <w:p w:rsidR="006D33F4" w:rsidRPr="00513989" w:rsidRDefault="006D33F4" w:rsidP="006D33F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42 общеобразовательных учреждения, включая окружные учреждения </w:t>
      </w:r>
      <w:r>
        <w:rPr>
          <w:szCs w:val="28"/>
        </w:rPr>
        <w:t xml:space="preserve">                   </w:t>
      </w:r>
      <w:r w:rsidRPr="00513989">
        <w:rPr>
          <w:szCs w:val="28"/>
        </w:rPr>
        <w:t xml:space="preserve">и частное общеобразовательное учреждение (38 муниципальных общеобразовательных учреждений, 3 окружных коррекционных общеобразовательных </w:t>
      </w:r>
      <w:r>
        <w:rPr>
          <w:szCs w:val="28"/>
        </w:rPr>
        <w:t xml:space="preserve">                   </w:t>
      </w:r>
      <w:r w:rsidRPr="00513989">
        <w:rPr>
          <w:szCs w:val="28"/>
        </w:rPr>
        <w:t>учреждения, частное общеобразовательное учреждение);</w:t>
      </w:r>
    </w:p>
    <w:p w:rsidR="006D33F4" w:rsidRPr="00513989" w:rsidRDefault="006D33F4" w:rsidP="006D33F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pacing w:val="-6"/>
          <w:szCs w:val="28"/>
        </w:rPr>
        <w:t xml:space="preserve"> 4 учреждения дополнительного образования детей (подведомственные</w:t>
      </w:r>
      <w:r w:rsidRPr="00513989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Pr="00513989">
        <w:rPr>
          <w:szCs w:val="28"/>
        </w:rPr>
        <w:t>департаменту образования);</w:t>
      </w:r>
    </w:p>
    <w:p w:rsidR="006D33F4" w:rsidRPr="00513989" w:rsidRDefault="006D33F4" w:rsidP="006D33F4">
      <w:pPr>
        <w:tabs>
          <w:tab w:val="left" w:pos="72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8 учреждений среднего профессионального образования (с учетом </w:t>
      </w:r>
      <w:r>
        <w:rPr>
          <w:szCs w:val="28"/>
        </w:rPr>
        <w:t xml:space="preserve">                      </w:t>
      </w:r>
      <w:r w:rsidRPr="00513989">
        <w:rPr>
          <w:szCs w:val="28"/>
        </w:rPr>
        <w:t>филиалов);</w:t>
      </w:r>
    </w:p>
    <w:p w:rsidR="006D33F4" w:rsidRPr="00513989" w:rsidRDefault="006D33F4" w:rsidP="006D33F4">
      <w:pPr>
        <w:tabs>
          <w:tab w:val="left" w:pos="72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3 учреждения высшего профессионального образования (включая </w:t>
      </w:r>
      <w:r>
        <w:rPr>
          <w:szCs w:val="28"/>
        </w:rPr>
        <w:t xml:space="preserve">                     </w:t>
      </w:r>
      <w:r w:rsidRPr="00513989">
        <w:rPr>
          <w:szCs w:val="28"/>
        </w:rPr>
        <w:t>филиал).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E71DCD">
        <w:rPr>
          <w:spacing w:val="-4"/>
          <w:szCs w:val="28"/>
        </w:rPr>
        <w:t>Кроме того, на территории города образовательную деятельность осуществляют 2 специальные</w:t>
      </w:r>
      <w:r w:rsidRPr="00513989">
        <w:rPr>
          <w:spacing w:val="-6"/>
          <w:szCs w:val="28"/>
        </w:rPr>
        <w:t xml:space="preserve"> учебно-воспитательные школы – школа при исправительном</w:t>
      </w:r>
      <w:r w:rsidRPr="00513989">
        <w:rPr>
          <w:szCs w:val="28"/>
        </w:rPr>
        <w:t xml:space="preserve"> учреждении и школа для детей с девиантным (общественно опасным) поведением.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Основными проблемными вопросами в сфере образования в 2020 году </w:t>
      </w:r>
      <w:r>
        <w:rPr>
          <w:szCs w:val="28"/>
        </w:rPr>
        <w:t xml:space="preserve">                       </w:t>
      </w:r>
      <w:r w:rsidRPr="00513989">
        <w:rPr>
          <w:szCs w:val="28"/>
        </w:rPr>
        <w:t>и на перспективу остаются:</w:t>
      </w:r>
    </w:p>
    <w:p w:rsidR="006D33F4" w:rsidRPr="00513989" w:rsidRDefault="006D33F4" w:rsidP="006D33F4">
      <w:pPr>
        <w:tabs>
          <w:tab w:val="num" w:pos="851"/>
          <w:tab w:val="left" w:pos="1134"/>
        </w:tabs>
        <w:suppressAutoHyphens/>
        <w:ind w:firstLine="709"/>
        <w:jc w:val="both"/>
        <w:rPr>
          <w:spacing w:val="-8"/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невозможность организации односменного режима работы всех обще</w:t>
      </w:r>
      <w:r>
        <w:rPr>
          <w:szCs w:val="28"/>
        </w:rPr>
        <w:t>-</w:t>
      </w:r>
      <w:r w:rsidRPr="00513989">
        <w:rPr>
          <w:szCs w:val="28"/>
        </w:rPr>
        <w:t>образовательных учреждений ввиду ограниченной мощности образовательных организаций, что обусловлено увеличением численности обучающихся, интенсивным строительством новых жилых микрорайонов, необеспеченных зданиями общеобразовательных учреждений, снижением мощности имеющихся учреждений в связи с изменением требований к оснащению и организации учебного процесса</w:t>
      </w:r>
      <w:r w:rsidRPr="00513989">
        <w:rPr>
          <w:spacing w:val="-8"/>
          <w:szCs w:val="28"/>
        </w:rPr>
        <w:t>;</w:t>
      </w:r>
    </w:p>
    <w:p w:rsidR="006D33F4" w:rsidRPr="00513989" w:rsidRDefault="006D33F4" w:rsidP="006D33F4">
      <w:pPr>
        <w:tabs>
          <w:tab w:val="num" w:pos="851"/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высокий износ материально-технической базы образовательных учре</w:t>
      </w:r>
      <w:r>
        <w:rPr>
          <w:szCs w:val="28"/>
        </w:rPr>
        <w:t>-</w:t>
      </w:r>
      <w:r w:rsidRPr="00513989">
        <w:rPr>
          <w:szCs w:val="28"/>
        </w:rPr>
        <w:t>ждений.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2020 году для решения приоритетных задач проведены и планируются следующие мероприятия: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ввод второго корпуса детского сада «Волчок» в 42 микрорайоне</w:t>
      </w:r>
      <w:r w:rsidRPr="00513989">
        <w:rPr>
          <w:bCs/>
          <w:szCs w:val="28"/>
        </w:rPr>
        <w:t xml:space="preserve"> </w:t>
      </w:r>
      <w:r w:rsidRPr="00513989">
        <w:rPr>
          <w:bCs/>
          <w:szCs w:val="28"/>
        </w:rPr>
        <w:br/>
      </w:r>
      <w:r w:rsidRPr="00513989">
        <w:rPr>
          <w:szCs w:val="28"/>
        </w:rPr>
        <w:t>(300 мест, из которых 100 мест предназначены для детей раннего возраста);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ввод школы – детского сада № 1 в микрорайоне 38 (100 учащихся/200 мест), закрепленная на праве оперативного управления за школой № 9;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513989">
        <w:rPr>
          <w:spacing w:val="-6"/>
          <w:szCs w:val="28"/>
        </w:rPr>
        <w:t xml:space="preserve"> планируется реорганизация двух муниципальных бюджетных </w:t>
      </w:r>
      <w:r w:rsidRPr="00513989">
        <w:rPr>
          <w:szCs w:val="28"/>
        </w:rPr>
        <w:t xml:space="preserve">дошкольных образовательных учреждения с целью оптимизации сети муниципальных </w:t>
      </w:r>
      <w:r>
        <w:rPr>
          <w:szCs w:val="28"/>
        </w:rPr>
        <w:t xml:space="preserve">                      </w:t>
      </w:r>
      <w:r w:rsidRPr="00513989">
        <w:rPr>
          <w:szCs w:val="28"/>
        </w:rPr>
        <w:t>образовательных учреждений;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планируется открытие двух частных организаций, реализующих образовательные программы дошкольного образования и оказывающих услуги </w:t>
      </w:r>
      <w:r>
        <w:rPr>
          <w:szCs w:val="28"/>
        </w:rPr>
        <w:t xml:space="preserve">                                </w:t>
      </w:r>
      <w:r w:rsidRPr="00513989">
        <w:rPr>
          <w:szCs w:val="28"/>
        </w:rPr>
        <w:t>по присмотру и уходу за детьми;</w:t>
      </w:r>
    </w:p>
    <w:p w:rsidR="006D33F4" w:rsidRPr="00513989" w:rsidRDefault="006D33F4" w:rsidP="006D33F4">
      <w:pPr>
        <w:ind w:firstLine="709"/>
        <w:jc w:val="both"/>
        <w:rPr>
          <w:spacing w:val="-6"/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</w:t>
      </w:r>
      <w:r w:rsidRPr="00513989">
        <w:rPr>
          <w:spacing w:val="-4"/>
          <w:szCs w:val="28"/>
        </w:rPr>
        <w:t>завершение строительства</w:t>
      </w:r>
      <w:r w:rsidRPr="00513989">
        <w:rPr>
          <w:szCs w:val="28"/>
        </w:rPr>
        <w:t xml:space="preserve"> общеобразовательного учреждения в микрорайоне 32</w:t>
      </w:r>
      <w:r w:rsidRPr="00513989">
        <w:rPr>
          <w:spacing w:val="-6"/>
          <w:szCs w:val="28"/>
        </w:rPr>
        <w:t xml:space="preserve"> (1500 учащихся).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С учетом данных изменений численность детей, посещающих дошкольные образовательные организации, составит к концу 2020 года 32,8 тыс. человек, </w:t>
      </w:r>
      <w:r>
        <w:rPr>
          <w:szCs w:val="28"/>
        </w:rPr>
        <w:t xml:space="preserve">                                </w:t>
      </w:r>
      <w:r w:rsidRPr="00513989">
        <w:rPr>
          <w:szCs w:val="28"/>
        </w:rPr>
        <w:t>при этом обеспеченность детей дошкольными образовательными организациями увеличится до 104% от норматива (70 мест на 100 детей).</w:t>
      </w:r>
    </w:p>
    <w:p w:rsidR="006D33F4" w:rsidRPr="00513989" w:rsidRDefault="006D33F4" w:rsidP="006D33F4">
      <w:pPr>
        <w:pStyle w:val="af1"/>
        <w:spacing w:after="0"/>
        <w:ind w:left="0" w:firstLine="709"/>
        <w:jc w:val="both"/>
        <w:rPr>
          <w:sz w:val="28"/>
          <w:szCs w:val="28"/>
        </w:rPr>
      </w:pPr>
      <w:r w:rsidRPr="00513989">
        <w:rPr>
          <w:sz w:val="28"/>
          <w:szCs w:val="28"/>
        </w:rPr>
        <w:t xml:space="preserve">В перспективе для увеличения количества мест в дошкольных учреждениях </w:t>
      </w:r>
      <w:r w:rsidRPr="00513989">
        <w:rPr>
          <w:spacing w:val="-4"/>
          <w:sz w:val="28"/>
          <w:szCs w:val="28"/>
        </w:rPr>
        <w:t xml:space="preserve">планируется использование ресурсов, действующих муниципальных </w:t>
      </w:r>
      <w:r>
        <w:rPr>
          <w:spacing w:val="-4"/>
          <w:sz w:val="28"/>
          <w:szCs w:val="28"/>
        </w:rPr>
        <w:t xml:space="preserve">                           </w:t>
      </w:r>
      <w:r w:rsidRPr="00513989">
        <w:rPr>
          <w:spacing w:val="-4"/>
          <w:sz w:val="28"/>
          <w:szCs w:val="28"/>
        </w:rPr>
        <w:t>дошкольных</w:t>
      </w:r>
      <w:r w:rsidRPr="00513989">
        <w:rPr>
          <w:sz w:val="28"/>
          <w:szCs w:val="28"/>
        </w:rPr>
        <w:t xml:space="preserve"> образовательных учреждений, строительство и ввод в эксплуа</w:t>
      </w:r>
      <w:r>
        <w:rPr>
          <w:sz w:val="28"/>
          <w:szCs w:val="28"/>
        </w:rPr>
        <w:t xml:space="preserve">-                   </w:t>
      </w:r>
      <w:r w:rsidRPr="00513989">
        <w:rPr>
          <w:sz w:val="28"/>
          <w:szCs w:val="28"/>
        </w:rPr>
        <w:t xml:space="preserve">тацию новых объектов. </w:t>
      </w:r>
    </w:p>
    <w:p w:rsidR="006D33F4" w:rsidRPr="00513989" w:rsidRDefault="006D33F4" w:rsidP="006D33F4">
      <w:pPr>
        <w:pStyle w:val="af1"/>
        <w:spacing w:after="0"/>
        <w:ind w:left="0" w:firstLine="709"/>
        <w:jc w:val="both"/>
        <w:rPr>
          <w:sz w:val="28"/>
          <w:szCs w:val="28"/>
        </w:rPr>
      </w:pPr>
      <w:r w:rsidRPr="00513989">
        <w:rPr>
          <w:sz w:val="28"/>
          <w:szCs w:val="28"/>
        </w:rPr>
        <w:t xml:space="preserve">Так, по консервативному и базовому вариантам прогноза в 2022 году </w:t>
      </w:r>
      <w:r>
        <w:rPr>
          <w:sz w:val="28"/>
          <w:szCs w:val="28"/>
        </w:rPr>
        <w:t xml:space="preserve">                        </w:t>
      </w:r>
      <w:r w:rsidRPr="00513989">
        <w:rPr>
          <w:sz w:val="28"/>
          <w:szCs w:val="28"/>
        </w:rPr>
        <w:t xml:space="preserve">запланировано начало работы 2 дошкольных образовательных учреждений </w:t>
      </w:r>
      <w:r>
        <w:rPr>
          <w:sz w:val="28"/>
          <w:szCs w:val="28"/>
        </w:rPr>
        <w:t xml:space="preserve">                     </w:t>
      </w:r>
      <w:r w:rsidRPr="00513989">
        <w:rPr>
          <w:sz w:val="28"/>
          <w:szCs w:val="28"/>
        </w:rPr>
        <w:t>и школы-детского сада.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При условии ввода в эксплуатацию новых дошкольных образовательных учреждений, численность детей, посещающих дошкольные образовательные учреждения в среднесрочном периоде будет иметь положительную динамику </w:t>
      </w:r>
      <w:r w:rsidRPr="00513989">
        <w:rPr>
          <w:szCs w:val="28"/>
        </w:rPr>
        <w:br/>
        <w:t xml:space="preserve">и к концу 2023 года по консервативному и базовому варианту прогноза составит </w:t>
      </w:r>
      <w:r w:rsidRPr="00E71DCD">
        <w:rPr>
          <w:spacing w:val="-4"/>
          <w:szCs w:val="28"/>
        </w:rPr>
        <w:t>33,6 тыс. человек, будет обеспечена 100% доступность дошкольного образования</w:t>
      </w:r>
      <w:r w:rsidRPr="00513989">
        <w:rPr>
          <w:szCs w:val="28"/>
        </w:rPr>
        <w:t xml:space="preserve"> по нормативу (70 мест на 100 детей).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Численность учащихся в общеобразовательных учреждениях в 2020 году увеличится на 4,7% к уровню 2019 года до 55,2 тыс. человек. Вместе с тем, </w:t>
      </w:r>
      <w:r w:rsidRPr="00513989">
        <w:rPr>
          <w:spacing w:val="-4"/>
          <w:szCs w:val="28"/>
        </w:rPr>
        <w:t>в силу демографических процессов</w:t>
      </w:r>
      <w:r w:rsidRPr="00513989">
        <w:rPr>
          <w:szCs w:val="28"/>
        </w:rPr>
        <w:t xml:space="preserve">, уровень </w:t>
      </w:r>
      <w:r w:rsidRPr="00513989">
        <w:rPr>
          <w:spacing w:val="-4"/>
          <w:szCs w:val="28"/>
        </w:rPr>
        <w:t xml:space="preserve">обеспеченности местами в </w:t>
      </w:r>
      <w:r w:rsidRPr="00E71DCD">
        <w:rPr>
          <w:spacing w:val="-4"/>
          <w:szCs w:val="28"/>
        </w:rPr>
        <w:t>общеобразовательных учреждениях в 2020 году снизится на 2,1% до 62,7% к нормативу (1 место</w:t>
      </w:r>
      <w:r w:rsidRPr="00513989">
        <w:rPr>
          <w:szCs w:val="28"/>
        </w:rPr>
        <w:t xml:space="preserve"> на 1-го учащегося).</w:t>
      </w:r>
    </w:p>
    <w:p w:rsidR="006D33F4" w:rsidRPr="00513989" w:rsidRDefault="006D33F4" w:rsidP="006D33F4">
      <w:pPr>
        <w:ind w:firstLine="709"/>
        <w:jc w:val="both"/>
        <w:rPr>
          <w:spacing w:val="-6"/>
          <w:szCs w:val="28"/>
        </w:rPr>
      </w:pPr>
      <w:r w:rsidRPr="00513989">
        <w:rPr>
          <w:szCs w:val="28"/>
        </w:rPr>
        <w:t>Для увеличения числа мест в образовательных организациях в средне</w:t>
      </w:r>
      <w:r>
        <w:rPr>
          <w:szCs w:val="28"/>
        </w:rPr>
        <w:t>-</w:t>
      </w:r>
      <w:r w:rsidRPr="00513989">
        <w:rPr>
          <w:spacing w:val="-4"/>
          <w:szCs w:val="28"/>
        </w:rPr>
        <w:t xml:space="preserve">срочном периоде </w:t>
      </w:r>
      <w:r w:rsidRPr="00513989">
        <w:rPr>
          <w:szCs w:val="28"/>
        </w:rPr>
        <w:t xml:space="preserve">по консервативному и базовому варианту прогноза </w:t>
      </w:r>
      <w:r w:rsidRPr="00513989">
        <w:rPr>
          <w:spacing w:val="-4"/>
          <w:szCs w:val="28"/>
        </w:rPr>
        <w:t>планируется строительство и ввод в эксплуатацию новых школ – откроются</w:t>
      </w:r>
      <w:r w:rsidRPr="00513989">
        <w:rPr>
          <w:szCs w:val="28"/>
        </w:rPr>
        <w:t xml:space="preserve"> 8 общеобразовательных учреждений, 1 школа-детский сад, 2 блока к существующим общеобразовательным учреждениям</w:t>
      </w:r>
      <w:r w:rsidRPr="00513989">
        <w:rPr>
          <w:spacing w:val="-6"/>
          <w:szCs w:val="28"/>
        </w:rPr>
        <w:t>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С учетом прогнозируемых темпов роста численности населения, планируемые к вводу объекты позволят увеличить обеспеченность местами в общеобразовательных учреждениях к концу 2023 года на 9,2 и 8,8% к уровню 2020 года </w:t>
      </w:r>
      <w:r>
        <w:rPr>
          <w:szCs w:val="28"/>
        </w:rPr>
        <w:t xml:space="preserve">                        </w:t>
      </w:r>
      <w:r w:rsidRPr="00513989">
        <w:rPr>
          <w:szCs w:val="28"/>
        </w:rPr>
        <w:t>по консервативному и базовому варианту прогноза соответственно.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Таким образом, по консервативному и базовому варианту прогноза услуги общего образования в 2023 году будет оказывать 51 общеобразовательное учреждение с численностью обучающихся 60,9 тыс. человек (47 муниципальных </w:t>
      </w:r>
      <w:r>
        <w:rPr>
          <w:szCs w:val="28"/>
        </w:rPr>
        <w:t xml:space="preserve">                    </w:t>
      </w:r>
      <w:r w:rsidRPr="00513989">
        <w:rPr>
          <w:szCs w:val="28"/>
        </w:rPr>
        <w:t xml:space="preserve">общеобразовательных учреждений, 3 окружных коррекционных общеобразовательных учреждения и частное </w:t>
      </w:r>
      <w:r w:rsidRPr="00513989">
        <w:rPr>
          <w:spacing w:val="-4"/>
          <w:szCs w:val="28"/>
        </w:rPr>
        <w:t xml:space="preserve">общеобразовательное учреждение), а услуги </w:t>
      </w:r>
      <w:r>
        <w:rPr>
          <w:spacing w:val="-4"/>
          <w:szCs w:val="28"/>
        </w:rPr>
        <w:t xml:space="preserve">                     </w:t>
      </w:r>
      <w:r w:rsidRPr="00513989">
        <w:rPr>
          <w:spacing w:val="-4"/>
          <w:szCs w:val="28"/>
        </w:rPr>
        <w:lastRenderedPageBreak/>
        <w:t>дошкольного образования – 58 учреждений</w:t>
      </w:r>
      <w:r w:rsidRPr="00513989">
        <w:rPr>
          <w:szCs w:val="28"/>
        </w:rPr>
        <w:t xml:space="preserve"> </w:t>
      </w:r>
      <w:r w:rsidRPr="00513989">
        <w:rPr>
          <w:spacing w:val="-4"/>
          <w:szCs w:val="28"/>
        </w:rPr>
        <w:t>(43 муниципальных дошкольных образовательных учреждения, 7 муниципальных</w:t>
      </w:r>
      <w:r w:rsidRPr="00513989">
        <w:rPr>
          <w:szCs w:val="28"/>
        </w:rPr>
        <w:t xml:space="preserve"> общеобразовательных учреждений, реализующих основную образовательную программу дошкольного образования, 7 частных организаций, реализующих программы дошкольного образования, окружное учреждение для обучающихся с ограниченными возможностями </w:t>
      </w:r>
      <w:r>
        <w:rPr>
          <w:szCs w:val="28"/>
        </w:rPr>
        <w:t xml:space="preserve">                   </w:t>
      </w:r>
      <w:r w:rsidRPr="00513989">
        <w:rPr>
          <w:szCs w:val="28"/>
        </w:rPr>
        <w:t>здоровья).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городе сложилась развитая система дополнительного образования детей и молодежи, представленная организациями различных форм собственности, </w:t>
      </w:r>
      <w:r>
        <w:rPr>
          <w:szCs w:val="28"/>
        </w:rPr>
        <w:t xml:space="preserve">                   </w:t>
      </w:r>
      <w:r w:rsidRPr="00513989">
        <w:rPr>
          <w:szCs w:val="28"/>
        </w:rPr>
        <w:t xml:space="preserve">в рамках которой успешно реализуются различные модели дополнительного </w:t>
      </w:r>
      <w:r>
        <w:rPr>
          <w:szCs w:val="28"/>
        </w:rPr>
        <w:t xml:space="preserve">               </w:t>
      </w:r>
      <w:r w:rsidRPr="00513989">
        <w:rPr>
          <w:szCs w:val="28"/>
        </w:rPr>
        <w:t xml:space="preserve">образования детей на базе организаций культуры, физической культуры </w:t>
      </w:r>
      <w:r>
        <w:rPr>
          <w:szCs w:val="28"/>
        </w:rPr>
        <w:t xml:space="preserve">                                   </w:t>
      </w:r>
      <w:r w:rsidRPr="00513989">
        <w:rPr>
          <w:szCs w:val="28"/>
        </w:rPr>
        <w:t>и спорта, образовательных учреждений и организаций дополнительного образования детей.</w:t>
      </w:r>
    </w:p>
    <w:p w:rsidR="006D33F4" w:rsidRPr="00513989" w:rsidRDefault="006D33F4" w:rsidP="006D33F4">
      <w:pPr>
        <w:suppressAutoHyphens/>
        <w:ind w:firstLine="709"/>
        <w:jc w:val="both"/>
        <w:rPr>
          <w:bCs/>
          <w:szCs w:val="28"/>
        </w:rPr>
      </w:pPr>
      <w:r w:rsidRPr="00513989">
        <w:rPr>
          <w:szCs w:val="28"/>
        </w:rPr>
        <w:t>В 2020 году и в среднесрочном периоде продолжится внедрение персони</w:t>
      </w:r>
      <w:r>
        <w:rPr>
          <w:szCs w:val="28"/>
        </w:rPr>
        <w:t>-</w:t>
      </w:r>
      <w:r w:rsidRPr="00513989">
        <w:rPr>
          <w:szCs w:val="28"/>
        </w:rPr>
        <w:t xml:space="preserve">фицированного финансирования дополнительного образования детей </w:t>
      </w:r>
      <w:r>
        <w:rPr>
          <w:szCs w:val="28"/>
        </w:rPr>
        <w:t xml:space="preserve">                                     </w:t>
      </w:r>
      <w:r w:rsidRPr="00513989">
        <w:rPr>
          <w:szCs w:val="28"/>
        </w:rPr>
        <w:t xml:space="preserve">в соответствии с постановлением Администрации города от 08.11.2016 № 8249 </w:t>
      </w:r>
      <w:r w:rsidRPr="00513989">
        <w:rPr>
          <w:bCs/>
          <w:szCs w:val="28"/>
        </w:rPr>
        <w:t>«Об утверждении программы персонифицированного финансирования дополни</w:t>
      </w:r>
      <w:r>
        <w:rPr>
          <w:bCs/>
          <w:szCs w:val="28"/>
        </w:rPr>
        <w:t>-</w:t>
      </w:r>
      <w:r w:rsidRPr="00513989">
        <w:rPr>
          <w:bCs/>
          <w:szCs w:val="28"/>
        </w:rPr>
        <w:t xml:space="preserve">тельного образования детей в городе Сургуте на 2016 – 2021 годы». </w:t>
      </w:r>
    </w:p>
    <w:p w:rsidR="006D33F4" w:rsidRPr="00513989" w:rsidRDefault="006D33F4" w:rsidP="006D33F4">
      <w:pPr>
        <w:suppressAutoHyphens/>
        <w:ind w:firstLine="709"/>
        <w:jc w:val="both"/>
        <w:rPr>
          <w:szCs w:val="28"/>
        </w:rPr>
      </w:pPr>
      <w:r w:rsidRPr="00513989">
        <w:rPr>
          <w:bCs/>
          <w:szCs w:val="28"/>
        </w:rPr>
        <w:t xml:space="preserve">Обучение с использованием сертификата по дополнительным общеразвивающим программам осуществляют 5 муниципальных учреждений </w:t>
      </w:r>
      <w:r>
        <w:rPr>
          <w:bCs/>
          <w:szCs w:val="28"/>
        </w:rPr>
        <w:t xml:space="preserve">                </w:t>
      </w:r>
      <w:r w:rsidRPr="00513989">
        <w:rPr>
          <w:bCs/>
          <w:szCs w:val="28"/>
        </w:rPr>
        <w:t>и 12 негосударственных организаций. В</w:t>
      </w:r>
      <w:r w:rsidRPr="00513989">
        <w:rPr>
          <w:szCs w:val="28"/>
        </w:rPr>
        <w:t xml:space="preserve"> 2020</w:t>
      </w:r>
      <w:r w:rsidRPr="00513989">
        <w:rPr>
          <w:bCs/>
          <w:szCs w:val="28"/>
        </w:rPr>
        <w:t xml:space="preserve"> – </w:t>
      </w:r>
      <w:r w:rsidRPr="00513989">
        <w:rPr>
          <w:szCs w:val="28"/>
        </w:rPr>
        <w:t xml:space="preserve">2023 годах будут обучаться </w:t>
      </w:r>
      <w:r>
        <w:rPr>
          <w:szCs w:val="28"/>
        </w:rPr>
        <w:t xml:space="preserve">                           </w:t>
      </w:r>
      <w:r w:rsidRPr="00513989">
        <w:rPr>
          <w:szCs w:val="28"/>
        </w:rPr>
        <w:t xml:space="preserve">8 009 детей, в том числе 1 778 детей в негосударственных учреждениях, имеющих лицензию на осуществление образовательной деятельности </w:t>
      </w:r>
      <w:r>
        <w:rPr>
          <w:szCs w:val="28"/>
        </w:rPr>
        <w:t xml:space="preserve">                               </w:t>
      </w:r>
      <w:r w:rsidRPr="00513989">
        <w:rPr>
          <w:szCs w:val="28"/>
        </w:rPr>
        <w:t xml:space="preserve">по программам дополнительного образования. </w:t>
      </w:r>
    </w:p>
    <w:p w:rsidR="006D33F4" w:rsidRPr="00513989" w:rsidRDefault="006D33F4" w:rsidP="006D33F4">
      <w:pPr>
        <w:suppressAutoHyphens/>
        <w:ind w:firstLine="709"/>
        <w:jc w:val="both"/>
        <w:rPr>
          <w:szCs w:val="28"/>
        </w:rPr>
      </w:pPr>
      <w:r w:rsidRPr="00513989">
        <w:rPr>
          <w:szCs w:val="28"/>
        </w:rPr>
        <w:t>С целью обеспечения равного доступа к дополнительным обще</w:t>
      </w:r>
      <w:r>
        <w:rPr>
          <w:szCs w:val="28"/>
        </w:rPr>
        <w:t>-</w:t>
      </w:r>
      <w:r w:rsidRPr="00513989">
        <w:rPr>
          <w:szCs w:val="28"/>
        </w:rPr>
        <w:t xml:space="preserve">образовательным программам для детей различных категорий в соответствии </w:t>
      </w:r>
      <w:r>
        <w:rPr>
          <w:szCs w:val="28"/>
        </w:rPr>
        <w:t xml:space="preserve">                     </w:t>
      </w:r>
      <w:r w:rsidRPr="00513989">
        <w:rPr>
          <w:szCs w:val="28"/>
        </w:rPr>
        <w:t xml:space="preserve">с их образовательными потребностями и индивидуальными возможностями </w:t>
      </w:r>
      <w:r>
        <w:rPr>
          <w:szCs w:val="28"/>
        </w:rPr>
        <w:t xml:space="preserve">                  </w:t>
      </w:r>
      <w:r w:rsidRPr="00513989">
        <w:rPr>
          <w:szCs w:val="28"/>
        </w:rPr>
        <w:t>на базе муниципальных общеобразовательных учреждений города функци</w:t>
      </w:r>
      <w:r>
        <w:rPr>
          <w:szCs w:val="28"/>
        </w:rPr>
        <w:t>-</w:t>
      </w:r>
      <w:r w:rsidRPr="00513989">
        <w:rPr>
          <w:szCs w:val="28"/>
        </w:rPr>
        <w:t xml:space="preserve">онируют </w:t>
      </w:r>
      <w:r w:rsidRPr="00513989">
        <w:rPr>
          <w:szCs w:val="28"/>
          <w:shd w:val="clear" w:color="auto" w:fill="FFFFFF"/>
        </w:rPr>
        <w:t>ресурсные центры по</w:t>
      </w:r>
      <w:r w:rsidRPr="00513989">
        <w:rPr>
          <w:szCs w:val="28"/>
        </w:rPr>
        <w:t>:</w:t>
      </w:r>
    </w:p>
    <w:p w:rsidR="006D33F4" w:rsidRPr="00513989" w:rsidRDefault="006D33F4" w:rsidP="006D33F4">
      <w:pPr>
        <w:tabs>
          <w:tab w:val="left" w:pos="284"/>
        </w:tabs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-</w:t>
      </w:r>
      <w:r w:rsidRPr="00513989">
        <w:rPr>
          <w:szCs w:val="28"/>
          <w:shd w:val="clear" w:color="auto" w:fill="FFFFFF"/>
        </w:rPr>
        <w:t xml:space="preserve"> реализации культурно-образовательного проекта «Три ратных поля </w:t>
      </w:r>
      <w:r>
        <w:rPr>
          <w:szCs w:val="28"/>
          <w:shd w:val="clear" w:color="auto" w:fill="FFFFFF"/>
        </w:rPr>
        <w:t xml:space="preserve">                 </w:t>
      </w:r>
      <w:r w:rsidRPr="00513989">
        <w:rPr>
          <w:szCs w:val="28"/>
          <w:shd w:val="clear" w:color="auto" w:fill="FFFFFF"/>
        </w:rPr>
        <w:t>России в Сургуте» (</w:t>
      </w:r>
      <w:r w:rsidRPr="00513989">
        <w:rPr>
          <w:szCs w:val="28"/>
        </w:rPr>
        <w:t>лицей № 3, лицей имени генерал-майора Хисматулина В.И., школы № 18, 26);</w:t>
      </w:r>
      <w:r w:rsidRPr="00513989">
        <w:rPr>
          <w:szCs w:val="28"/>
          <w:shd w:val="clear" w:color="auto" w:fill="FFFFFF"/>
        </w:rPr>
        <w:t xml:space="preserve"> </w:t>
      </w:r>
    </w:p>
    <w:p w:rsidR="006D33F4" w:rsidRPr="00513989" w:rsidRDefault="006D33F4" w:rsidP="006D33F4">
      <w:pPr>
        <w:tabs>
          <w:tab w:val="left" w:pos="284"/>
        </w:tabs>
        <w:ind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>
        <w:rPr>
          <w:szCs w:val="28"/>
        </w:rPr>
        <w:t>-</w:t>
      </w:r>
      <w:r w:rsidRPr="00513989">
        <w:rPr>
          <w:szCs w:val="28"/>
        </w:rPr>
        <w:t xml:space="preserve"> </w:t>
      </w:r>
      <w:r w:rsidRPr="00513989">
        <w:rPr>
          <w:rFonts w:eastAsia="Calibri"/>
          <w:color w:val="000000"/>
          <w:szCs w:val="28"/>
          <w:shd w:val="clear" w:color="auto" w:fill="FFFFFF"/>
        </w:rPr>
        <w:t xml:space="preserve">развитию шахматного образования в общеобразовательных организациях (Сургутская технологическая школа); </w:t>
      </w:r>
    </w:p>
    <w:p w:rsidR="006D33F4" w:rsidRPr="00513989" w:rsidRDefault="006D33F4" w:rsidP="006D33F4">
      <w:pPr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</w:t>
      </w:r>
      <w:r w:rsidRPr="00513989">
        <w:rPr>
          <w:rFonts w:eastAsia="Calibri"/>
          <w:szCs w:val="28"/>
          <w:shd w:val="clear" w:color="auto" w:fill="FFFFFF"/>
        </w:rPr>
        <w:t>работе с интеллектуально-одаренными детьми (гимназия № 2, Сургутский естественно-научный лицей, лицей № 1, школа № 46);</w:t>
      </w:r>
      <w:r w:rsidRPr="00513989">
        <w:rPr>
          <w:szCs w:val="28"/>
        </w:rPr>
        <w:t xml:space="preserve"> </w:t>
      </w:r>
    </w:p>
    <w:p w:rsidR="006D33F4" w:rsidRPr="00513989" w:rsidRDefault="006D33F4" w:rsidP="006D33F4">
      <w:pPr>
        <w:tabs>
          <w:tab w:val="left" w:pos="284"/>
        </w:tabs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по </w:t>
      </w:r>
      <w:r w:rsidRPr="00513989">
        <w:rPr>
          <w:rFonts w:eastAsia="Calibri"/>
          <w:szCs w:val="28"/>
          <w:shd w:val="clear" w:color="auto" w:fill="FFFFFF"/>
        </w:rPr>
        <w:t xml:space="preserve">дополнительному образованию по работе с одаренными детьми </w:t>
      </w:r>
      <w:r>
        <w:rPr>
          <w:rFonts w:eastAsia="Calibri"/>
          <w:szCs w:val="28"/>
          <w:shd w:val="clear" w:color="auto" w:fill="FFFFFF"/>
        </w:rPr>
        <w:t xml:space="preserve">                        </w:t>
      </w:r>
      <w:r w:rsidRPr="00513989">
        <w:rPr>
          <w:rFonts w:eastAsia="Calibri"/>
          <w:szCs w:val="28"/>
          <w:shd w:val="clear" w:color="auto" w:fill="FFFFFF"/>
        </w:rPr>
        <w:t xml:space="preserve">(гимназия «Лаборатория Салахова», школа № 10); </w:t>
      </w:r>
    </w:p>
    <w:p w:rsidR="006D33F4" w:rsidRPr="00513989" w:rsidRDefault="006D33F4" w:rsidP="006D33F4">
      <w:pPr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  <w:shd w:val="clear" w:color="auto" w:fill="FFFFFF"/>
        </w:rPr>
        <w:t xml:space="preserve"> </w:t>
      </w:r>
      <w:r w:rsidRPr="00513989">
        <w:rPr>
          <w:szCs w:val="28"/>
        </w:rPr>
        <w:t xml:space="preserve">повышению финансовой грамотности учащихся и педагогов в общеобразовательных учреждениях (школа № 1). </w:t>
      </w:r>
    </w:p>
    <w:p w:rsidR="006D33F4" w:rsidRPr="00513989" w:rsidRDefault="006D33F4" w:rsidP="006D33F4">
      <w:pPr>
        <w:shd w:val="clear" w:color="auto" w:fill="FFFFFF"/>
        <w:tabs>
          <w:tab w:val="left" w:pos="1843"/>
        </w:tabs>
        <w:ind w:firstLine="709"/>
        <w:jc w:val="both"/>
        <w:rPr>
          <w:szCs w:val="28"/>
        </w:rPr>
      </w:pPr>
      <w:r w:rsidRPr="00513989">
        <w:rPr>
          <w:szCs w:val="28"/>
        </w:rPr>
        <w:t xml:space="preserve">Поэтапно на базах муниципальных общеобразовательных учреждений, </w:t>
      </w:r>
      <w:r w:rsidRPr="00513989">
        <w:rPr>
          <w:szCs w:val="28"/>
        </w:rPr>
        <w:br/>
        <w:t xml:space="preserve">в рамках национального проекта «Цифровая образовательная среда» вводятся школьные технопарки. </w:t>
      </w:r>
      <w:r w:rsidRPr="00513989">
        <w:rPr>
          <w:szCs w:val="28"/>
          <w:shd w:val="clear" w:color="auto" w:fill="FFFFFF"/>
        </w:rPr>
        <w:t xml:space="preserve">В 2020 году </w:t>
      </w:r>
      <w:r w:rsidRPr="00513989">
        <w:rPr>
          <w:szCs w:val="28"/>
        </w:rPr>
        <w:t xml:space="preserve">открылся технопарк на базе </w:t>
      </w:r>
      <w:r w:rsidRPr="00513989">
        <w:rPr>
          <w:szCs w:val="28"/>
          <w:shd w:val="clear" w:color="auto" w:fill="FFFFFF"/>
        </w:rPr>
        <w:t>школы № 12, работающий</w:t>
      </w:r>
      <w:r w:rsidRPr="00513989">
        <w:rPr>
          <w:szCs w:val="28"/>
        </w:rPr>
        <w:t xml:space="preserve"> в</w:t>
      </w:r>
      <w:r>
        <w:rPr>
          <w:szCs w:val="28"/>
        </w:rPr>
        <w:t xml:space="preserve"> </w:t>
      </w:r>
      <w:r w:rsidRPr="00513989">
        <w:rPr>
          <w:szCs w:val="28"/>
        </w:rPr>
        <w:t>две</w:t>
      </w:r>
      <w:r>
        <w:rPr>
          <w:szCs w:val="28"/>
        </w:rPr>
        <w:t xml:space="preserve"> </w:t>
      </w:r>
      <w:r w:rsidRPr="00513989">
        <w:rPr>
          <w:szCs w:val="28"/>
        </w:rPr>
        <w:t>смены, каждая из которых рассчитана на 170 человек, предо</w:t>
      </w:r>
      <w:r w:rsidRPr="00513989">
        <w:rPr>
          <w:szCs w:val="28"/>
        </w:rPr>
        <w:lastRenderedPageBreak/>
        <w:t>ставляющий услуги по дополнительному образованию детей в</w:t>
      </w:r>
      <w:r>
        <w:rPr>
          <w:szCs w:val="28"/>
        </w:rPr>
        <w:t xml:space="preserve"> </w:t>
      </w:r>
      <w:r w:rsidRPr="00513989">
        <w:rPr>
          <w:szCs w:val="28"/>
        </w:rPr>
        <w:t>сферах моделирования, промышленного дизайна, робото- и</w:t>
      </w:r>
      <w:r>
        <w:rPr>
          <w:szCs w:val="28"/>
        </w:rPr>
        <w:t xml:space="preserve"> </w:t>
      </w:r>
      <w:r w:rsidRPr="00513989">
        <w:rPr>
          <w:szCs w:val="28"/>
        </w:rPr>
        <w:t xml:space="preserve">авиатехники. До конца 2020 года </w:t>
      </w:r>
      <w:r>
        <w:rPr>
          <w:szCs w:val="28"/>
        </w:rPr>
        <w:t xml:space="preserve">                         </w:t>
      </w:r>
      <w:r w:rsidRPr="00513989">
        <w:rPr>
          <w:szCs w:val="28"/>
        </w:rPr>
        <w:t>планируется открыть технопарки в школах № 9, 31, Сургутской технологической школе.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Кроме того, до конца года в рамках национального проекта </w:t>
      </w:r>
      <w:r w:rsidRPr="00513989">
        <w:rPr>
          <w:szCs w:val="28"/>
          <w:shd w:val="clear" w:color="auto" w:fill="FFFFFF"/>
        </w:rPr>
        <w:t>откроется центр цифрового образования</w:t>
      </w:r>
      <w:r>
        <w:rPr>
          <w:szCs w:val="28"/>
          <w:shd w:val="clear" w:color="auto" w:fill="FFFFFF"/>
        </w:rPr>
        <w:t xml:space="preserve"> </w:t>
      </w:r>
      <w:r w:rsidRPr="00513989">
        <w:rPr>
          <w:szCs w:val="28"/>
          <w:shd w:val="clear" w:color="auto" w:fill="FFFFFF"/>
        </w:rPr>
        <w:t>детей «IT-куб», который станет еще</w:t>
      </w:r>
      <w:r>
        <w:rPr>
          <w:szCs w:val="28"/>
          <w:shd w:val="clear" w:color="auto" w:fill="FFFFFF"/>
        </w:rPr>
        <w:t xml:space="preserve"> </w:t>
      </w:r>
      <w:r w:rsidRPr="00513989">
        <w:rPr>
          <w:szCs w:val="28"/>
          <w:shd w:val="clear" w:color="auto" w:fill="FFFFFF"/>
        </w:rPr>
        <w:t xml:space="preserve">одной </w:t>
      </w:r>
      <w:r>
        <w:rPr>
          <w:szCs w:val="28"/>
          <w:shd w:val="clear" w:color="auto" w:fill="FFFFFF"/>
        </w:rPr>
        <w:t xml:space="preserve">                     </w:t>
      </w:r>
      <w:r w:rsidRPr="00513989">
        <w:rPr>
          <w:szCs w:val="28"/>
          <w:shd w:val="clear" w:color="auto" w:fill="FFFFFF"/>
        </w:rPr>
        <w:t xml:space="preserve">площадкой </w:t>
      </w:r>
      <w:r w:rsidRPr="00513989">
        <w:rPr>
          <w:szCs w:val="28"/>
        </w:rPr>
        <w:t>муниципального автономного</w:t>
      </w:r>
      <w:r>
        <w:rPr>
          <w:szCs w:val="28"/>
        </w:rPr>
        <w:t xml:space="preserve"> </w:t>
      </w:r>
      <w:r w:rsidRPr="00513989">
        <w:rPr>
          <w:szCs w:val="28"/>
        </w:rPr>
        <w:t>образовательного учреждения дополнительного образования</w:t>
      </w:r>
      <w:r>
        <w:rPr>
          <w:szCs w:val="28"/>
        </w:rPr>
        <w:t xml:space="preserve"> </w:t>
      </w:r>
      <w:r w:rsidRPr="00513989">
        <w:rPr>
          <w:szCs w:val="28"/>
          <w:shd w:val="clear" w:color="auto" w:fill="FFFFFF"/>
        </w:rPr>
        <w:t xml:space="preserve">«Технополис» (далее </w:t>
      </w:r>
      <w:r>
        <w:rPr>
          <w:szCs w:val="28"/>
          <w:shd w:val="clear" w:color="auto" w:fill="FFFFFF"/>
        </w:rPr>
        <w:t>–</w:t>
      </w:r>
      <w:r w:rsidRPr="00513989">
        <w:rPr>
          <w:szCs w:val="28"/>
          <w:shd w:val="clear" w:color="auto" w:fill="FFFFFF"/>
        </w:rPr>
        <w:t xml:space="preserve"> </w:t>
      </w:r>
      <w:r w:rsidRPr="00513989">
        <w:rPr>
          <w:rFonts w:eastAsia="Calibri"/>
          <w:szCs w:val="28"/>
        </w:rPr>
        <w:t>МАОУ ДО «Технополис»)</w:t>
      </w:r>
      <w:r w:rsidRPr="00513989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                           </w:t>
      </w:r>
      <w:r w:rsidRPr="00513989">
        <w:rPr>
          <w:szCs w:val="28"/>
          <w:shd w:val="clear" w:color="auto" w:fill="FFFFFF"/>
        </w:rPr>
        <w:t>и позволит увеличить количество обучающихся в учреждении на 400 человек.</w:t>
      </w:r>
      <w:r w:rsidRPr="00513989">
        <w:rPr>
          <w:rFonts w:ascii="Arial" w:hAnsi="Arial" w:cs="Arial"/>
          <w:szCs w:val="28"/>
          <w:shd w:val="clear" w:color="auto" w:fill="FFFFFF"/>
        </w:rPr>
        <w:t xml:space="preserve"> </w:t>
      </w:r>
      <w:r w:rsidRPr="00513989">
        <w:rPr>
          <w:szCs w:val="28"/>
          <w:shd w:val="clear" w:color="auto" w:fill="FFFFFF"/>
        </w:rPr>
        <w:t>Обучение будет проводиться по</w:t>
      </w:r>
      <w:r>
        <w:rPr>
          <w:szCs w:val="28"/>
          <w:shd w:val="clear" w:color="auto" w:fill="FFFFFF"/>
        </w:rPr>
        <w:t xml:space="preserve"> </w:t>
      </w:r>
      <w:r w:rsidRPr="00513989">
        <w:rPr>
          <w:szCs w:val="28"/>
          <w:shd w:val="clear" w:color="auto" w:fill="FFFFFF"/>
        </w:rPr>
        <w:t xml:space="preserve">6 основным направлениям </w:t>
      </w:r>
      <w:r>
        <w:rPr>
          <w:szCs w:val="28"/>
          <w:shd w:val="clear" w:color="auto" w:fill="FFFFFF"/>
        </w:rPr>
        <w:t>–</w:t>
      </w:r>
      <w:r w:rsidRPr="00513989">
        <w:rPr>
          <w:szCs w:val="28"/>
          <w:shd w:val="clear" w:color="auto" w:fill="FFFFFF"/>
        </w:rPr>
        <w:t xml:space="preserve"> «кубам» </w:t>
      </w:r>
      <w:r w:rsidRPr="00513989">
        <w:rPr>
          <w:szCs w:val="28"/>
        </w:rPr>
        <w:t xml:space="preserve">(программирование на Python, </w:t>
      </w:r>
      <w:r w:rsidRPr="00513989">
        <w:rPr>
          <w:rFonts w:eastAsia="DejaVu Sans"/>
          <w:szCs w:val="28"/>
          <w:lang w:eastAsia="he-IL" w:bidi="he-IL"/>
        </w:rPr>
        <w:t xml:space="preserve">алгоритмика, </w:t>
      </w:r>
      <w:r w:rsidRPr="00513989">
        <w:rPr>
          <w:szCs w:val="28"/>
        </w:rPr>
        <w:t xml:space="preserve">мобильная разработка, системное администрирование, разработка </w:t>
      </w:r>
      <w:r w:rsidRPr="00513989">
        <w:rPr>
          <w:szCs w:val="28"/>
          <w:lang w:val="en-US"/>
        </w:rPr>
        <w:t>VR</w:t>
      </w:r>
      <w:r w:rsidRPr="00513989">
        <w:rPr>
          <w:szCs w:val="28"/>
        </w:rPr>
        <w:t>/</w:t>
      </w:r>
      <w:r w:rsidRPr="00513989">
        <w:rPr>
          <w:szCs w:val="28"/>
          <w:lang w:val="en-US"/>
        </w:rPr>
        <w:t>AR</w:t>
      </w:r>
      <w:r w:rsidRPr="00513989">
        <w:rPr>
          <w:szCs w:val="28"/>
        </w:rPr>
        <w:t xml:space="preserve"> приложений, программирование роботов).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513989">
        <w:rPr>
          <w:rFonts w:eastAsia="Calibri"/>
          <w:szCs w:val="28"/>
        </w:rPr>
        <w:t>В 2021 году запланировано открытие второго корпуса детского технопарка «Кванториум» на базе МАОУ ДО «Технополис»</w:t>
      </w:r>
      <w:r w:rsidRPr="00513989">
        <w:rPr>
          <w:rFonts w:eastAsia="Calibri"/>
          <w:bCs/>
          <w:szCs w:val="28"/>
        </w:rPr>
        <w:t xml:space="preserve"> </w:t>
      </w:r>
      <w:r w:rsidRPr="00513989">
        <w:rPr>
          <w:rFonts w:eastAsia="Calibri"/>
          <w:szCs w:val="28"/>
        </w:rPr>
        <w:t xml:space="preserve">с </w:t>
      </w:r>
      <w:r w:rsidRPr="00513989">
        <w:rPr>
          <w:szCs w:val="28"/>
        </w:rPr>
        <w:t xml:space="preserve">введением </w:t>
      </w:r>
      <w:r w:rsidRPr="00513989">
        <w:rPr>
          <w:rFonts w:eastAsia="Calibri"/>
          <w:bCs/>
          <w:szCs w:val="28"/>
        </w:rPr>
        <w:t xml:space="preserve">новых квантумов (автоквантум, Date-квантум, промробоквантум), одного из наиболее востребованных квантумов – промдизайнквантума и, обязательного для каждого объекта, Hi-Tech цеха, шахматной гостиной, лектория, проектной зоны или зоны коллективной работы, иных функциональных зон. Единовременная пропускная способность объекта составит 80 человек, примерный охват обучающихся в неделю </w:t>
      </w:r>
      <w:r>
        <w:rPr>
          <w:rFonts w:eastAsia="Calibri"/>
          <w:bCs/>
          <w:szCs w:val="28"/>
        </w:rPr>
        <w:t xml:space="preserve">                  </w:t>
      </w:r>
      <w:r w:rsidRPr="00513989">
        <w:rPr>
          <w:rFonts w:eastAsia="Calibri"/>
          <w:bCs/>
          <w:szCs w:val="28"/>
        </w:rPr>
        <w:t>составит не менее 400 человек, а также около 1 000 детей, вовлеченных в кванторианское движение, посещающих открытые мероприятия в течение учебного года и каникулярный период.</w:t>
      </w:r>
    </w:p>
    <w:p w:rsidR="006D33F4" w:rsidRPr="00513989" w:rsidRDefault="006D33F4" w:rsidP="006D33F4">
      <w:pPr>
        <w:ind w:firstLine="709"/>
        <w:jc w:val="both"/>
        <w:rPr>
          <w:bCs/>
          <w:color w:val="1B2026"/>
          <w:szCs w:val="28"/>
          <w:shd w:val="clear" w:color="auto" w:fill="FFFFFF"/>
        </w:rPr>
      </w:pPr>
      <w:r w:rsidRPr="00513989">
        <w:rPr>
          <w:bCs/>
          <w:color w:val="1B2026"/>
          <w:szCs w:val="28"/>
          <w:shd w:val="clear" w:color="auto" w:fill="FFFFFF"/>
        </w:rPr>
        <w:t xml:space="preserve">Разработанные и </w:t>
      </w:r>
      <w:r w:rsidRPr="00513989">
        <w:rPr>
          <w:szCs w:val="28"/>
        </w:rPr>
        <w:t>используемые в рамках проекта «Цифровая образова</w:t>
      </w:r>
      <w:r>
        <w:rPr>
          <w:szCs w:val="28"/>
        </w:rPr>
        <w:t xml:space="preserve">- </w:t>
      </w:r>
      <w:r w:rsidRPr="00513989">
        <w:rPr>
          <w:szCs w:val="28"/>
        </w:rPr>
        <w:t xml:space="preserve">тельная среда» информационно образовательные среды: «Учи.ру», «Мобильное электронное образование», «Российская электронная школа», «Открытая школа», «ЯКласс», «Яндекс.Учебник», медиаресурсы ИП «Просвещение», «Сдам ГИА» представили возможность в период карантина, </w:t>
      </w:r>
      <w:r w:rsidRPr="00513989">
        <w:rPr>
          <w:color w:val="000000"/>
          <w:szCs w:val="28"/>
          <w:shd w:val="clear" w:color="auto" w:fill="FFFFFF"/>
        </w:rPr>
        <w:t xml:space="preserve">введенного в целях предупреждения распространения коронавирусной инфекции, проводить </w:t>
      </w:r>
      <w:r>
        <w:rPr>
          <w:color w:val="000000"/>
          <w:szCs w:val="28"/>
          <w:shd w:val="clear" w:color="auto" w:fill="FFFFFF"/>
        </w:rPr>
        <w:t xml:space="preserve">                          </w:t>
      </w:r>
      <w:r w:rsidRPr="00513989">
        <w:rPr>
          <w:color w:val="000000"/>
          <w:szCs w:val="28"/>
          <w:shd w:val="clear" w:color="auto" w:fill="FFFFFF"/>
        </w:rPr>
        <w:t>дистанционное обучение</w:t>
      </w:r>
      <w:r w:rsidRPr="00513989">
        <w:rPr>
          <w:szCs w:val="28"/>
        </w:rPr>
        <w:t>.</w:t>
      </w:r>
      <w:r>
        <w:rPr>
          <w:szCs w:val="28"/>
        </w:rPr>
        <w:t xml:space="preserve"> 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513989">
        <w:rPr>
          <w:rFonts w:eastAsia="Calibri"/>
          <w:bCs/>
          <w:szCs w:val="28"/>
        </w:rPr>
        <w:t>В</w:t>
      </w:r>
      <w:r w:rsidRPr="00513989">
        <w:rPr>
          <w:rFonts w:eastAsia="Calibri"/>
          <w:szCs w:val="28"/>
        </w:rPr>
        <w:t xml:space="preserve"> муниципальных общеобразовательных учреждениях расширен спектр программ технической направленности, что обусловлено обновлением материально-технической базы кабинетов «Технология» по следующим направлениям: аэродинамика и конструирование беспилотных летательных аппаратов, радиоэлектроника и схемотехника, программирование микроконтроллеров, летная эксплуатация беспилотных авиационных систем,</w:t>
      </w:r>
      <w:r w:rsidRPr="00513989">
        <w:rPr>
          <w:szCs w:val="28"/>
        </w:rPr>
        <w:t xml:space="preserve"> </w:t>
      </w:r>
      <w:r w:rsidRPr="00513989">
        <w:rPr>
          <w:rFonts w:eastAsia="Calibri"/>
          <w:szCs w:val="28"/>
        </w:rPr>
        <w:t>программирование на языке Arduino, VR-AR-лаборатория, архитектурное макетирование «Город будущего».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В городе создана система социального партнерства общеобразовательных организаций с учреждениями высшего и среднего профессионального образо</w:t>
      </w:r>
      <w:r>
        <w:rPr>
          <w:szCs w:val="28"/>
        </w:rPr>
        <w:t xml:space="preserve">-       </w:t>
      </w:r>
      <w:r w:rsidRPr="00513989">
        <w:rPr>
          <w:szCs w:val="28"/>
        </w:rPr>
        <w:t>вания, а также предприятиями и организациями экономической и социальной сферы.</w:t>
      </w:r>
    </w:p>
    <w:p w:rsidR="006D33F4" w:rsidRPr="00513989" w:rsidRDefault="006D33F4" w:rsidP="006D33F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89">
        <w:rPr>
          <w:rFonts w:ascii="Times New Roman" w:hAnsi="Times New Roman" w:cs="Times New Roman"/>
          <w:sz w:val="28"/>
          <w:szCs w:val="28"/>
        </w:rPr>
        <w:t xml:space="preserve">В рамках реализации концепции развития системы 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3989">
        <w:rPr>
          <w:rFonts w:ascii="Times New Roman" w:hAnsi="Times New Roman" w:cs="Times New Roman"/>
          <w:sz w:val="28"/>
          <w:szCs w:val="28"/>
        </w:rPr>
        <w:t xml:space="preserve">ориентации на территории города, с целью создания условий для вовлечения учащихся в практики освоения перспективных профессиональных компетенций </w:t>
      </w:r>
      <w:r w:rsidRPr="00E71DCD">
        <w:rPr>
          <w:rFonts w:ascii="Times New Roman" w:hAnsi="Times New Roman" w:cs="Times New Roman"/>
          <w:spacing w:val="-4"/>
          <w:sz w:val="28"/>
          <w:szCs w:val="28"/>
        </w:rPr>
        <w:t>сформирован план деятельности в части профессиональной ориентации, который</w:t>
      </w:r>
      <w:r w:rsidRPr="00513989">
        <w:rPr>
          <w:rFonts w:ascii="Times New Roman" w:hAnsi="Times New Roman" w:cs="Times New Roman"/>
          <w:sz w:val="28"/>
          <w:szCs w:val="28"/>
        </w:rPr>
        <w:t xml:space="preserve"> </w:t>
      </w:r>
      <w:r w:rsidRPr="00513989">
        <w:rPr>
          <w:rFonts w:ascii="Times New Roman" w:hAnsi="Times New Roman" w:cs="Times New Roman"/>
          <w:sz w:val="28"/>
          <w:szCs w:val="28"/>
        </w:rPr>
        <w:lastRenderedPageBreak/>
        <w:t>осуществляется по одиннадцати направлениям (инженерно-технологическое, естественно-научное, иноязычное, социально-педагогическое, художественно-эстетическое, филологическое, экономическое, юридическое, физкультурно-спортивное, ориентация на рабочие специальности, мероприятия по профессиональной ориентации детей-инвалидов и лиц с ограниченными возможностями здоровья).</w:t>
      </w:r>
    </w:p>
    <w:p w:rsidR="006D33F4" w:rsidRPr="00513989" w:rsidRDefault="006D33F4" w:rsidP="006D33F4">
      <w:pPr>
        <w:pStyle w:val="afc"/>
        <w:ind w:firstLine="709"/>
        <w:rPr>
          <w:sz w:val="28"/>
          <w:szCs w:val="28"/>
        </w:rPr>
      </w:pPr>
      <w:r w:rsidRPr="00513989">
        <w:rPr>
          <w:sz w:val="28"/>
          <w:szCs w:val="28"/>
        </w:rPr>
        <w:t>План деятельности ежегодно формируется совместно с образовательными учреждениями высшего и среднего профессионального образования, градообразующими предприятиями, социальными партнерами муниципальной системы образования.</w:t>
      </w:r>
    </w:p>
    <w:p w:rsidR="006D33F4" w:rsidRPr="00513989" w:rsidRDefault="006D33F4" w:rsidP="006D33F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89">
        <w:rPr>
          <w:rFonts w:ascii="Times New Roman" w:hAnsi="Times New Roman" w:cs="Times New Roman"/>
          <w:sz w:val="28"/>
          <w:szCs w:val="28"/>
        </w:rPr>
        <w:t xml:space="preserve">Данное сотрудничество направлено на подготовку перспективного кадрового резерва, раннюю профессиональную ориентацию учащихся через взаимодействие в реализации профильных программ обучения, расширение сети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13989">
        <w:rPr>
          <w:rFonts w:ascii="Times New Roman" w:hAnsi="Times New Roman" w:cs="Times New Roman"/>
          <w:sz w:val="28"/>
          <w:szCs w:val="28"/>
        </w:rPr>
        <w:t xml:space="preserve">корпоративных классов в формате «школа-предприятие». В городе создано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8</w:t>
      </w:r>
      <w:r w:rsidRPr="00513989">
        <w:rPr>
          <w:rFonts w:ascii="Times New Roman" w:hAnsi="Times New Roman" w:cs="Times New Roman"/>
          <w:sz w:val="28"/>
          <w:szCs w:val="28"/>
        </w:rPr>
        <w:t xml:space="preserve"> корпоративных классов: </w:t>
      </w:r>
    </w:p>
    <w:p w:rsidR="006D33F4" w:rsidRPr="00513989" w:rsidRDefault="006D33F4" w:rsidP="006D33F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513989">
        <w:rPr>
          <w:rFonts w:ascii="Times New Roman" w:hAnsi="Times New Roman" w:cs="Times New Roman"/>
          <w:sz w:val="28"/>
          <w:szCs w:val="28"/>
        </w:rPr>
        <w:t xml:space="preserve"> «Технологический класс» (специализация «Электротехника. КИПиА», школа № 19 совместно с филиалом публичного акционерного общества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13989">
        <w:rPr>
          <w:rFonts w:ascii="Times New Roman" w:hAnsi="Times New Roman" w:cs="Times New Roman"/>
          <w:sz w:val="28"/>
          <w:szCs w:val="28"/>
        </w:rPr>
        <w:t>«ЮНИПРО» «Сургутская ГРЭС-2»);</w:t>
      </w:r>
    </w:p>
    <w:p w:rsidR="006D33F4" w:rsidRPr="00513989" w:rsidRDefault="006D33F4" w:rsidP="006D33F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3989">
        <w:rPr>
          <w:rFonts w:ascii="Times New Roman" w:hAnsi="Times New Roman" w:cs="Times New Roman"/>
          <w:sz w:val="28"/>
          <w:szCs w:val="28"/>
        </w:rPr>
        <w:t xml:space="preserve">«Газпромкласс» (физико-математический профиль, Сургутский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13989">
        <w:rPr>
          <w:rFonts w:ascii="Times New Roman" w:hAnsi="Times New Roman" w:cs="Times New Roman"/>
          <w:sz w:val="28"/>
          <w:szCs w:val="28"/>
        </w:rPr>
        <w:t>естественно-научный лицей совместно с обществом с ограниченной ответственностью «Газпром трансгаз Сургут»);</w:t>
      </w:r>
    </w:p>
    <w:p w:rsidR="006D33F4" w:rsidRPr="00513989" w:rsidRDefault="006D33F4" w:rsidP="006D33F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513989">
        <w:rPr>
          <w:rFonts w:ascii="Times New Roman" w:hAnsi="Times New Roman" w:cs="Times New Roman"/>
          <w:sz w:val="28"/>
          <w:szCs w:val="28"/>
        </w:rPr>
        <w:t xml:space="preserve"> «Энергокласс» (информационно-технологический профиль, лицей № 3 совместно с акционерным обществом «Россети Тюмень»); </w:t>
      </w:r>
    </w:p>
    <w:p w:rsidR="006D33F4" w:rsidRPr="00513989" w:rsidRDefault="006D33F4" w:rsidP="006D33F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513989">
        <w:rPr>
          <w:rFonts w:ascii="Times New Roman" w:hAnsi="Times New Roman" w:cs="Times New Roman"/>
          <w:sz w:val="28"/>
          <w:szCs w:val="28"/>
        </w:rPr>
        <w:t xml:space="preserve"> «Транспорт-класс» (физико-математический профиль, школа № 29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13989">
        <w:rPr>
          <w:rFonts w:ascii="Times New Roman" w:hAnsi="Times New Roman" w:cs="Times New Roman"/>
          <w:sz w:val="28"/>
          <w:szCs w:val="28"/>
        </w:rPr>
        <w:t xml:space="preserve">совместно с открытым акционерным обществом «Российские железные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13989">
        <w:rPr>
          <w:rFonts w:ascii="Times New Roman" w:hAnsi="Times New Roman" w:cs="Times New Roman"/>
          <w:sz w:val="28"/>
          <w:szCs w:val="28"/>
        </w:rPr>
        <w:t xml:space="preserve">дороги»); </w:t>
      </w:r>
    </w:p>
    <w:p w:rsidR="006D33F4" w:rsidRPr="00513989" w:rsidRDefault="006D33F4" w:rsidP="006D33F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513989">
        <w:rPr>
          <w:rFonts w:ascii="Times New Roman" w:hAnsi="Times New Roman" w:cs="Times New Roman"/>
          <w:sz w:val="28"/>
          <w:szCs w:val="28"/>
        </w:rPr>
        <w:t xml:space="preserve"> «Юридический класс» (лицей имени генерал-майора Хисматулина В.И. совместно с Управлением Министерства внутренних дел России по городу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13989">
        <w:rPr>
          <w:rFonts w:ascii="Times New Roman" w:hAnsi="Times New Roman" w:cs="Times New Roman"/>
          <w:sz w:val="28"/>
          <w:szCs w:val="28"/>
        </w:rPr>
        <w:t xml:space="preserve">Сургуту); </w:t>
      </w:r>
    </w:p>
    <w:p w:rsidR="006D33F4" w:rsidRPr="00513989" w:rsidRDefault="006D33F4" w:rsidP="006D33F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513989">
        <w:rPr>
          <w:rFonts w:ascii="Times New Roman" w:hAnsi="Times New Roman" w:cs="Times New Roman"/>
          <w:sz w:val="28"/>
          <w:szCs w:val="28"/>
        </w:rPr>
        <w:t xml:space="preserve"> «Пожарно-спасательный класс» (школа № 46 совместно с учебным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13989">
        <w:rPr>
          <w:rFonts w:ascii="Times New Roman" w:hAnsi="Times New Roman" w:cs="Times New Roman"/>
          <w:sz w:val="28"/>
          <w:szCs w:val="28"/>
        </w:rPr>
        <w:t xml:space="preserve">центром Федеральной противопожарной службы по Ханты-Мансийскому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13989">
        <w:rPr>
          <w:rFonts w:ascii="Times New Roman" w:hAnsi="Times New Roman" w:cs="Times New Roman"/>
          <w:sz w:val="28"/>
          <w:szCs w:val="28"/>
        </w:rPr>
        <w:t xml:space="preserve">автономному округу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3989">
        <w:rPr>
          <w:rFonts w:ascii="Times New Roman" w:hAnsi="Times New Roman" w:cs="Times New Roman"/>
          <w:sz w:val="28"/>
          <w:szCs w:val="28"/>
        </w:rPr>
        <w:t xml:space="preserve"> Югре);</w:t>
      </w:r>
    </w:p>
    <w:p w:rsidR="006D33F4" w:rsidRPr="00513989" w:rsidRDefault="006D33F4" w:rsidP="006D33F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513989">
        <w:rPr>
          <w:rFonts w:ascii="Times New Roman" w:hAnsi="Times New Roman" w:cs="Times New Roman"/>
          <w:sz w:val="28"/>
          <w:szCs w:val="28"/>
        </w:rPr>
        <w:t xml:space="preserve"> «Педагогический класс» (социально-гуманитарный профиль, школа № 12 совместно с Сургутским государственным педагогическим университетом);</w:t>
      </w:r>
    </w:p>
    <w:p w:rsidR="006D33F4" w:rsidRPr="00513989" w:rsidRDefault="006D33F4" w:rsidP="006D33F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513989">
        <w:rPr>
          <w:rFonts w:ascii="Times New Roman" w:hAnsi="Times New Roman" w:cs="Times New Roman"/>
          <w:sz w:val="28"/>
          <w:szCs w:val="28"/>
        </w:rPr>
        <w:t xml:space="preserve"> «Авиа-класс» (физико-математический профиль, школа № 7 совместно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13989">
        <w:rPr>
          <w:rFonts w:ascii="Times New Roman" w:hAnsi="Times New Roman" w:cs="Times New Roman"/>
          <w:sz w:val="28"/>
          <w:szCs w:val="28"/>
        </w:rPr>
        <w:t xml:space="preserve">с региональной общественной организацией «Федерация самолетного спорта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3989">
        <w:rPr>
          <w:rFonts w:ascii="Times New Roman" w:hAnsi="Times New Roman" w:cs="Times New Roman"/>
          <w:sz w:val="28"/>
          <w:szCs w:val="28"/>
        </w:rPr>
        <w:t xml:space="preserve"> Югры».</w:t>
      </w:r>
    </w:p>
    <w:p w:rsidR="006D33F4" w:rsidRPr="00513989" w:rsidRDefault="006D33F4" w:rsidP="006D33F4">
      <w:pPr>
        <w:ind w:firstLine="709"/>
        <w:jc w:val="both"/>
        <w:rPr>
          <w:bCs/>
          <w:szCs w:val="28"/>
          <w:shd w:val="clear" w:color="auto" w:fill="FFFFFF"/>
        </w:rPr>
      </w:pPr>
      <w:r w:rsidRPr="00513989">
        <w:rPr>
          <w:bCs/>
          <w:szCs w:val="28"/>
          <w:shd w:val="clear" w:color="auto" w:fill="FFFFFF"/>
        </w:rPr>
        <w:t xml:space="preserve">В целом система профессионального образования в городе представлена достаточным количеством вузов и колледжей. Образовательную деятельность </w:t>
      </w:r>
      <w:r>
        <w:rPr>
          <w:bCs/>
          <w:szCs w:val="28"/>
          <w:shd w:val="clear" w:color="auto" w:fill="FFFFFF"/>
        </w:rPr>
        <w:t xml:space="preserve">           </w:t>
      </w:r>
      <w:r w:rsidRPr="00513989">
        <w:rPr>
          <w:bCs/>
          <w:szCs w:val="28"/>
          <w:shd w:val="clear" w:color="auto" w:fill="FFFFFF"/>
        </w:rPr>
        <w:t>по программам среднего профессионального образования осуществляют 8 учреждений, по образовательным программам высшего профессионального образования – 3 учреждения (2 региональных и 1 филиал федерального). Всего в учреждениях профессионального образования обучается более 19 тыс. человек.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lastRenderedPageBreak/>
        <w:t xml:space="preserve">Значительное внимание уделяется отдыху и оздоровлению детей. </w:t>
      </w:r>
      <w:r>
        <w:rPr>
          <w:szCs w:val="28"/>
        </w:rPr>
        <w:t xml:space="preserve">                          </w:t>
      </w:r>
      <w:r w:rsidRPr="00513989">
        <w:rPr>
          <w:szCs w:val="28"/>
        </w:rPr>
        <w:t>Ежегодно на территории города осуществляют деятельность более 60 органи</w:t>
      </w:r>
      <w:r>
        <w:rPr>
          <w:szCs w:val="28"/>
        </w:rPr>
        <w:t xml:space="preserve">-               </w:t>
      </w:r>
      <w:r w:rsidRPr="00513989">
        <w:rPr>
          <w:szCs w:val="28"/>
        </w:rPr>
        <w:t xml:space="preserve">заций отдыха детей и их оздоровления, которые посещают от 45 до 50% человек от общей численности детей, проживающих на территории города, в возрасте </w:t>
      </w:r>
      <w:r>
        <w:rPr>
          <w:szCs w:val="28"/>
        </w:rPr>
        <w:t xml:space="preserve">               </w:t>
      </w:r>
      <w:r w:rsidRPr="00513989">
        <w:rPr>
          <w:szCs w:val="28"/>
        </w:rPr>
        <w:t>от 6 до 17 лет (включительно).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Для организации выездного отдыха в организациях отдыха детей </w:t>
      </w:r>
      <w:r w:rsidRPr="00513989">
        <w:rPr>
          <w:szCs w:val="28"/>
        </w:rPr>
        <w:br/>
      </w:r>
      <w:r w:rsidRPr="00E71DCD">
        <w:rPr>
          <w:spacing w:val="-4"/>
          <w:szCs w:val="28"/>
        </w:rPr>
        <w:t>и их оздоровления, ежегодно приобретается около 3</w:t>
      </w:r>
      <w:r>
        <w:rPr>
          <w:spacing w:val="-4"/>
          <w:szCs w:val="28"/>
        </w:rPr>
        <w:t xml:space="preserve"> </w:t>
      </w:r>
      <w:r w:rsidRPr="00E71DCD">
        <w:rPr>
          <w:spacing w:val="-4"/>
          <w:szCs w:val="28"/>
        </w:rPr>
        <w:t>000 путевок за счет субвенции</w:t>
      </w:r>
      <w:r w:rsidRPr="00513989">
        <w:rPr>
          <w:szCs w:val="28"/>
        </w:rPr>
        <w:t xml:space="preserve"> из средств окружного бюджета (осуществляется оплата проживания и питания детей в лагере, страхование жизни и здоровья детей (в том числе в пути следо</w:t>
      </w:r>
      <w:r>
        <w:rPr>
          <w:szCs w:val="28"/>
        </w:rPr>
        <w:t>-</w:t>
      </w:r>
      <w:r w:rsidRPr="00513989">
        <w:rPr>
          <w:szCs w:val="28"/>
        </w:rPr>
        <w:t>вания до организации отдыха и обратно).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2020 году выезды детей в организации отдыха детей и их оздоровления не осуществлялись в связи с ограничительными мерами, связанными с неблагополучной эпидемиологической ситуацией, в соответствии с Постановлением Главного государственного санитарного врача Российской Федерации </w:t>
      </w:r>
      <w:r>
        <w:rPr>
          <w:szCs w:val="28"/>
        </w:rPr>
        <w:t xml:space="preserve">                                   </w:t>
      </w:r>
      <w:r w:rsidRPr="00513989">
        <w:rPr>
          <w:szCs w:val="28"/>
        </w:rPr>
        <w:t xml:space="preserve">от 30.06.2020 № 16 «Об утверждении санитарно-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</w:t>
      </w:r>
      <w:r>
        <w:rPr>
          <w:szCs w:val="28"/>
        </w:rPr>
        <w:t xml:space="preserve">                 </w:t>
      </w:r>
      <w:r w:rsidRPr="00513989">
        <w:rPr>
          <w:szCs w:val="28"/>
        </w:rPr>
        <w:t>объектов социальной инфраструктуры для детей и молодежи в условиях распространения новой коронавирусной инфекции (COVID-19)».</w:t>
      </w:r>
    </w:p>
    <w:p w:rsidR="006D33F4" w:rsidRPr="00513989" w:rsidRDefault="006D33F4" w:rsidP="006D33F4">
      <w:pPr>
        <w:ind w:firstLine="709"/>
        <w:jc w:val="both"/>
        <w:rPr>
          <w:bCs/>
          <w:szCs w:val="28"/>
        </w:rPr>
      </w:pPr>
      <w:r w:rsidRPr="00513989">
        <w:rPr>
          <w:bCs/>
          <w:szCs w:val="28"/>
          <w:shd w:val="clear" w:color="auto" w:fill="FFFFFF"/>
        </w:rPr>
        <w:t xml:space="preserve">Основные приоритеты в </w:t>
      </w:r>
      <w:r w:rsidRPr="00513989">
        <w:rPr>
          <w:bCs/>
          <w:szCs w:val="28"/>
        </w:rPr>
        <w:t>сфере образования на среднесрочный период: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развитие сети образовательных учреждений различных типов, видов </w:t>
      </w:r>
      <w:r w:rsidRPr="00513989">
        <w:rPr>
          <w:szCs w:val="28"/>
        </w:rPr>
        <w:br/>
        <w:t>и форм;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обеспечение комплексной безопасности образовательной среды;</w:t>
      </w:r>
    </w:p>
    <w:p w:rsidR="006D33F4" w:rsidRPr="00513989" w:rsidRDefault="006D33F4" w:rsidP="006D33F4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</w:t>
      </w:r>
      <w:r w:rsidRPr="00513989">
        <w:rPr>
          <w:spacing w:val="-4"/>
          <w:szCs w:val="28"/>
        </w:rPr>
        <w:t>обновление содержания, повышение качества и доступности образования;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разработка системы мер, направленных на формирование высококвалифицированных педагогических кадров;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создание условий для сохранения и укрепления здоровья обучающихся </w:t>
      </w:r>
      <w:r w:rsidRPr="00513989">
        <w:rPr>
          <w:szCs w:val="28"/>
        </w:rPr>
        <w:br/>
        <w:t>и воспитанников, воспитания здорового образа жизни;</w:t>
      </w:r>
    </w:p>
    <w:p w:rsidR="006D33F4" w:rsidRPr="00513989" w:rsidRDefault="006D33F4" w:rsidP="006D33F4">
      <w:pPr>
        <w:ind w:firstLine="709"/>
        <w:jc w:val="both"/>
        <w:rPr>
          <w:spacing w:val="-6"/>
          <w:szCs w:val="28"/>
        </w:rPr>
      </w:pPr>
      <w:r>
        <w:rPr>
          <w:szCs w:val="28"/>
        </w:rPr>
        <w:t>-</w:t>
      </w:r>
      <w:r w:rsidRPr="00513989">
        <w:rPr>
          <w:spacing w:val="-6"/>
          <w:szCs w:val="28"/>
        </w:rPr>
        <w:t xml:space="preserve"> развитие системы сопровождения детей с учетом индивидуальных потребностей и способностей ребенка;</w:t>
      </w:r>
    </w:p>
    <w:p w:rsidR="006D33F4" w:rsidRPr="00513989" w:rsidRDefault="006D33F4" w:rsidP="006D33F4">
      <w:pPr>
        <w:ind w:firstLine="709"/>
        <w:jc w:val="both"/>
        <w:rPr>
          <w:spacing w:val="-6"/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создание условий для формирования духовно-нравственной, социально-активной</w:t>
      </w:r>
      <w:r w:rsidRPr="00513989">
        <w:rPr>
          <w:spacing w:val="-6"/>
          <w:szCs w:val="28"/>
        </w:rPr>
        <w:t xml:space="preserve"> и успешной личности с высоким уровнем гражданских компетентностей;</w:t>
      </w:r>
    </w:p>
    <w:p w:rsidR="006D33F4" w:rsidRPr="00513989" w:rsidRDefault="006D33F4" w:rsidP="006D33F4">
      <w:pPr>
        <w:ind w:firstLine="709"/>
        <w:jc w:val="both"/>
        <w:rPr>
          <w:spacing w:val="-6"/>
          <w:szCs w:val="28"/>
        </w:rPr>
      </w:pPr>
      <w:r>
        <w:rPr>
          <w:szCs w:val="28"/>
        </w:rPr>
        <w:t>-</w:t>
      </w:r>
      <w:r w:rsidRPr="00513989">
        <w:rPr>
          <w:spacing w:val="-6"/>
          <w:szCs w:val="28"/>
        </w:rPr>
        <w:t xml:space="preserve"> развитие информационной образовательной среды образовательного учреждения, широкое внедрение программ дистанционного обучения, цифровых </w:t>
      </w:r>
      <w:r>
        <w:rPr>
          <w:spacing w:val="-6"/>
          <w:szCs w:val="28"/>
        </w:rPr>
        <w:t xml:space="preserve">                                </w:t>
      </w:r>
      <w:r w:rsidRPr="00513989">
        <w:rPr>
          <w:spacing w:val="-6"/>
          <w:szCs w:val="28"/>
        </w:rPr>
        <w:t>и электронных средств обучения нового поколения.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Здравоохранение.</w:t>
      </w:r>
    </w:p>
    <w:p w:rsidR="006D33F4" w:rsidRPr="00513989" w:rsidRDefault="006D33F4" w:rsidP="006D33F4">
      <w:pPr>
        <w:pStyle w:val="1"/>
        <w:ind w:firstLine="709"/>
        <w:jc w:val="both"/>
        <w:rPr>
          <w:sz w:val="28"/>
          <w:szCs w:val="28"/>
        </w:rPr>
      </w:pPr>
      <w:r w:rsidRPr="00513989">
        <w:rPr>
          <w:color w:val="auto"/>
          <w:sz w:val="28"/>
          <w:szCs w:val="28"/>
        </w:rPr>
        <w:t>Сфера здравоохранения города развивается в соответствии с направле</w:t>
      </w:r>
      <w:r>
        <w:rPr>
          <w:color w:val="auto"/>
          <w:sz w:val="28"/>
          <w:szCs w:val="28"/>
        </w:rPr>
        <w:t xml:space="preserve">-              </w:t>
      </w:r>
      <w:r w:rsidRPr="00513989">
        <w:rPr>
          <w:color w:val="auto"/>
          <w:sz w:val="28"/>
          <w:szCs w:val="28"/>
        </w:rPr>
        <w:t xml:space="preserve">ниями, заданными национальным проектом «Здравоохранение», федеральными </w:t>
      </w:r>
      <w:r w:rsidRPr="00E71DCD">
        <w:rPr>
          <w:color w:val="auto"/>
          <w:spacing w:val="-4"/>
          <w:sz w:val="28"/>
          <w:szCs w:val="28"/>
        </w:rPr>
        <w:t xml:space="preserve">и региональными проектами Российской Федерации, </w:t>
      </w:r>
      <w:r w:rsidRPr="00E71DCD">
        <w:rPr>
          <w:spacing w:val="-4"/>
          <w:sz w:val="28"/>
          <w:szCs w:val="28"/>
        </w:rPr>
        <w:t xml:space="preserve">государственной </w:t>
      </w:r>
      <w:r w:rsidRPr="00E71DCD">
        <w:rPr>
          <w:color w:val="auto"/>
          <w:spacing w:val="-4"/>
          <w:sz w:val="28"/>
          <w:szCs w:val="28"/>
        </w:rPr>
        <w:t>программой</w:t>
      </w:r>
      <w:r w:rsidRPr="00513989">
        <w:rPr>
          <w:color w:val="auto"/>
          <w:sz w:val="28"/>
          <w:szCs w:val="28"/>
        </w:rPr>
        <w:t xml:space="preserve"> Ханты-Мансийского автономного округа – Югры «Современное здравоохра</w:t>
      </w:r>
      <w:r>
        <w:rPr>
          <w:color w:val="auto"/>
          <w:sz w:val="28"/>
          <w:szCs w:val="28"/>
        </w:rPr>
        <w:t xml:space="preserve">-               </w:t>
      </w:r>
      <w:r w:rsidRPr="00513989">
        <w:rPr>
          <w:color w:val="auto"/>
          <w:sz w:val="28"/>
          <w:szCs w:val="28"/>
        </w:rPr>
        <w:t xml:space="preserve">нение», территориальной программой государственных гарантий бесплатного оказания гражданам медицинской </w:t>
      </w:r>
      <w:r w:rsidRPr="00513989">
        <w:rPr>
          <w:sz w:val="28"/>
          <w:szCs w:val="28"/>
        </w:rPr>
        <w:t xml:space="preserve">помощи в Ханты-Мансийском автономном </w:t>
      </w:r>
      <w:r w:rsidRPr="00E71DCD">
        <w:rPr>
          <w:spacing w:val="-4"/>
          <w:sz w:val="28"/>
          <w:szCs w:val="28"/>
        </w:rPr>
        <w:t>округе – Югре (далее – территориальная программа), муниципальной программой</w:t>
      </w:r>
      <w:r w:rsidRPr="00513989">
        <w:rPr>
          <w:sz w:val="28"/>
          <w:szCs w:val="28"/>
        </w:rPr>
        <w:t xml:space="preserve"> </w:t>
      </w:r>
      <w:r w:rsidRPr="00513989">
        <w:rPr>
          <w:sz w:val="28"/>
          <w:szCs w:val="28"/>
        </w:rPr>
        <w:lastRenderedPageBreak/>
        <w:t xml:space="preserve">«Укрепление общественного здоровья на период до 2024 года». 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составе регионального портфеля проектов «Здравоохранение» </w:t>
      </w:r>
      <w:r w:rsidRPr="00513989">
        <w:rPr>
          <w:spacing w:val="-4"/>
          <w:szCs w:val="28"/>
        </w:rPr>
        <w:t>(</w:t>
      </w:r>
      <w:r w:rsidRPr="00E71DCD">
        <w:rPr>
          <w:spacing w:val="-4"/>
          <w:szCs w:val="28"/>
        </w:rPr>
        <w:t>национальный проект «Здравоохранение») реализуются следующие проекты: «</w:t>
      </w:r>
      <w:r w:rsidRPr="00E71DCD">
        <w:rPr>
          <w:color w:val="000000"/>
          <w:spacing w:val="-4"/>
          <w:szCs w:val="28"/>
        </w:rPr>
        <w:t>Развитие</w:t>
      </w:r>
      <w:r w:rsidRPr="00513989">
        <w:rPr>
          <w:color w:val="000000"/>
          <w:szCs w:val="28"/>
        </w:rPr>
        <w:t xml:space="preserve"> системы оказания первичной медико-санитарной помощи</w:t>
      </w:r>
      <w:r w:rsidRPr="00513989">
        <w:rPr>
          <w:rFonts w:eastAsia="Arial Unicode MS"/>
          <w:szCs w:val="28"/>
        </w:rPr>
        <w:t xml:space="preserve">», </w:t>
      </w:r>
      <w:r w:rsidRPr="00513989">
        <w:rPr>
          <w:szCs w:val="28"/>
        </w:rPr>
        <w:t xml:space="preserve">«Развитие детского здравоохранения, включая создание современной инфраструктуры </w:t>
      </w:r>
      <w:r w:rsidRPr="00513989">
        <w:rPr>
          <w:spacing w:val="-4"/>
          <w:szCs w:val="28"/>
        </w:rPr>
        <w:t xml:space="preserve">оказания </w:t>
      </w:r>
      <w:r>
        <w:rPr>
          <w:spacing w:val="-4"/>
          <w:szCs w:val="28"/>
        </w:rPr>
        <w:t xml:space="preserve">                </w:t>
      </w:r>
      <w:r w:rsidRPr="00513989">
        <w:rPr>
          <w:spacing w:val="-4"/>
          <w:szCs w:val="28"/>
        </w:rPr>
        <w:t>медицинской помощи детям»,</w:t>
      </w:r>
      <w:r w:rsidRPr="00513989">
        <w:rPr>
          <w:szCs w:val="28"/>
        </w:rPr>
        <w:t xml:space="preserve"> «Борьба с онкологическими заболеваниями», «Борьба с сердечно-сосудистыми заболеваниями», «Обеспечение медицинских органи</w:t>
      </w:r>
      <w:r>
        <w:rPr>
          <w:szCs w:val="28"/>
        </w:rPr>
        <w:t>-</w:t>
      </w:r>
      <w:r w:rsidRPr="00513989">
        <w:rPr>
          <w:szCs w:val="28"/>
        </w:rPr>
        <w:t xml:space="preserve">заций системы здравоохранения квалифицированными кадрами», </w:t>
      </w:r>
      <w:r>
        <w:rPr>
          <w:szCs w:val="28"/>
        </w:rPr>
        <w:t xml:space="preserve">                   </w:t>
      </w:r>
      <w:r w:rsidRPr="00513989">
        <w:rPr>
          <w:szCs w:val="28"/>
        </w:rPr>
        <w:t>«Цифровой контур здравоохранения», «Развитие экспорта медицинских услуг».</w:t>
      </w:r>
    </w:p>
    <w:p w:rsidR="006D33F4" w:rsidRPr="00513989" w:rsidRDefault="006D33F4" w:rsidP="006D33F4">
      <w:pPr>
        <w:pStyle w:val="af5"/>
        <w:shd w:val="clear" w:color="auto" w:fill="FFFFFF"/>
        <w:spacing w:before="0"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8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регионального проекта «Развитие системы оказания первичной медико-санитарной помощи» в </w:t>
      </w:r>
      <w:r w:rsidRPr="00513989">
        <w:rPr>
          <w:rFonts w:ascii="Times New Roman" w:eastAsia="Calibri" w:hAnsi="Times New Roman" w:cs="Times New Roman"/>
          <w:sz w:val="28"/>
          <w:szCs w:val="28"/>
        </w:rPr>
        <w:t>бюджетном учреждении Ханты-Мансийского автономного округа – Югры</w:t>
      </w:r>
      <w:r w:rsidRPr="00513989">
        <w:rPr>
          <w:rFonts w:ascii="Times New Roman" w:hAnsi="Times New Roman" w:cs="Times New Roman"/>
          <w:color w:val="000000"/>
          <w:sz w:val="28"/>
          <w:szCs w:val="28"/>
        </w:rPr>
        <w:t xml:space="preserve"> «Сургутский клинический кожно-венерологический диспансер» разработаны скрипты-речевые модули общения с пациентом, шаблоны ответов медицинских регистраторов на вопросы пациентов по телефону, а также алгоритмы эффективной коммуникации, включающие в себя стандарты общения и блок-схемы. Использование скриптов позволяет повысить эффективность каждого контакта, снизить временные затраты, повысить удовлетворенность пациентов доступностью и качеством медицинской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513989">
        <w:rPr>
          <w:rFonts w:ascii="Times New Roman" w:hAnsi="Times New Roman" w:cs="Times New Roman"/>
          <w:color w:val="000000"/>
          <w:sz w:val="28"/>
          <w:szCs w:val="28"/>
        </w:rPr>
        <w:t>помощи.</w:t>
      </w:r>
    </w:p>
    <w:p w:rsidR="006D33F4" w:rsidRPr="00513989" w:rsidRDefault="006D33F4" w:rsidP="006D33F4">
      <w:pPr>
        <w:ind w:firstLine="709"/>
        <w:jc w:val="both"/>
        <w:rPr>
          <w:spacing w:val="-2"/>
          <w:szCs w:val="28"/>
        </w:rPr>
      </w:pPr>
      <w:r w:rsidRPr="00513989">
        <w:rPr>
          <w:szCs w:val="28"/>
        </w:rPr>
        <w:t xml:space="preserve">В составе регионального портфеля проектов </w:t>
      </w:r>
      <w:r w:rsidRPr="00513989">
        <w:rPr>
          <w:spacing w:val="-4"/>
          <w:szCs w:val="28"/>
        </w:rPr>
        <w:t xml:space="preserve">«Демография» (национальный </w:t>
      </w:r>
      <w:r w:rsidRPr="00E71DCD">
        <w:rPr>
          <w:spacing w:val="-4"/>
          <w:szCs w:val="28"/>
        </w:rPr>
        <w:t>проект «Демография») в сфере здравоохранения реализуется проект «Укрепление</w:t>
      </w:r>
      <w:r w:rsidRPr="00513989">
        <w:rPr>
          <w:szCs w:val="28"/>
        </w:rPr>
        <w:t xml:space="preserve"> общественного здоровья».</w:t>
      </w:r>
    </w:p>
    <w:p w:rsidR="006D33F4" w:rsidRPr="00513989" w:rsidRDefault="006D33F4" w:rsidP="006D33F4">
      <w:pPr>
        <w:widowControl w:val="0"/>
        <w:ind w:firstLine="709"/>
        <w:contextualSpacing/>
        <w:jc w:val="both"/>
        <w:rPr>
          <w:shd w:val="clear" w:color="auto" w:fill="FEFEFE"/>
        </w:rPr>
      </w:pPr>
      <w:r w:rsidRPr="00513989">
        <w:rPr>
          <w:szCs w:val="28"/>
        </w:rPr>
        <w:t xml:space="preserve">Реализация мероприятий региональных проектов позволит: </w:t>
      </w:r>
      <w:r w:rsidRPr="00513989">
        <w:rPr>
          <w:szCs w:val="28"/>
          <w:shd w:val="clear" w:color="auto" w:fill="FEFEFE"/>
        </w:rPr>
        <w:t xml:space="preserve">обеспечить </w:t>
      </w:r>
      <w:r>
        <w:rPr>
          <w:szCs w:val="28"/>
          <w:shd w:val="clear" w:color="auto" w:fill="FEFEFE"/>
        </w:rPr>
        <w:t xml:space="preserve">     </w:t>
      </w:r>
      <w:r w:rsidRPr="00513989">
        <w:rPr>
          <w:szCs w:val="28"/>
          <w:shd w:val="clear" w:color="auto" w:fill="FEFEFE"/>
        </w:rPr>
        <w:t>оптимальную доступность для населения медицинских организаций, оказыва</w:t>
      </w:r>
      <w:r>
        <w:rPr>
          <w:szCs w:val="28"/>
          <w:shd w:val="clear" w:color="auto" w:fill="FEFEFE"/>
        </w:rPr>
        <w:t>-</w:t>
      </w:r>
      <w:r w:rsidRPr="00513989">
        <w:rPr>
          <w:szCs w:val="28"/>
          <w:shd w:val="clear" w:color="auto" w:fill="FEFEFE"/>
        </w:rPr>
        <w:t>ющих первичную медико-санитарную помощь</w:t>
      </w:r>
      <w:r w:rsidRPr="00513989">
        <w:rPr>
          <w:szCs w:val="28"/>
        </w:rPr>
        <w:t xml:space="preserve">, сократить число младенческой </w:t>
      </w:r>
      <w:r>
        <w:rPr>
          <w:szCs w:val="28"/>
        </w:rPr>
        <w:t xml:space="preserve">              </w:t>
      </w:r>
      <w:r w:rsidRPr="00513989">
        <w:rPr>
          <w:szCs w:val="28"/>
        </w:rPr>
        <w:t xml:space="preserve">и детской смертности, ликвидировать кадровый дефицит в медицинских организациях, оказывающих первичную медико-санитарную помощь, снизить смертность от болезней системы кровообращения </w:t>
      </w:r>
      <w:r w:rsidRPr="00513989">
        <w:rPr>
          <w:szCs w:val="28"/>
          <w:shd w:val="clear" w:color="auto" w:fill="FEFEFE"/>
        </w:rPr>
        <w:t xml:space="preserve">и новообразований, </w:t>
      </w:r>
      <w:r w:rsidRPr="00513989">
        <w:rPr>
          <w:rFonts w:eastAsia="Arial Unicode MS"/>
          <w:szCs w:val="28"/>
          <w:u w:color="000000"/>
        </w:rPr>
        <w:t xml:space="preserve">увеличить объем экспорта медицинских услуг, </w:t>
      </w:r>
      <w:r w:rsidRPr="00513989">
        <w:rPr>
          <w:szCs w:val="28"/>
        </w:rPr>
        <w:t>увеличить</w:t>
      </w:r>
      <w:r w:rsidRPr="00513989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 w:rsidRPr="00513989">
        <w:rPr>
          <w:szCs w:val="28"/>
          <w:shd w:val="clear" w:color="auto" w:fill="FFFFFF"/>
        </w:rPr>
        <w:t>количество граждан, ведущих здоровый образ жизни</w:t>
      </w:r>
      <w:r w:rsidRPr="00513989">
        <w:rPr>
          <w:rFonts w:eastAsia="Arial Unicode MS"/>
          <w:szCs w:val="28"/>
          <w:u w:color="000000"/>
        </w:rPr>
        <w:t>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На территории города реализуется государственная программа Ханты-Мансийского автономного округа – Югры «Современное здравоохранение» </w:t>
      </w:r>
      <w:r>
        <w:rPr>
          <w:szCs w:val="28"/>
        </w:rPr>
        <w:t xml:space="preserve">                </w:t>
      </w:r>
      <w:r w:rsidRPr="00513989">
        <w:rPr>
          <w:szCs w:val="28"/>
        </w:rPr>
        <w:t>(далее – программа).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Основными целями программы определены снижение смертности, увеличение продолжительности жизни населения, повышение удовлетворенности населения качеством медицинской помощи.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достижении поставленных целей </w:t>
      </w:r>
      <w:r w:rsidRPr="00513989">
        <w:rPr>
          <w:spacing w:val="-4"/>
          <w:szCs w:val="28"/>
        </w:rPr>
        <w:t>принимают участие 9 государственных и</w:t>
      </w:r>
      <w:r w:rsidRPr="00513989">
        <w:rPr>
          <w:szCs w:val="28"/>
        </w:rPr>
        <w:t xml:space="preserve"> 1 частная медицинские организации, оказывающие населению круглосу</w:t>
      </w:r>
      <w:r>
        <w:rPr>
          <w:szCs w:val="28"/>
        </w:rPr>
        <w:t xml:space="preserve">-                  </w:t>
      </w:r>
      <w:r w:rsidRPr="00513989">
        <w:rPr>
          <w:szCs w:val="28"/>
        </w:rPr>
        <w:t xml:space="preserve">точную стационарную помощь (мощность </w:t>
      </w:r>
      <w:r>
        <w:rPr>
          <w:szCs w:val="28"/>
        </w:rPr>
        <w:t>–</w:t>
      </w:r>
      <w:r w:rsidRPr="00513989">
        <w:rPr>
          <w:szCs w:val="28"/>
        </w:rPr>
        <w:t xml:space="preserve"> 3 351 койка), 5 амбулаторно-</w:t>
      </w:r>
      <w:r>
        <w:rPr>
          <w:szCs w:val="28"/>
        </w:rPr>
        <w:t xml:space="preserve">                         </w:t>
      </w:r>
      <w:r w:rsidRPr="00513989">
        <w:rPr>
          <w:szCs w:val="28"/>
        </w:rPr>
        <w:t xml:space="preserve">поликлинических учреждений на 4 893 посещения в смену, 2 государственные стоматологические клиники, городская станция скорой медицинской помощи, станция переливания крови, филиал центра медицинской профилактики, филиал врачебно-физкультурного диспансера, филиал центра по профилактике и борьбе </w:t>
      </w:r>
      <w:r w:rsidRPr="00513989">
        <w:rPr>
          <w:szCs w:val="28"/>
        </w:rPr>
        <w:lastRenderedPageBreak/>
        <w:t>со СПИД и инфекционными заболеваниями, центр лекарственного мониторинга, а также ряд частных медицинских организаций.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К реализации территориальной программы активно привлекаются частные медицинские организации. В 2020 году в ней принимают участие 15 негосударственных медицинских организаций, в которых медицинская помощь оказывается по направлениям: стоматологические услуги, лабораторная, ультразвуковая диагностика и магнитно-резонансная томография, первичная медико-санитарная помощь (прием врачей узких специалистов), круглосуточная стационарная </w:t>
      </w:r>
      <w:r>
        <w:rPr>
          <w:szCs w:val="28"/>
        </w:rPr>
        <w:t xml:space="preserve">                  </w:t>
      </w:r>
      <w:r w:rsidRPr="00513989">
        <w:rPr>
          <w:szCs w:val="28"/>
        </w:rPr>
        <w:t>помощь, паллиативная помощь. Оплата оказанных медицинских услуг осуществляется в системе обязательного медицинского страхования по единым тарифам как для государственных, так и для частных медицинских организаций.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На территории города пять медицинских центров оказывают специализированную, в том числе высокотехнологичную медицинскую помощь населению автономного округа: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</w:t>
      </w:r>
      <w:r w:rsidRPr="00513989">
        <w:rPr>
          <w:rFonts w:eastAsia="Calibri"/>
          <w:szCs w:val="28"/>
        </w:rPr>
        <w:t>бюджетное учреждение Ханты-Мансийского автономного округа – Югры</w:t>
      </w:r>
      <w:r w:rsidRPr="00513989">
        <w:rPr>
          <w:szCs w:val="28"/>
        </w:rPr>
        <w:t xml:space="preserve"> «Окружной кардиологический диспансер «Центр диагностики и сердечно-</w:t>
      </w:r>
      <w:r>
        <w:rPr>
          <w:szCs w:val="28"/>
        </w:rPr>
        <w:t xml:space="preserve">                   </w:t>
      </w:r>
      <w:r w:rsidRPr="00513989">
        <w:rPr>
          <w:spacing w:val="-4"/>
          <w:szCs w:val="28"/>
        </w:rPr>
        <w:t>сосудистой хирургии» – региональный высокотехнологичный центр, оказывающий</w:t>
      </w:r>
      <w:r w:rsidRPr="00513989">
        <w:rPr>
          <w:szCs w:val="28"/>
        </w:rPr>
        <w:t xml:space="preserve"> кардиологическую и кардиохирургическую помощь, мощность 223 койки;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</w:t>
      </w:r>
      <w:r w:rsidRPr="00513989">
        <w:rPr>
          <w:rFonts w:eastAsia="Calibri"/>
          <w:szCs w:val="28"/>
        </w:rPr>
        <w:t>бюджетное учреждение Ханты-Мансийского автономного округа – Югры</w:t>
      </w:r>
      <w:r w:rsidRPr="00513989">
        <w:rPr>
          <w:szCs w:val="28"/>
        </w:rPr>
        <w:t xml:space="preserve"> «Сургутская окружная клиническая больница» - на сегодняшний день является самым крупным многопрофильным лечебным учреждением здравоохранения </w:t>
      </w:r>
      <w:r>
        <w:rPr>
          <w:szCs w:val="28"/>
        </w:rPr>
        <w:t xml:space="preserve">              </w:t>
      </w:r>
      <w:r w:rsidRPr="00513989">
        <w:rPr>
          <w:szCs w:val="28"/>
        </w:rPr>
        <w:t>на территории автономного округа, мощность 951 койка;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</w:t>
      </w:r>
      <w:r w:rsidRPr="00513989">
        <w:rPr>
          <w:rFonts w:eastAsia="Calibri"/>
          <w:szCs w:val="28"/>
        </w:rPr>
        <w:t>бюджетное учреждение Ханты-Мансийского автономного округа – Югры</w:t>
      </w:r>
      <w:r w:rsidRPr="00513989">
        <w:rPr>
          <w:szCs w:val="28"/>
        </w:rPr>
        <w:t xml:space="preserve"> «Сургутская клиническая травматологическая больница» </w:t>
      </w:r>
      <w:r>
        <w:rPr>
          <w:szCs w:val="28"/>
        </w:rPr>
        <w:t>–</w:t>
      </w:r>
      <w:r w:rsidRPr="00513989">
        <w:rPr>
          <w:szCs w:val="28"/>
        </w:rPr>
        <w:t xml:space="preserve"> региональный высокотехнологичный центр по профилям «травматология и ортопедия» и «нейрохирургия», мощность 566 коек;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</w:t>
      </w:r>
      <w:r w:rsidRPr="00513989">
        <w:rPr>
          <w:rFonts w:eastAsia="Calibri"/>
          <w:szCs w:val="28"/>
        </w:rPr>
        <w:t>бюджетное учреждение Ханты-Мансийского автономного округа – Югры</w:t>
      </w:r>
      <w:r w:rsidRPr="00513989">
        <w:rPr>
          <w:szCs w:val="28"/>
        </w:rPr>
        <w:t xml:space="preserve"> «Сургутская городская клиническая больница» </w:t>
      </w:r>
      <w:r>
        <w:rPr>
          <w:szCs w:val="28"/>
        </w:rPr>
        <w:t>–</w:t>
      </w:r>
      <w:r w:rsidRPr="00513989">
        <w:rPr>
          <w:szCs w:val="28"/>
        </w:rPr>
        <w:t xml:space="preserve"> является многопрофильным учреждением, оказывающим специализированную, в том числе высокотехнологичную медицинскую помощь как взрослому, так и детскому населению, </w:t>
      </w:r>
      <w:r>
        <w:rPr>
          <w:szCs w:val="28"/>
        </w:rPr>
        <w:t xml:space="preserve">                   </w:t>
      </w:r>
      <w:r w:rsidRPr="00513989">
        <w:rPr>
          <w:szCs w:val="28"/>
        </w:rPr>
        <w:t>мощность 380 коек;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</w:t>
      </w:r>
      <w:r w:rsidRPr="00513989">
        <w:rPr>
          <w:rFonts w:eastAsia="Calibri"/>
          <w:szCs w:val="28"/>
        </w:rPr>
        <w:t>бюджетное учреждение Ханты-Мансийского автономного округа – Югры</w:t>
      </w:r>
      <w:r w:rsidRPr="00513989">
        <w:rPr>
          <w:szCs w:val="28"/>
        </w:rPr>
        <w:t xml:space="preserve"> «Сургутский окружной клинический центр охраны материнства и детства» </w:t>
      </w:r>
      <w:r>
        <w:rPr>
          <w:szCs w:val="28"/>
        </w:rPr>
        <w:t>–</w:t>
      </w:r>
      <w:r w:rsidRPr="00513989">
        <w:rPr>
          <w:szCs w:val="28"/>
        </w:rPr>
        <w:t xml:space="preserve"> учреждение охраны материнства и детства, оказывающее специализированную и высокотехнологичную медицинскую помощь населению округа, мощность </w:t>
      </w:r>
      <w:r>
        <w:rPr>
          <w:szCs w:val="28"/>
        </w:rPr>
        <w:t xml:space="preserve">     </w:t>
      </w:r>
      <w:r w:rsidRPr="00513989">
        <w:rPr>
          <w:szCs w:val="28"/>
        </w:rPr>
        <w:t>358 коек.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Для улучшения качества оказания медицинской помощи населению </w:t>
      </w:r>
      <w:r w:rsidRPr="00513989">
        <w:rPr>
          <w:szCs w:val="28"/>
        </w:rPr>
        <w:br/>
        <w:t>в 2020 году:</w:t>
      </w:r>
    </w:p>
    <w:p w:rsidR="006D33F4" w:rsidRPr="00513989" w:rsidRDefault="006D33F4" w:rsidP="006D33F4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</w:t>
      </w:r>
      <w:r w:rsidRPr="00513989">
        <w:rPr>
          <w:spacing w:val="-4"/>
          <w:szCs w:val="28"/>
        </w:rPr>
        <w:t xml:space="preserve">в бюджетном учреждении </w:t>
      </w:r>
      <w:r w:rsidRPr="00513989">
        <w:rPr>
          <w:rFonts w:eastAsia="Calibri"/>
          <w:szCs w:val="28"/>
        </w:rPr>
        <w:t>Ханты-Мансийского автономного округа – Югры</w:t>
      </w:r>
      <w:r w:rsidRPr="00513989">
        <w:rPr>
          <w:szCs w:val="28"/>
        </w:rPr>
        <w:t xml:space="preserve"> </w:t>
      </w:r>
      <w:r w:rsidRPr="00513989">
        <w:rPr>
          <w:spacing w:val="-4"/>
          <w:szCs w:val="28"/>
        </w:rPr>
        <w:t>«Сургутская городская клиническая станция скорой медицинской помощи» заключен договор на поставку 27 аппаратов искусственной вентиляции легких;</w:t>
      </w:r>
    </w:p>
    <w:p w:rsidR="006D33F4" w:rsidRPr="00513989" w:rsidRDefault="006D33F4" w:rsidP="006D33F4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>-</w:t>
      </w:r>
      <w:r w:rsidRPr="00513989">
        <w:rPr>
          <w:spacing w:val="-4"/>
          <w:szCs w:val="28"/>
        </w:rPr>
        <w:t xml:space="preserve"> </w:t>
      </w:r>
      <w:r w:rsidRPr="00513989">
        <w:rPr>
          <w:szCs w:val="28"/>
          <w:shd w:val="clear" w:color="auto" w:fill="FFFFFF"/>
        </w:rPr>
        <w:t>по</w:t>
      </w:r>
      <w:r>
        <w:rPr>
          <w:szCs w:val="28"/>
          <w:shd w:val="clear" w:color="auto" w:fill="FFFFFF"/>
        </w:rPr>
        <w:t xml:space="preserve"> </w:t>
      </w:r>
      <w:r w:rsidRPr="00513989">
        <w:rPr>
          <w:szCs w:val="28"/>
          <w:shd w:val="clear" w:color="auto" w:fill="FFFFFF"/>
        </w:rPr>
        <w:t>программе</w:t>
      </w:r>
      <w:r>
        <w:rPr>
          <w:szCs w:val="28"/>
          <w:shd w:val="clear" w:color="auto" w:fill="FFFFFF"/>
        </w:rPr>
        <w:t xml:space="preserve"> </w:t>
      </w:r>
      <w:r w:rsidRPr="00513989">
        <w:rPr>
          <w:szCs w:val="28"/>
          <w:shd w:val="clear" w:color="auto" w:fill="FFFFFF"/>
        </w:rPr>
        <w:t xml:space="preserve">«Сотрудничество» </w:t>
      </w:r>
      <w:r w:rsidRPr="00513989">
        <w:rPr>
          <w:spacing w:val="-4"/>
          <w:szCs w:val="28"/>
        </w:rPr>
        <w:t>приобретено здание по улице Энерге</w:t>
      </w:r>
      <w:r>
        <w:rPr>
          <w:spacing w:val="-4"/>
          <w:szCs w:val="28"/>
        </w:rPr>
        <w:t xml:space="preserve">-             </w:t>
      </w:r>
      <w:r w:rsidRPr="00513989">
        <w:rPr>
          <w:spacing w:val="-4"/>
          <w:szCs w:val="28"/>
        </w:rPr>
        <w:t xml:space="preserve">тиков для размещения онкологического центра </w:t>
      </w:r>
      <w:r w:rsidRPr="00513989">
        <w:rPr>
          <w:rFonts w:eastAsia="Calibri"/>
          <w:szCs w:val="28"/>
        </w:rPr>
        <w:t>бюджетного учреждения Ханты-Мансийского автономного округа – Югры</w:t>
      </w:r>
      <w:r w:rsidRPr="00513989">
        <w:rPr>
          <w:szCs w:val="28"/>
        </w:rPr>
        <w:t xml:space="preserve"> «Сургутская окружная клиническая </w:t>
      </w:r>
      <w:r w:rsidRPr="00513989">
        <w:rPr>
          <w:szCs w:val="28"/>
        </w:rPr>
        <w:lastRenderedPageBreak/>
        <w:t xml:space="preserve">больница» и </w:t>
      </w:r>
      <w:r w:rsidRPr="00513989">
        <w:rPr>
          <w:szCs w:val="28"/>
          <w:shd w:val="clear" w:color="auto" w:fill="FFFFFF"/>
        </w:rPr>
        <w:t>для размещения отделения участковых терапевтов и узких специалистов</w:t>
      </w:r>
      <w:r w:rsidRPr="00513989">
        <w:rPr>
          <w:szCs w:val="28"/>
        </w:rPr>
        <w:t xml:space="preserve"> </w:t>
      </w:r>
      <w:r w:rsidRPr="00513989">
        <w:rPr>
          <w:rFonts w:eastAsia="Calibri"/>
          <w:szCs w:val="28"/>
        </w:rPr>
        <w:t>бюджетного учреждения Ханты-Мансийского автономного округа – Югры</w:t>
      </w:r>
      <w:r w:rsidRPr="00513989">
        <w:rPr>
          <w:szCs w:val="28"/>
        </w:rPr>
        <w:t xml:space="preserve"> «</w:t>
      </w:r>
      <w:r w:rsidRPr="00513989">
        <w:rPr>
          <w:szCs w:val="28"/>
          <w:shd w:val="clear" w:color="auto" w:fill="FFFFFF"/>
        </w:rPr>
        <w:t>Сургутская городская клиническая поликлиника № 3».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Для упрощения записи на прием к врачу, сокращения времени ожидания </w:t>
      </w:r>
      <w:r w:rsidRPr="00513989">
        <w:rPr>
          <w:szCs w:val="28"/>
        </w:rPr>
        <w:br/>
        <w:t>в очереди при обращении за медицинской помощью в среднесрочном периоде продолжится реализация проекта «Электронная регистратура».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pacing w:val="-4"/>
          <w:szCs w:val="28"/>
        </w:rPr>
        <w:t>Также в среднесрочном периоде планируется приобретение медицинского оборудования для увеличения количества проводимых лабораторных исследо</w:t>
      </w:r>
      <w:r>
        <w:rPr>
          <w:spacing w:val="-4"/>
          <w:szCs w:val="28"/>
        </w:rPr>
        <w:t xml:space="preserve">-                   </w:t>
      </w:r>
      <w:r w:rsidRPr="00513989">
        <w:rPr>
          <w:spacing w:val="-4"/>
          <w:szCs w:val="28"/>
        </w:rPr>
        <w:t xml:space="preserve">ваний на ВИЧ-инфекцию в </w:t>
      </w:r>
      <w:r>
        <w:rPr>
          <w:spacing w:val="-4"/>
          <w:szCs w:val="28"/>
        </w:rPr>
        <w:t>С</w:t>
      </w:r>
      <w:r w:rsidRPr="00513989">
        <w:rPr>
          <w:spacing w:val="-4"/>
          <w:szCs w:val="28"/>
        </w:rPr>
        <w:t xml:space="preserve">ургутском филиале казенного учреждения </w:t>
      </w:r>
      <w:r w:rsidRPr="00513989">
        <w:rPr>
          <w:rFonts w:eastAsia="Calibri"/>
          <w:szCs w:val="28"/>
        </w:rPr>
        <w:t>Ханты-</w:t>
      </w:r>
      <w:r>
        <w:rPr>
          <w:rFonts w:eastAsia="Calibri"/>
          <w:szCs w:val="28"/>
        </w:rPr>
        <w:t xml:space="preserve"> </w:t>
      </w:r>
      <w:r w:rsidRPr="00513989">
        <w:rPr>
          <w:rFonts w:eastAsia="Calibri"/>
          <w:szCs w:val="28"/>
        </w:rPr>
        <w:t>Мансийского автономного округа – Югры</w:t>
      </w:r>
      <w:r w:rsidRPr="00513989">
        <w:rPr>
          <w:spacing w:val="-4"/>
          <w:szCs w:val="28"/>
        </w:rPr>
        <w:t xml:space="preserve"> «Центр профилактики и борьбы </w:t>
      </w:r>
      <w:r>
        <w:rPr>
          <w:spacing w:val="-4"/>
          <w:szCs w:val="28"/>
        </w:rPr>
        <w:t xml:space="preserve">                         </w:t>
      </w:r>
      <w:r w:rsidRPr="00513989">
        <w:rPr>
          <w:spacing w:val="-4"/>
          <w:szCs w:val="28"/>
        </w:rPr>
        <w:t xml:space="preserve">со СПИД».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целях создания условий для оказания медицинской помощи населению до конца 2020 года будут выполнены работы по строительству </w:t>
      </w:r>
      <w:r w:rsidRPr="00513989">
        <w:rPr>
          <w:spacing w:val="-9"/>
          <w:szCs w:val="28"/>
        </w:rPr>
        <w:t xml:space="preserve">дополнительных парковочных мест возле 2 медицинских </w:t>
      </w:r>
      <w:r w:rsidRPr="00513989">
        <w:rPr>
          <w:rFonts w:eastAsia="Calibri"/>
          <w:szCs w:val="28"/>
        </w:rPr>
        <w:t>бюджетных учреждений Ханты-</w:t>
      </w:r>
      <w:r>
        <w:rPr>
          <w:rFonts w:eastAsia="Calibri"/>
          <w:szCs w:val="28"/>
        </w:rPr>
        <w:t xml:space="preserve">                          </w:t>
      </w:r>
      <w:r w:rsidRPr="00513989">
        <w:rPr>
          <w:rFonts w:eastAsia="Calibri"/>
          <w:szCs w:val="28"/>
        </w:rPr>
        <w:t>Мансийского автономного округа – Югры</w:t>
      </w:r>
      <w:r w:rsidRPr="00513989">
        <w:rPr>
          <w:szCs w:val="28"/>
        </w:rPr>
        <w:t xml:space="preserve"> по улицам Губкина и </w:t>
      </w:r>
      <w:r w:rsidRPr="00513989">
        <w:rPr>
          <w:spacing w:val="-9"/>
          <w:szCs w:val="28"/>
        </w:rPr>
        <w:t>Энергетиков.</w:t>
      </w:r>
      <w:r w:rsidRPr="00513989">
        <w:rPr>
          <w:szCs w:val="28"/>
        </w:rPr>
        <w:t xml:space="preserve">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pacing w:val="-9"/>
          <w:szCs w:val="28"/>
        </w:rPr>
        <w:t xml:space="preserve">В прогнозируемом периоде планируется строительство парковок у 5 медицинских учреждений по улицам Федорова, Пушкина, проезд Советов, Юности, проспект Набережный.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Социальное обслуживание населения.</w:t>
      </w:r>
    </w:p>
    <w:p w:rsidR="006D33F4" w:rsidRPr="00513989" w:rsidRDefault="006D33F4" w:rsidP="006D33F4">
      <w:pPr>
        <w:ind w:firstLine="709"/>
        <w:jc w:val="both"/>
        <w:rPr>
          <w:spacing w:val="-4"/>
          <w:szCs w:val="28"/>
        </w:rPr>
      </w:pPr>
      <w:r w:rsidRPr="00513989">
        <w:rPr>
          <w:spacing w:val="-4"/>
          <w:szCs w:val="28"/>
        </w:rPr>
        <w:t xml:space="preserve">Одним из приоритетных направлений </w:t>
      </w:r>
      <w:r w:rsidRPr="00513989">
        <w:rPr>
          <w:spacing w:val="-4"/>
          <w:szCs w:val="28"/>
          <w:shd w:val="clear" w:color="auto" w:fill="FFFFFF"/>
        </w:rPr>
        <w:t xml:space="preserve">социального обслуживания населения </w:t>
      </w:r>
      <w:r w:rsidRPr="00513989">
        <w:rPr>
          <w:spacing w:val="-4"/>
          <w:szCs w:val="28"/>
        </w:rPr>
        <w:t>является повышение эффективности и качества предоставления социальных услуг, в том числе за счет усиления адресного подхода.</w:t>
      </w:r>
    </w:p>
    <w:p w:rsidR="006D33F4" w:rsidRPr="00513989" w:rsidRDefault="006D33F4" w:rsidP="006D33F4">
      <w:pPr>
        <w:spacing w:line="230" w:lineRule="auto"/>
        <w:ind w:firstLine="709"/>
        <w:jc w:val="both"/>
        <w:rPr>
          <w:spacing w:val="-2"/>
          <w:szCs w:val="28"/>
        </w:rPr>
      </w:pPr>
      <w:r w:rsidRPr="00513989">
        <w:rPr>
          <w:spacing w:val="-4"/>
          <w:szCs w:val="28"/>
        </w:rPr>
        <w:t xml:space="preserve">В составе регионального портфеля проектов «Демография» (национальный </w:t>
      </w:r>
      <w:r w:rsidRPr="00513989">
        <w:rPr>
          <w:szCs w:val="28"/>
        </w:rPr>
        <w:t xml:space="preserve">проект «Демография») в сфере социального обслуживания населения город участвует в реализации проектов «Старшее поколение», «Финансовая поддержка семей при рождении детей», что позволит увеличить </w:t>
      </w:r>
      <w:r w:rsidRPr="00513989">
        <w:rPr>
          <w:spacing w:val="-2"/>
          <w:szCs w:val="28"/>
        </w:rPr>
        <w:t xml:space="preserve">к 2024 году ожидаемую </w:t>
      </w:r>
      <w:r>
        <w:rPr>
          <w:spacing w:val="-2"/>
          <w:szCs w:val="28"/>
        </w:rPr>
        <w:t xml:space="preserve">   </w:t>
      </w:r>
      <w:r w:rsidRPr="00513989">
        <w:rPr>
          <w:spacing w:val="-2"/>
          <w:szCs w:val="28"/>
        </w:rPr>
        <w:t>продолжительность здоровой жизни до 67 лет</w:t>
      </w:r>
      <w:r w:rsidRPr="00513989">
        <w:rPr>
          <w:szCs w:val="28"/>
        </w:rPr>
        <w:t xml:space="preserve">, </w:t>
      </w:r>
      <w:r w:rsidRPr="00513989">
        <w:rPr>
          <w:spacing w:val="-2"/>
          <w:szCs w:val="28"/>
        </w:rPr>
        <w:t>увеличить суммарный коэффи</w:t>
      </w:r>
      <w:r>
        <w:rPr>
          <w:spacing w:val="-2"/>
          <w:szCs w:val="28"/>
        </w:rPr>
        <w:t xml:space="preserve">-             </w:t>
      </w:r>
      <w:r w:rsidRPr="00513989">
        <w:rPr>
          <w:spacing w:val="-2"/>
          <w:szCs w:val="28"/>
        </w:rPr>
        <w:t xml:space="preserve">циент рождаемости до 2,18 детей на 1 женщину.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pacing w:val="-6"/>
          <w:szCs w:val="28"/>
        </w:rPr>
        <w:t xml:space="preserve">Социальное обслуживание населения на территории города осуществляют </w:t>
      </w:r>
      <w:r w:rsidRPr="00513989">
        <w:rPr>
          <w:spacing w:val="-6"/>
          <w:szCs w:val="28"/>
        </w:rPr>
        <w:br/>
        <w:t>6 учреждений</w:t>
      </w:r>
      <w:r w:rsidRPr="00513989">
        <w:rPr>
          <w:szCs w:val="28"/>
        </w:rPr>
        <w:t xml:space="preserve"> социального обслуживания, регионального подчинения:</w:t>
      </w:r>
    </w:p>
    <w:p w:rsidR="006D33F4" w:rsidRPr="00513989" w:rsidRDefault="006D33F4" w:rsidP="006D33F4">
      <w:pPr>
        <w:ind w:firstLine="709"/>
        <w:contextualSpacing/>
        <w:jc w:val="both"/>
        <w:rPr>
          <w:rFonts w:eastAsia="Calibri"/>
          <w:szCs w:val="28"/>
        </w:rPr>
      </w:pPr>
      <w:r>
        <w:rPr>
          <w:szCs w:val="28"/>
        </w:rPr>
        <w:t>-</w:t>
      </w:r>
      <w:r w:rsidRPr="00513989">
        <w:rPr>
          <w:rFonts w:eastAsia="Calibri"/>
          <w:szCs w:val="28"/>
        </w:rPr>
        <w:t xml:space="preserve"> бюджетное учреждение Ханты-Мансийского автономного округа – Югры «Геронтологический центр» –</w:t>
      </w:r>
      <w:r w:rsidRPr="00513989">
        <w:rPr>
          <w:szCs w:val="28"/>
        </w:rPr>
        <w:t xml:space="preserve"> является стационарным учреждением социального обслуживания граждан пожилого возраста, признанных нуждающимися </w:t>
      </w:r>
      <w:r>
        <w:rPr>
          <w:szCs w:val="28"/>
        </w:rPr>
        <w:t xml:space="preserve">                    </w:t>
      </w:r>
      <w:r w:rsidRPr="00513989">
        <w:rPr>
          <w:szCs w:val="28"/>
        </w:rPr>
        <w:t>в социальном обслуживании, альтернативой санаторно-курортному оздоров</w:t>
      </w:r>
      <w:r>
        <w:rPr>
          <w:szCs w:val="28"/>
        </w:rPr>
        <w:t xml:space="preserve">-              </w:t>
      </w:r>
      <w:r w:rsidRPr="00513989">
        <w:rPr>
          <w:szCs w:val="28"/>
        </w:rPr>
        <w:t>лению для отдельных категорий граждан</w:t>
      </w:r>
      <w:r w:rsidRPr="00513989">
        <w:rPr>
          <w:rFonts w:eastAsia="Calibri"/>
          <w:szCs w:val="28"/>
        </w:rPr>
        <w:t xml:space="preserve">; </w:t>
      </w:r>
    </w:p>
    <w:p w:rsidR="006D33F4" w:rsidRPr="00513989" w:rsidRDefault="006D33F4" w:rsidP="006D33F4">
      <w:pPr>
        <w:ind w:firstLine="709"/>
        <w:contextualSpacing/>
        <w:jc w:val="both"/>
        <w:rPr>
          <w:rFonts w:eastAsia="Calibri"/>
          <w:szCs w:val="28"/>
        </w:rPr>
      </w:pPr>
      <w:r>
        <w:rPr>
          <w:szCs w:val="28"/>
        </w:rPr>
        <w:t>-</w:t>
      </w:r>
      <w:r w:rsidRPr="00513989">
        <w:rPr>
          <w:rFonts w:eastAsia="Calibri"/>
          <w:szCs w:val="28"/>
        </w:rPr>
        <w:t xml:space="preserve"> бюджетное учреждение Ханты-Мансийского автономного округа – Югры «</w:t>
      </w:r>
      <w:r w:rsidRPr="00513989">
        <w:rPr>
          <w:szCs w:val="28"/>
        </w:rPr>
        <w:t>Сургутский комплексный центр социального обслуживания населения»</w:t>
      </w:r>
      <w:r w:rsidRPr="00513989">
        <w:rPr>
          <w:rFonts w:eastAsia="Calibri"/>
          <w:szCs w:val="28"/>
        </w:rPr>
        <w:t xml:space="preserve">, целью создания которого является оказание услуг гражданам </w:t>
      </w:r>
      <w:r w:rsidRPr="00513989">
        <w:rPr>
          <w:rFonts w:eastAsia="Calibri"/>
          <w:spacing w:val="-6"/>
          <w:szCs w:val="28"/>
        </w:rPr>
        <w:t xml:space="preserve">пожилого возраста </w:t>
      </w:r>
      <w:r w:rsidRPr="00513989">
        <w:rPr>
          <w:rFonts w:eastAsia="Calibri"/>
          <w:spacing w:val="-6"/>
          <w:szCs w:val="28"/>
        </w:rPr>
        <w:br/>
        <w:t>и инвалидам, женщинам, оказавшимся в трудной</w:t>
      </w:r>
      <w:r w:rsidRPr="00513989">
        <w:rPr>
          <w:rFonts w:eastAsia="Calibri"/>
          <w:szCs w:val="28"/>
        </w:rPr>
        <w:t xml:space="preserve"> жизненной ситуации;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бюджетное учреждение Ханты-Мансийского автономного округа – Югры «Сургутский реабилитационный центр для детей и подростков с ограниченными возможностями», предназначенное для социального обслуживания детей-</w:t>
      </w:r>
      <w:r>
        <w:rPr>
          <w:szCs w:val="28"/>
        </w:rPr>
        <w:t xml:space="preserve">                        </w:t>
      </w:r>
      <w:r w:rsidRPr="00513989">
        <w:rPr>
          <w:szCs w:val="28"/>
        </w:rPr>
        <w:lastRenderedPageBreak/>
        <w:t>инвалидов и их семей, а также детей, испытывающих трудности в социальной адаптации;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автономное учреждение Ханты-Мансийского автономного округа – Югры «Сургутский социально-оздоровительный центр» –</w:t>
      </w:r>
      <w:r w:rsidRPr="00513989">
        <w:rPr>
          <w:bCs/>
          <w:szCs w:val="28"/>
        </w:rPr>
        <w:t xml:space="preserve"> </w:t>
      </w:r>
      <w:r w:rsidRPr="00513989">
        <w:rPr>
          <w:szCs w:val="28"/>
        </w:rPr>
        <w:t xml:space="preserve">целью учреждения </w:t>
      </w:r>
      <w:r>
        <w:rPr>
          <w:szCs w:val="28"/>
        </w:rPr>
        <w:t xml:space="preserve">                 </w:t>
      </w:r>
      <w:r w:rsidRPr="00513989">
        <w:rPr>
          <w:szCs w:val="28"/>
        </w:rPr>
        <w:t xml:space="preserve">является социальное обслуживание граждан пожилого возраста, </w:t>
      </w:r>
      <w:r w:rsidRPr="00513989">
        <w:rPr>
          <w:bCs/>
          <w:szCs w:val="28"/>
          <w:lang w:eastAsia="ar-SA"/>
        </w:rPr>
        <w:t>инвалидов старше 18 лет</w:t>
      </w:r>
      <w:r w:rsidRPr="00513989">
        <w:rPr>
          <w:szCs w:val="28"/>
        </w:rPr>
        <w:t>;</w:t>
      </w:r>
    </w:p>
    <w:p w:rsidR="006D33F4" w:rsidRPr="00513989" w:rsidRDefault="006D33F4" w:rsidP="006D33F4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</w:t>
      </w:r>
      <w:r w:rsidRPr="00513989">
        <w:rPr>
          <w:rFonts w:eastAsia="Calibri"/>
          <w:szCs w:val="28"/>
        </w:rPr>
        <w:t xml:space="preserve">бюджетное учреждение Ханты-Мансийского автономного – Югры </w:t>
      </w:r>
      <w:r>
        <w:rPr>
          <w:rFonts w:eastAsia="Calibri"/>
          <w:szCs w:val="28"/>
        </w:rPr>
        <w:t xml:space="preserve">               </w:t>
      </w:r>
      <w:r w:rsidRPr="00513989">
        <w:rPr>
          <w:szCs w:val="28"/>
        </w:rPr>
        <w:t>«Сургутский центр социальной помощи семье и детям» –</w:t>
      </w:r>
      <w:r w:rsidRPr="00513989">
        <w:rPr>
          <w:rFonts w:eastAsia="Calibri"/>
          <w:szCs w:val="28"/>
        </w:rPr>
        <w:t xml:space="preserve"> создано для социального обслуживания граждан, семей и детей, признанных нуждающимися в социальном обслуживании, предоставления социальных услуг, удовлетворения </w:t>
      </w:r>
      <w:r>
        <w:rPr>
          <w:rFonts w:eastAsia="Calibri"/>
          <w:szCs w:val="28"/>
        </w:rPr>
        <w:t xml:space="preserve">                  </w:t>
      </w:r>
      <w:r w:rsidRPr="00513989">
        <w:rPr>
          <w:rFonts w:eastAsia="Calibri"/>
          <w:szCs w:val="28"/>
        </w:rPr>
        <w:t>потребностей граждан в социальном сопровождении;</w:t>
      </w:r>
    </w:p>
    <w:p w:rsidR="006D33F4" w:rsidRPr="00513989" w:rsidRDefault="006D33F4" w:rsidP="006D33F4">
      <w:pPr>
        <w:widowControl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-</w:t>
      </w:r>
      <w:r w:rsidRPr="00513989">
        <w:rPr>
          <w:rFonts w:eastAsia="Calibri"/>
          <w:szCs w:val="28"/>
        </w:rPr>
        <w:t xml:space="preserve"> бюджетное учреждение Ханты-Мансийского автономного – Югры </w:t>
      </w:r>
      <w:r>
        <w:rPr>
          <w:rFonts w:eastAsia="Calibri"/>
          <w:szCs w:val="28"/>
        </w:rPr>
        <w:t xml:space="preserve">              </w:t>
      </w:r>
      <w:r w:rsidRPr="00513989">
        <w:rPr>
          <w:szCs w:val="28"/>
        </w:rPr>
        <w:t>«Сургутский центр социального обслуживания населения» – предназначено</w:t>
      </w:r>
      <w:r w:rsidRPr="00513989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</w:t>
      </w:r>
      <w:r w:rsidRPr="00513989">
        <w:rPr>
          <w:bCs/>
          <w:szCs w:val="28"/>
        </w:rPr>
        <w:t xml:space="preserve">для оказания услуг в круглогодичном режиме по социальной реабилитации, </w:t>
      </w:r>
      <w:r>
        <w:rPr>
          <w:bCs/>
          <w:szCs w:val="28"/>
        </w:rPr>
        <w:t xml:space="preserve">                 </w:t>
      </w:r>
      <w:r w:rsidRPr="00513989">
        <w:rPr>
          <w:bCs/>
          <w:szCs w:val="28"/>
        </w:rPr>
        <w:t xml:space="preserve">отдыху и оздоровлению несовершеннолетних, проживающих в автономном округе, в том числе в сопровождении родителей (законных представителей) </w:t>
      </w:r>
      <w:r>
        <w:rPr>
          <w:bCs/>
          <w:szCs w:val="28"/>
        </w:rPr>
        <w:t xml:space="preserve">                   </w:t>
      </w:r>
      <w:r w:rsidRPr="00513989">
        <w:rPr>
          <w:bCs/>
          <w:szCs w:val="28"/>
        </w:rPr>
        <w:t xml:space="preserve">по принципу «Мать и дитя», </w:t>
      </w:r>
      <w:r w:rsidRPr="00513989">
        <w:rPr>
          <w:rFonts w:eastAsia="Calibri"/>
          <w:szCs w:val="28"/>
        </w:rPr>
        <w:t xml:space="preserve">организации перевозки несовершеннолетних, самовольно ушедших из семей, организаций для детей-сирот и детей, оставшихся </w:t>
      </w:r>
      <w:r w:rsidRPr="00513989">
        <w:rPr>
          <w:rFonts w:eastAsia="Calibri"/>
          <w:szCs w:val="28"/>
        </w:rPr>
        <w:br/>
        <w:t xml:space="preserve">без попечения родителей, образовательных организаций и иных организаций. </w:t>
      </w:r>
    </w:p>
    <w:p w:rsidR="006D33F4" w:rsidRPr="00513989" w:rsidRDefault="006D33F4" w:rsidP="006D33F4">
      <w:pPr>
        <w:widowControl w:val="0"/>
        <w:ind w:firstLine="709"/>
        <w:jc w:val="both"/>
        <w:rPr>
          <w:rFonts w:eastAsia="Calibri"/>
          <w:szCs w:val="28"/>
        </w:rPr>
      </w:pPr>
      <w:r w:rsidRPr="00513989">
        <w:rPr>
          <w:rFonts w:eastAsia="Calibri"/>
          <w:szCs w:val="28"/>
        </w:rPr>
        <w:t xml:space="preserve">В среднесрочном периоде планируется сохранение существующей сети </w:t>
      </w:r>
      <w:r w:rsidRPr="00513989">
        <w:rPr>
          <w:spacing w:val="-6"/>
          <w:szCs w:val="28"/>
        </w:rPr>
        <w:t>учреждений</w:t>
      </w:r>
      <w:r w:rsidRPr="00513989">
        <w:rPr>
          <w:szCs w:val="28"/>
        </w:rPr>
        <w:t xml:space="preserve"> социального обслуживания.</w:t>
      </w:r>
    </w:p>
    <w:p w:rsidR="006D33F4" w:rsidRPr="00513989" w:rsidRDefault="006D33F4" w:rsidP="006D33F4">
      <w:pPr>
        <w:tabs>
          <w:tab w:val="left" w:pos="709"/>
        </w:tabs>
        <w:ind w:firstLine="709"/>
        <w:jc w:val="both"/>
        <w:rPr>
          <w:szCs w:val="28"/>
        </w:rPr>
      </w:pPr>
      <w:r w:rsidRPr="00513989">
        <w:rPr>
          <w:szCs w:val="28"/>
        </w:rPr>
        <w:t>По оценке 2020 года учреждениями социального обслуживания населения будут оказаны услуги более 14 тыс. человек. К концу среднесрочного периода количество обслуженного населения по консервативному и базовому варианту прогноза составит более 17 тыс. человек.</w:t>
      </w:r>
    </w:p>
    <w:p w:rsidR="006D33F4" w:rsidRPr="00513989" w:rsidRDefault="006D33F4" w:rsidP="006D33F4">
      <w:pPr>
        <w:tabs>
          <w:tab w:val="left" w:pos="709"/>
        </w:tabs>
        <w:ind w:firstLine="709"/>
        <w:jc w:val="both"/>
        <w:rPr>
          <w:szCs w:val="28"/>
        </w:rPr>
      </w:pPr>
      <w:r w:rsidRPr="00513989">
        <w:rPr>
          <w:szCs w:val="28"/>
        </w:rPr>
        <w:t xml:space="preserve">Ежегодно Департамент социального развития </w:t>
      </w:r>
      <w:r w:rsidRPr="00513989">
        <w:rPr>
          <w:rFonts w:eastAsia="Calibri"/>
          <w:szCs w:val="28"/>
        </w:rPr>
        <w:t xml:space="preserve">Ханты-Мансийского автономного округа – Югры утверждает план передачи социальных услуг и функций негосударственным поставщикам социальных услуг. </w:t>
      </w:r>
      <w:r w:rsidRPr="00513989">
        <w:rPr>
          <w:szCs w:val="28"/>
        </w:rPr>
        <w:t xml:space="preserve">По оценке в 2020 году </w:t>
      </w:r>
      <w:r>
        <w:rPr>
          <w:szCs w:val="28"/>
        </w:rPr>
        <w:t xml:space="preserve">                   </w:t>
      </w:r>
      <w:r w:rsidRPr="00513989">
        <w:rPr>
          <w:szCs w:val="28"/>
        </w:rPr>
        <w:t>социальные услуги и функции в городе будут оказывать 19 негосударственных поставщиков. В среднесрочном периоде количество негосударственных поставщиков планируется увеличить.</w:t>
      </w:r>
    </w:p>
    <w:p w:rsidR="006D33F4" w:rsidRPr="00513989" w:rsidRDefault="006D33F4" w:rsidP="006D33F4">
      <w:pPr>
        <w:tabs>
          <w:tab w:val="left" w:pos="709"/>
        </w:tabs>
        <w:ind w:firstLine="709"/>
        <w:jc w:val="both"/>
        <w:rPr>
          <w:spacing w:val="-4"/>
          <w:szCs w:val="28"/>
        </w:rPr>
      </w:pPr>
      <w:r w:rsidRPr="00513989">
        <w:rPr>
          <w:spacing w:val="-4"/>
          <w:szCs w:val="28"/>
          <w:shd w:val="clear" w:color="auto" w:fill="FFFFFF"/>
        </w:rPr>
        <w:t xml:space="preserve">В рамках </w:t>
      </w:r>
      <w:r w:rsidRPr="00513989">
        <w:rPr>
          <w:spacing w:val="-4"/>
          <w:szCs w:val="28"/>
        </w:rPr>
        <w:t xml:space="preserve">регионального портфеля проектов «Демография» в 2020 году </w:t>
      </w:r>
      <w:r>
        <w:rPr>
          <w:spacing w:val="-4"/>
          <w:szCs w:val="28"/>
        </w:rPr>
        <w:t xml:space="preserve">               </w:t>
      </w:r>
      <w:r w:rsidRPr="00513989">
        <w:rPr>
          <w:spacing w:val="-4"/>
          <w:szCs w:val="28"/>
        </w:rPr>
        <w:t>осуществлены следующие мероприятия:</w:t>
      </w:r>
    </w:p>
    <w:p w:rsidR="006D33F4" w:rsidRPr="00513989" w:rsidRDefault="006D33F4" w:rsidP="006D33F4">
      <w:pPr>
        <w:tabs>
          <w:tab w:val="left" w:pos="709"/>
        </w:tabs>
        <w:ind w:firstLine="709"/>
        <w:jc w:val="both"/>
        <w:rPr>
          <w:spacing w:val="-4"/>
          <w:szCs w:val="28"/>
        </w:rPr>
      </w:pPr>
      <w:r>
        <w:rPr>
          <w:szCs w:val="28"/>
        </w:rPr>
        <w:t>-</w:t>
      </w:r>
      <w:r w:rsidRPr="00513989">
        <w:rPr>
          <w:spacing w:val="-4"/>
          <w:szCs w:val="28"/>
        </w:rPr>
        <w:t xml:space="preserve"> организована работа мобильной социальной службы (мобильной бригады) </w:t>
      </w:r>
      <w:r w:rsidRPr="00E71DCD">
        <w:rPr>
          <w:spacing w:val="-4"/>
          <w:szCs w:val="28"/>
        </w:rPr>
        <w:t xml:space="preserve">в составе </w:t>
      </w:r>
      <w:r w:rsidRPr="00E71DCD">
        <w:rPr>
          <w:rFonts w:eastAsia="Calibri"/>
          <w:spacing w:val="-4"/>
          <w:szCs w:val="28"/>
        </w:rPr>
        <w:t>бюджетного учреждения автономного округа «</w:t>
      </w:r>
      <w:r w:rsidRPr="00E71DCD">
        <w:rPr>
          <w:spacing w:val="-4"/>
          <w:szCs w:val="28"/>
        </w:rPr>
        <w:t>Сургутский комплексный</w:t>
      </w:r>
      <w:r w:rsidRPr="00513989">
        <w:rPr>
          <w:szCs w:val="28"/>
        </w:rPr>
        <w:t xml:space="preserve"> центр социального обслуживания населения»</w:t>
      </w:r>
      <w:r w:rsidRPr="00513989">
        <w:rPr>
          <w:rFonts w:eastAsia="Calibri"/>
          <w:szCs w:val="28"/>
        </w:rPr>
        <w:t xml:space="preserve">, </w:t>
      </w:r>
      <w:r w:rsidRPr="00513989">
        <w:rPr>
          <w:spacing w:val="-4"/>
          <w:szCs w:val="28"/>
        </w:rPr>
        <w:t xml:space="preserve">осуществляющая комплексное </w:t>
      </w:r>
      <w:r>
        <w:rPr>
          <w:spacing w:val="-4"/>
          <w:szCs w:val="28"/>
        </w:rPr>
        <w:t xml:space="preserve">                  </w:t>
      </w:r>
      <w:r w:rsidRPr="00513989">
        <w:rPr>
          <w:spacing w:val="-4"/>
          <w:szCs w:val="28"/>
        </w:rPr>
        <w:t xml:space="preserve">социальное обслуживание граждан, признанных нуждающимися в социальном </w:t>
      </w:r>
      <w:r>
        <w:rPr>
          <w:spacing w:val="-4"/>
          <w:szCs w:val="28"/>
        </w:rPr>
        <w:t xml:space="preserve">                </w:t>
      </w:r>
      <w:r w:rsidRPr="00513989">
        <w:rPr>
          <w:spacing w:val="-4"/>
          <w:szCs w:val="28"/>
        </w:rPr>
        <w:t>обслуживании, проживающих в отдаленных и труднодоступных местностях;</w:t>
      </w:r>
    </w:p>
    <w:p w:rsidR="006D33F4" w:rsidRPr="00513989" w:rsidRDefault="006D33F4" w:rsidP="006D33F4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реализуется стационарозамещающая форма семейного ухода «Приемная семья для пожилого гражданина» для поддержки и повышения качества жизни граждан старшего поколения. Предусматривается совместное проживание </w:t>
      </w:r>
      <w:r w:rsidRPr="00513989">
        <w:rPr>
          <w:szCs w:val="28"/>
        </w:rPr>
        <w:br/>
        <w:t>и ведение хозяйства одинокого пожилого человека, неспособного по состоянию здоровья выполнять повседневную деятельность, и его помощника;</w:t>
      </w:r>
    </w:p>
    <w:p w:rsidR="006D33F4" w:rsidRPr="00513989" w:rsidRDefault="006D33F4" w:rsidP="006D33F4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513989">
        <w:rPr>
          <w:szCs w:val="28"/>
        </w:rPr>
        <w:t xml:space="preserve"> на базе учреждений социального обслуживания для граждан пожилого возраста организованы занятия физической культурой. </w:t>
      </w:r>
    </w:p>
    <w:p w:rsidR="006D33F4" w:rsidRPr="00513989" w:rsidRDefault="006D33F4" w:rsidP="006D33F4">
      <w:pPr>
        <w:tabs>
          <w:tab w:val="left" w:pos="709"/>
        </w:tabs>
        <w:ind w:firstLine="709"/>
        <w:jc w:val="both"/>
        <w:rPr>
          <w:szCs w:val="28"/>
        </w:rPr>
      </w:pPr>
      <w:r w:rsidRPr="00513989">
        <w:rPr>
          <w:szCs w:val="28"/>
        </w:rPr>
        <w:t xml:space="preserve">Приоритетными направлениями в сфере социальной защиты населения </w:t>
      </w:r>
      <w:r w:rsidRPr="00513989">
        <w:rPr>
          <w:szCs w:val="28"/>
        </w:rPr>
        <w:br/>
        <w:t>в среднесрочном периоде останутся: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улучшение предоставляемых гражданам услуг в сфере социальной </w:t>
      </w:r>
      <w:r>
        <w:rPr>
          <w:szCs w:val="28"/>
        </w:rPr>
        <w:t xml:space="preserve">                       </w:t>
      </w:r>
      <w:r w:rsidRPr="00513989">
        <w:rPr>
          <w:szCs w:val="28"/>
        </w:rPr>
        <w:t>защиты населения;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pacing w:val="-4"/>
          <w:szCs w:val="28"/>
        </w:rPr>
        <w:t xml:space="preserve"> укрепление системы социальной защиты семей и создание благоприятных </w:t>
      </w:r>
      <w:r w:rsidRPr="00513989">
        <w:rPr>
          <w:szCs w:val="28"/>
        </w:rPr>
        <w:t xml:space="preserve">условий для развития и жизнедеятельности детей, находящихся в трудной </w:t>
      </w:r>
      <w:r>
        <w:rPr>
          <w:szCs w:val="28"/>
        </w:rPr>
        <w:t xml:space="preserve">                    </w:t>
      </w:r>
      <w:r w:rsidRPr="00513989">
        <w:rPr>
          <w:szCs w:val="28"/>
        </w:rPr>
        <w:t>жизненной ситуации;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развитие системы социального обслуживания граждан, в первую очередь ветеранов и инвалидов;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выявление семейного социального неблагополучия и социального сопровождения семей с детьми (в том числе с детьми-инвалидами);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</w:t>
      </w:r>
      <w:r w:rsidRPr="00513989">
        <w:rPr>
          <w:rFonts w:eastAsia="Calibri"/>
          <w:szCs w:val="28"/>
        </w:rPr>
        <w:t>совершенствование социального обслуживания граждан посредством внедрения новых технологий, форм и методов работы.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Культура.</w:t>
      </w:r>
    </w:p>
    <w:p w:rsidR="006D33F4" w:rsidRPr="00513989" w:rsidRDefault="006D33F4" w:rsidP="006D33F4">
      <w:pPr>
        <w:ind w:firstLine="709"/>
        <w:jc w:val="both"/>
        <w:rPr>
          <w:rFonts w:eastAsia="Arial"/>
          <w:szCs w:val="28"/>
        </w:rPr>
      </w:pPr>
      <w:r w:rsidRPr="00513989">
        <w:rPr>
          <w:szCs w:val="28"/>
        </w:rPr>
        <w:t xml:space="preserve">Одним из важнейших факторов развития общества является развитие сферы культуры, которое, в свою очередь, предполагает </w:t>
      </w:r>
      <w:r w:rsidRPr="00513989">
        <w:rPr>
          <w:rFonts w:eastAsia="Arial"/>
          <w:szCs w:val="28"/>
        </w:rPr>
        <w:t xml:space="preserve">создание условий </w:t>
      </w:r>
      <w:r w:rsidRPr="00513989">
        <w:rPr>
          <w:rFonts w:eastAsia="Arial"/>
          <w:szCs w:val="28"/>
        </w:rPr>
        <w:br/>
        <w:t xml:space="preserve">для организации досуга и обеспечения жителей города услугами организаций культуры, развитие местного традиционного народного художественного творчества, организацию библиотечного обслуживания населения, сохранение, </w:t>
      </w:r>
      <w:r>
        <w:rPr>
          <w:rFonts w:eastAsia="Arial"/>
          <w:szCs w:val="28"/>
        </w:rPr>
        <w:t xml:space="preserve">                  </w:t>
      </w:r>
      <w:r w:rsidRPr="00513989">
        <w:rPr>
          <w:rFonts w:eastAsia="Arial"/>
          <w:szCs w:val="28"/>
        </w:rPr>
        <w:t>использование и популяризацию объектов культурного наследия (памятников истории и культуры), организацию предоставления дополнительного образо</w:t>
      </w:r>
      <w:r>
        <w:rPr>
          <w:rFonts w:eastAsia="Arial"/>
          <w:szCs w:val="28"/>
        </w:rPr>
        <w:t xml:space="preserve">-                </w:t>
      </w:r>
      <w:r w:rsidRPr="00513989">
        <w:rPr>
          <w:rFonts w:eastAsia="Arial"/>
          <w:szCs w:val="28"/>
        </w:rPr>
        <w:t>вания детей, создание условий для массового отдыха жителей города.</w:t>
      </w:r>
    </w:p>
    <w:p w:rsidR="006D33F4" w:rsidRPr="00513989" w:rsidRDefault="006D33F4" w:rsidP="006D33F4">
      <w:pPr>
        <w:pStyle w:val="Default"/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51398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Для достижения национальных целей и стратегических задач, поставленных Указом № 204, деятельность сферы культуры направлена на реализацию национальных проектов Российской Федерации, в соответствии с которыми ключевыми направлениями развития определены: </w:t>
      </w:r>
    </w:p>
    <w:p w:rsidR="006D33F4" w:rsidRPr="00513989" w:rsidRDefault="006D33F4" w:rsidP="006D33F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Pr="00513989">
        <w:rPr>
          <w:sz w:val="28"/>
          <w:szCs w:val="28"/>
        </w:rPr>
        <w:t xml:space="preserve"> </w:t>
      </w:r>
      <w:r w:rsidRPr="00513989">
        <w:rPr>
          <w:rFonts w:ascii="Times New Roman" w:hAnsi="Times New Roman" w:cs="Times New Roman"/>
          <w:color w:val="auto"/>
          <w:sz w:val="28"/>
          <w:szCs w:val="28"/>
        </w:rPr>
        <w:t xml:space="preserve">создание (реконструкция) культурно-образовательных и музейных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Pr="00513989">
        <w:rPr>
          <w:rFonts w:ascii="Times New Roman" w:hAnsi="Times New Roman" w:cs="Times New Roman"/>
          <w:color w:val="auto"/>
          <w:sz w:val="28"/>
          <w:szCs w:val="28"/>
        </w:rPr>
        <w:t>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6D33F4" w:rsidRPr="00513989" w:rsidRDefault="006D33F4" w:rsidP="006D33F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Pr="00513989">
        <w:rPr>
          <w:sz w:val="28"/>
          <w:szCs w:val="28"/>
        </w:rPr>
        <w:t xml:space="preserve"> </w:t>
      </w:r>
      <w:r w:rsidRPr="00513989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детских музыкальных, художественных, хореографических школ, училищ и школ искусств необходимыми инструментами, оборудованием и материалами; </w:t>
      </w:r>
    </w:p>
    <w:p w:rsidR="006D33F4" w:rsidRPr="00513989" w:rsidRDefault="006D33F4" w:rsidP="006D33F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Pr="00513989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подготовка кадров для организаций культуры; </w:t>
      </w:r>
    </w:p>
    <w:p w:rsidR="006D33F4" w:rsidRPr="00513989" w:rsidRDefault="006D33F4" w:rsidP="006D33F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Pr="00513989">
        <w:rPr>
          <w:rFonts w:ascii="Times New Roman" w:hAnsi="Times New Roman" w:cs="Times New Roman"/>
          <w:color w:val="auto"/>
          <w:sz w:val="28"/>
          <w:szCs w:val="28"/>
        </w:rPr>
        <w:t xml:space="preserve"> создание виртуальных концертных залов;</w:t>
      </w:r>
    </w:p>
    <w:p w:rsidR="006D33F4" w:rsidRPr="00513989" w:rsidRDefault="006D33F4" w:rsidP="006D33F4">
      <w:pPr>
        <w:pStyle w:val="Default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Pr="00513989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 широкого внедрения цифровых технологий в культурное пространство страны.</w:t>
      </w:r>
    </w:p>
    <w:p w:rsidR="006D33F4" w:rsidRPr="00513989" w:rsidRDefault="006D33F4" w:rsidP="006D33F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989">
        <w:rPr>
          <w:rFonts w:ascii="Times New Roman" w:hAnsi="Times New Roman" w:cs="Times New Roman"/>
          <w:color w:val="auto"/>
          <w:sz w:val="28"/>
          <w:szCs w:val="28"/>
        </w:rPr>
        <w:t xml:space="preserve">В составе регионального портфеля проектов «Культура» (национальный проект «Культура») город участвует в реализации проектов «Культурная среда» и «Творческие люди», что позволит </w:t>
      </w:r>
      <w:r w:rsidRPr="00513989">
        <w:rPr>
          <w:rFonts w:ascii="Times New Roman" w:hAnsi="Times New Roman" w:cs="Times New Roman"/>
          <w:color w:val="auto"/>
          <w:sz w:val="28"/>
          <w:szCs w:val="28"/>
          <w:u w:color="000000"/>
        </w:rPr>
        <w:t>создать новые объекты культуры, реконстру</w:t>
      </w:r>
      <w:r w:rsidRPr="00513989">
        <w:rPr>
          <w:rFonts w:ascii="Times New Roman" w:hAnsi="Times New Roman" w:cs="Times New Roman"/>
          <w:color w:val="auto"/>
          <w:sz w:val="28"/>
          <w:szCs w:val="28"/>
          <w:u w:color="000000"/>
        </w:rPr>
        <w:lastRenderedPageBreak/>
        <w:t xml:space="preserve">ировать существующие, </w:t>
      </w:r>
      <w:r w:rsidRPr="00513989">
        <w:rPr>
          <w:rFonts w:ascii="Times New Roman" w:hAnsi="Times New Roman" w:cs="Times New Roman"/>
          <w:color w:val="auto"/>
          <w:sz w:val="28"/>
          <w:szCs w:val="28"/>
        </w:rPr>
        <w:t xml:space="preserve">получить организациям культуры современное оборудование, увеличить число посещений организаций культуры, </w:t>
      </w:r>
      <w:r w:rsidRPr="0051398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повысить квалификацию специалистов сферы культура.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rFonts w:eastAsia="Arial"/>
          <w:spacing w:val="-6"/>
          <w:szCs w:val="28"/>
        </w:rPr>
        <w:t xml:space="preserve">К концу 2020 года на территории города свою деятельность будут осуществлять </w:t>
      </w:r>
      <w:r w:rsidRPr="00513989">
        <w:rPr>
          <w:color w:val="000000" w:themeColor="text1"/>
          <w:spacing w:val="-6"/>
          <w:szCs w:val="28"/>
        </w:rPr>
        <w:t>18</w:t>
      </w:r>
      <w:r w:rsidRPr="00513989">
        <w:rPr>
          <w:spacing w:val="-6"/>
          <w:szCs w:val="28"/>
        </w:rPr>
        <w:t xml:space="preserve"> учреж</w:t>
      </w:r>
      <w:r w:rsidRPr="00513989">
        <w:rPr>
          <w:szCs w:val="28"/>
        </w:rPr>
        <w:t xml:space="preserve">дений культуры и искусства: централизованная библиотечная </w:t>
      </w:r>
      <w:r>
        <w:rPr>
          <w:szCs w:val="28"/>
        </w:rPr>
        <w:t xml:space="preserve">                    </w:t>
      </w:r>
      <w:r w:rsidRPr="00513989">
        <w:rPr>
          <w:szCs w:val="28"/>
        </w:rPr>
        <w:t xml:space="preserve">система, включающая 13 общедоступных городских библиотек, 2 музея, 5 </w:t>
      </w:r>
      <w:r w:rsidRPr="00E71DCD">
        <w:rPr>
          <w:spacing w:val="-4"/>
          <w:szCs w:val="28"/>
        </w:rPr>
        <w:t>учреждений культурно-досугового типа, парк культуры и отдыха, городская концертная</w:t>
      </w:r>
      <w:r w:rsidRPr="00513989">
        <w:rPr>
          <w:szCs w:val="28"/>
        </w:rPr>
        <w:t xml:space="preserve"> организация</w:t>
      </w:r>
      <w:r w:rsidRPr="00513989">
        <w:rPr>
          <w:rFonts w:eastAsia="Arial"/>
          <w:szCs w:val="28"/>
        </w:rPr>
        <w:t xml:space="preserve"> – филармония</w:t>
      </w:r>
      <w:r w:rsidRPr="00513989">
        <w:rPr>
          <w:szCs w:val="28"/>
        </w:rPr>
        <w:t xml:space="preserve">, 2 театра, 6 кинотеатров, а также 6 учреждений </w:t>
      </w:r>
      <w:r>
        <w:rPr>
          <w:szCs w:val="28"/>
        </w:rPr>
        <w:t xml:space="preserve">                   </w:t>
      </w:r>
      <w:r w:rsidRPr="00513989">
        <w:rPr>
          <w:szCs w:val="28"/>
        </w:rPr>
        <w:t>дополнительного образования – школ искусств, подведомственных комитету культуры и туризма (художественная школа, хореографическая школа, 4 школы искусств).</w:t>
      </w:r>
    </w:p>
    <w:p w:rsidR="006D33F4" w:rsidRPr="00513989" w:rsidRDefault="006D33F4" w:rsidP="006D33F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3989">
        <w:rPr>
          <w:szCs w:val="28"/>
        </w:rPr>
        <w:t>Основными проблемами развития сферы культуры и искусства на территории Сургута остаются:</w:t>
      </w:r>
    </w:p>
    <w:p w:rsidR="006D33F4" w:rsidRPr="00513989" w:rsidRDefault="006D33F4" w:rsidP="006D33F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3989">
        <w:rPr>
          <w:rFonts w:eastAsia="Arial"/>
          <w:szCs w:val="28"/>
        </w:rPr>
        <w:t xml:space="preserve">- недостаточная обеспеченность </w:t>
      </w:r>
      <w:r w:rsidRPr="00513989">
        <w:rPr>
          <w:szCs w:val="28"/>
        </w:rPr>
        <w:t xml:space="preserve">города школами искусств, парками культуры и отдыха, площадями для занятий в клубных формированиях; </w:t>
      </w:r>
    </w:p>
    <w:p w:rsidR="006D33F4" w:rsidRPr="00513989" w:rsidRDefault="006D33F4" w:rsidP="006D33F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szCs w:val="28"/>
        </w:rPr>
      </w:pPr>
      <w:r w:rsidRPr="00513989">
        <w:rPr>
          <w:rFonts w:eastAsia="Arial"/>
          <w:szCs w:val="28"/>
        </w:rPr>
        <w:t>- высокий процент износа объектов культуры.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Для решения данных проблем запланировано следующее.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pacing w:val="-4"/>
          <w:szCs w:val="28"/>
          <w:shd w:val="clear" w:color="auto" w:fill="FFFFFF"/>
        </w:rPr>
        <w:t>В рамках проекта «Культурная</w:t>
      </w:r>
      <w:r>
        <w:rPr>
          <w:spacing w:val="-4"/>
          <w:szCs w:val="28"/>
          <w:shd w:val="clear" w:color="auto" w:fill="FFFFFF"/>
        </w:rPr>
        <w:t xml:space="preserve"> </w:t>
      </w:r>
      <w:r w:rsidRPr="00513989">
        <w:rPr>
          <w:spacing w:val="-4"/>
          <w:szCs w:val="28"/>
          <w:shd w:val="clear" w:color="auto" w:fill="FFFFFF"/>
        </w:rPr>
        <w:t>среда»</w:t>
      </w:r>
      <w:r>
        <w:rPr>
          <w:spacing w:val="-4"/>
          <w:szCs w:val="28"/>
          <w:shd w:val="clear" w:color="auto" w:fill="FFFFFF"/>
        </w:rPr>
        <w:t xml:space="preserve"> </w:t>
      </w:r>
      <w:r w:rsidRPr="00513989">
        <w:rPr>
          <w:spacing w:val="-4"/>
          <w:szCs w:val="28"/>
          <w:shd w:val="clear" w:color="auto" w:fill="FFFFFF"/>
        </w:rPr>
        <w:t xml:space="preserve">в 2019 году для 3 </w:t>
      </w:r>
      <w:r w:rsidRPr="00513989">
        <w:rPr>
          <w:szCs w:val="28"/>
        </w:rPr>
        <w:t xml:space="preserve">детских школ </w:t>
      </w:r>
      <w:r>
        <w:rPr>
          <w:szCs w:val="28"/>
        </w:rPr>
        <w:t xml:space="preserve">                      </w:t>
      </w:r>
      <w:r w:rsidRPr="00513989">
        <w:rPr>
          <w:szCs w:val="28"/>
        </w:rPr>
        <w:t xml:space="preserve">искусств приобретено 45 музыкальных инструментов, оборудование и литература для учебных классов. В 2020 году участие в проекте не предусмотрено. </w:t>
      </w:r>
      <w:r>
        <w:rPr>
          <w:szCs w:val="28"/>
        </w:rPr>
        <w:t xml:space="preserve">                                  </w:t>
      </w:r>
      <w:r w:rsidRPr="00513989">
        <w:rPr>
          <w:szCs w:val="28"/>
        </w:rPr>
        <w:t>В среднесрочном периоде планируется приобретение современного оборудо</w:t>
      </w:r>
      <w:r>
        <w:rPr>
          <w:szCs w:val="28"/>
        </w:rPr>
        <w:t xml:space="preserve">-                  </w:t>
      </w:r>
      <w:r w:rsidRPr="00513989">
        <w:rPr>
          <w:szCs w:val="28"/>
        </w:rPr>
        <w:t xml:space="preserve">вания еще для 1 муниципального учреждения дополнительного образования </w:t>
      </w:r>
      <w:r>
        <w:rPr>
          <w:szCs w:val="28"/>
        </w:rPr>
        <w:t xml:space="preserve">                     </w:t>
      </w:r>
      <w:r w:rsidRPr="00513989">
        <w:rPr>
          <w:szCs w:val="28"/>
        </w:rPr>
        <w:t>в сфере культуры.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pacing w:val="-4"/>
          <w:szCs w:val="28"/>
          <w:shd w:val="clear" w:color="auto" w:fill="FFFFFF"/>
        </w:rPr>
        <w:t xml:space="preserve">В рамках регионального проекта </w:t>
      </w:r>
      <w:r w:rsidRPr="00513989">
        <w:rPr>
          <w:szCs w:val="28"/>
        </w:rPr>
        <w:t xml:space="preserve">«Творческие люди» в 2020 году запланированы переподготовка и повышение квалификации для 44 работников.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В среднесрочном периоде обучение пройдут еще 68 сотрудников учре</w:t>
      </w:r>
      <w:r>
        <w:rPr>
          <w:szCs w:val="28"/>
        </w:rPr>
        <w:t>-</w:t>
      </w:r>
      <w:r w:rsidRPr="00513989">
        <w:rPr>
          <w:szCs w:val="28"/>
        </w:rPr>
        <w:t>ждений культуры.</w:t>
      </w:r>
    </w:p>
    <w:p w:rsidR="006D33F4" w:rsidRPr="00513989" w:rsidRDefault="006D33F4" w:rsidP="006D33F4">
      <w:pPr>
        <w:ind w:firstLine="709"/>
        <w:jc w:val="both"/>
        <w:rPr>
          <w:szCs w:val="28"/>
          <w:shd w:val="clear" w:color="auto" w:fill="FFFFFF"/>
        </w:rPr>
      </w:pPr>
      <w:r w:rsidRPr="00513989">
        <w:rPr>
          <w:szCs w:val="28"/>
        </w:rPr>
        <w:t>По оценке к концу 2020 года о</w:t>
      </w:r>
      <w:r w:rsidRPr="00513989">
        <w:rPr>
          <w:szCs w:val="28"/>
          <w:shd w:val="clear" w:color="auto" w:fill="FFFFFF"/>
        </w:rPr>
        <w:t>беспеченность населения города учре</w:t>
      </w:r>
      <w:r>
        <w:rPr>
          <w:szCs w:val="28"/>
          <w:shd w:val="clear" w:color="auto" w:fill="FFFFFF"/>
        </w:rPr>
        <w:t xml:space="preserve">-                 </w:t>
      </w:r>
      <w:r w:rsidRPr="00513989">
        <w:rPr>
          <w:szCs w:val="28"/>
          <w:shd w:val="clear" w:color="auto" w:fill="FFFFFF"/>
        </w:rPr>
        <w:t>ждениями культуры составит: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школами искусств – 41,3%;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массовыми библиотеками – 56,7%;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музеями – 100%;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учреждениями культурно-досугового типа – 109,1%;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парками культуры и отдыха – 6,5%;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</w:t>
      </w:r>
      <w:r w:rsidRPr="00513989">
        <w:rPr>
          <w:rFonts w:eastAsia="Arial"/>
          <w:szCs w:val="28"/>
        </w:rPr>
        <w:t>филармониями – 100%</w:t>
      </w:r>
      <w:r w:rsidRPr="00513989">
        <w:rPr>
          <w:szCs w:val="28"/>
        </w:rPr>
        <w:t>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профессиональными театрами – 87,2%;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кинозалами – 117,8%.</w:t>
      </w:r>
    </w:p>
    <w:p w:rsidR="006D33F4" w:rsidRPr="00513989" w:rsidRDefault="006D33F4" w:rsidP="006D33F4">
      <w:pPr>
        <w:tabs>
          <w:tab w:val="left" w:pos="567"/>
        </w:tabs>
        <w:ind w:right="-143" w:firstLine="709"/>
        <w:jc w:val="both"/>
        <w:rPr>
          <w:szCs w:val="28"/>
        </w:rPr>
      </w:pPr>
      <w:r w:rsidRPr="00513989">
        <w:rPr>
          <w:szCs w:val="28"/>
        </w:rPr>
        <w:t xml:space="preserve">В целях повышения качества предоставления услуг в сфере культуры </w:t>
      </w:r>
      <w:r>
        <w:rPr>
          <w:szCs w:val="28"/>
        </w:rPr>
        <w:t xml:space="preserve">                           </w:t>
      </w:r>
      <w:r w:rsidRPr="00513989">
        <w:rPr>
          <w:szCs w:val="28"/>
        </w:rPr>
        <w:t xml:space="preserve">в среднесрочном периоде планируется:  </w:t>
      </w:r>
    </w:p>
    <w:p w:rsidR="006D33F4" w:rsidRPr="00513989" w:rsidRDefault="006D33F4" w:rsidP="006D33F4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pacing w:val="-6"/>
          <w:szCs w:val="28"/>
        </w:rPr>
        <w:t xml:space="preserve"> </w:t>
      </w:r>
      <w:r w:rsidRPr="00513989">
        <w:rPr>
          <w:szCs w:val="28"/>
        </w:rPr>
        <w:t>реконструкция здания для муниципального автономного учреждения «Театр актера и куклы «Петрушка»;</w:t>
      </w:r>
    </w:p>
    <w:p w:rsidR="006D33F4" w:rsidRPr="00513989" w:rsidRDefault="006D33F4" w:rsidP="006D33F4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строительство здания для муниципального автономного учреждения </w:t>
      </w:r>
      <w:r>
        <w:rPr>
          <w:szCs w:val="28"/>
        </w:rPr>
        <w:t xml:space="preserve">     </w:t>
      </w:r>
      <w:r w:rsidRPr="00513989">
        <w:rPr>
          <w:szCs w:val="28"/>
        </w:rPr>
        <w:t>«Городской культурный центр».</w:t>
      </w:r>
    </w:p>
    <w:p w:rsidR="006D33F4" w:rsidRPr="00513989" w:rsidRDefault="006D33F4" w:rsidP="006D33F4">
      <w:pPr>
        <w:tabs>
          <w:tab w:val="left" w:pos="567"/>
        </w:tabs>
        <w:ind w:firstLine="709"/>
        <w:jc w:val="both"/>
        <w:rPr>
          <w:szCs w:val="28"/>
        </w:rPr>
      </w:pPr>
      <w:r w:rsidRPr="00513989">
        <w:rPr>
          <w:spacing w:val="-6"/>
          <w:szCs w:val="28"/>
        </w:rPr>
        <w:t>Кроме того, определен перечень приоритетных</w:t>
      </w:r>
      <w:r w:rsidRPr="00513989">
        <w:rPr>
          <w:szCs w:val="28"/>
        </w:rPr>
        <w:t xml:space="preserve"> объектов:</w:t>
      </w:r>
    </w:p>
    <w:p w:rsidR="006D33F4" w:rsidRPr="00513989" w:rsidRDefault="006D33F4" w:rsidP="006D33F4">
      <w:pPr>
        <w:tabs>
          <w:tab w:val="left" w:pos="900"/>
        </w:tabs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>-</w:t>
      </w:r>
      <w:r w:rsidRPr="00513989">
        <w:rPr>
          <w:szCs w:val="28"/>
        </w:rPr>
        <w:t xml:space="preserve"> </w:t>
      </w:r>
      <w:r w:rsidRPr="00513989">
        <w:rPr>
          <w:bCs/>
          <w:szCs w:val="28"/>
        </w:rPr>
        <w:t>строительство детской школы искусств;</w:t>
      </w:r>
    </w:p>
    <w:p w:rsidR="006D33F4" w:rsidRPr="00513989" w:rsidRDefault="006D33F4" w:rsidP="006D33F4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реконструкция нежилого здания, расположенного по улице Мелик-</w:t>
      </w:r>
      <w:r>
        <w:rPr>
          <w:szCs w:val="28"/>
        </w:rPr>
        <w:t xml:space="preserve">                    </w:t>
      </w:r>
      <w:r w:rsidRPr="00513989">
        <w:rPr>
          <w:szCs w:val="28"/>
        </w:rPr>
        <w:t>Карамова, дом 3 (Дом пионеров);</w:t>
      </w:r>
    </w:p>
    <w:p w:rsidR="006D33F4" w:rsidRPr="00513989" w:rsidRDefault="006D33F4" w:rsidP="006D33F4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приобретение помещения для размещения </w:t>
      </w:r>
      <w:r w:rsidRPr="00513989">
        <w:rPr>
          <w:bCs/>
          <w:szCs w:val="28"/>
        </w:rPr>
        <w:t>детской школы искусств.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Реализация перечисленных мероприятий позволит усовершенствовать </w:t>
      </w:r>
      <w:r>
        <w:rPr>
          <w:szCs w:val="28"/>
        </w:rPr>
        <w:t xml:space="preserve">                </w:t>
      </w:r>
      <w:r w:rsidRPr="00513989">
        <w:rPr>
          <w:szCs w:val="28"/>
        </w:rPr>
        <w:t>материально-техническую базу муниципальных учреждений и увеличить обеспеченность населения города школами искусств, библиотеками, культурно-</w:t>
      </w:r>
      <w:r>
        <w:rPr>
          <w:szCs w:val="28"/>
        </w:rPr>
        <w:t xml:space="preserve">                  </w:t>
      </w:r>
      <w:r w:rsidRPr="00513989">
        <w:rPr>
          <w:szCs w:val="28"/>
        </w:rPr>
        <w:t>образовательными и музейными комплексами, выставочными залами.</w:t>
      </w:r>
    </w:p>
    <w:p w:rsidR="006D33F4" w:rsidRPr="00513989" w:rsidRDefault="006D33F4" w:rsidP="006D33F4">
      <w:pPr>
        <w:tabs>
          <w:tab w:val="left" w:pos="567"/>
        </w:tabs>
        <w:ind w:right="-143" w:firstLine="709"/>
        <w:jc w:val="both"/>
        <w:rPr>
          <w:szCs w:val="28"/>
        </w:rPr>
      </w:pPr>
      <w:r w:rsidRPr="00513989">
        <w:rPr>
          <w:spacing w:val="-4"/>
          <w:szCs w:val="28"/>
        </w:rPr>
        <w:t xml:space="preserve">С учетом ввода объектов культуры, запланированных на период до 2023 года, и ростом численности населения </w:t>
      </w:r>
      <w:r w:rsidRPr="00513989">
        <w:rPr>
          <w:szCs w:val="28"/>
        </w:rPr>
        <w:t xml:space="preserve">обеспеченность </w:t>
      </w:r>
      <w:r w:rsidRPr="00513989">
        <w:rPr>
          <w:szCs w:val="28"/>
          <w:shd w:val="clear" w:color="auto" w:fill="FFFFFF"/>
        </w:rPr>
        <w:t xml:space="preserve">(к уровню 2020 года) </w:t>
      </w:r>
      <w:r w:rsidRPr="00513989">
        <w:rPr>
          <w:szCs w:val="28"/>
        </w:rPr>
        <w:t>по консервативному и базовому варианту прогноза соответственно составит: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13989">
        <w:rPr>
          <w:szCs w:val="28"/>
        </w:rPr>
        <w:t>школами искусств – 35,7 (-</w:t>
      </w:r>
      <w:r>
        <w:rPr>
          <w:szCs w:val="28"/>
        </w:rPr>
        <w:t xml:space="preserve"> </w:t>
      </w:r>
      <w:r w:rsidRPr="00513989">
        <w:rPr>
          <w:szCs w:val="28"/>
        </w:rPr>
        <w:t>5,6%) и 35,8% (-</w:t>
      </w:r>
      <w:r>
        <w:rPr>
          <w:szCs w:val="28"/>
        </w:rPr>
        <w:t xml:space="preserve"> </w:t>
      </w:r>
      <w:r w:rsidRPr="00513989">
        <w:rPr>
          <w:szCs w:val="28"/>
        </w:rPr>
        <w:t>5,5%);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13989">
        <w:rPr>
          <w:szCs w:val="28"/>
        </w:rPr>
        <w:t>библиотеками – 55,0% (- 1,7%) и 54,7% (- 2,0%);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музеями – 100 (0%) и 100% (0%);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учреждениями культурно-досугового типа – 105,7% (-</w:t>
      </w:r>
      <w:r>
        <w:rPr>
          <w:szCs w:val="28"/>
        </w:rPr>
        <w:t xml:space="preserve"> </w:t>
      </w:r>
      <w:r w:rsidRPr="00513989">
        <w:rPr>
          <w:szCs w:val="28"/>
        </w:rPr>
        <w:t xml:space="preserve">3,3%) и 105,2% </w:t>
      </w:r>
      <w:r>
        <w:rPr>
          <w:szCs w:val="28"/>
        </w:rPr>
        <w:t xml:space="preserve">                   </w:t>
      </w:r>
      <w:r w:rsidRPr="00513989">
        <w:rPr>
          <w:szCs w:val="28"/>
        </w:rPr>
        <w:t>(-</w:t>
      </w:r>
      <w:r>
        <w:rPr>
          <w:szCs w:val="28"/>
        </w:rPr>
        <w:t xml:space="preserve"> </w:t>
      </w:r>
      <w:r w:rsidRPr="00513989">
        <w:rPr>
          <w:szCs w:val="28"/>
        </w:rPr>
        <w:t>3,9%);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парками культуры и отдыха – 6,3% (- 0,2%) и 12,6% (+ 6,1%);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rFonts w:eastAsia="Arial"/>
          <w:szCs w:val="28"/>
        </w:rPr>
        <w:t xml:space="preserve"> филармониями – 100% (0%) и </w:t>
      </w:r>
      <w:r w:rsidRPr="00513989">
        <w:rPr>
          <w:szCs w:val="28"/>
        </w:rPr>
        <w:t>100 (0%);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театрами – 84,6% (-</w:t>
      </w:r>
      <w:r>
        <w:rPr>
          <w:szCs w:val="28"/>
        </w:rPr>
        <w:t xml:space="preserve"> </w:t>
      </w:r>
      <w:r w:rsidRPr="00513989">
        <w:rPr>
          <w:szCs w:val="28"/>
        </w:rPr>
        <w:t>2,7%) и 84,1% (- 3,1%);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кинозалами – 114,2 (-</w:t>
      </w:r>
      <w:r>
        <w:rPr>
          <w:szCs w:val="28"/>
        </w:rPr>
        <w:t xml:space="preserve"> </w:t>
      </w:r>
      <w:r w:rsidRPr="00513989">
        <w:rPr>
          <w:szCs w:val="28"/>
        </w:rPr>
        <w:t>3,6%) и 113,6% (-</w:t>
      </w:r>
      <w:r>
        <w:rPr>
          <w:szCs w:val="28"/>
        </w:rPr>
        <w:t xml:space="preserve"> </w:t>
      </w:r>
      <w:r w:rsidRPr="00513989">
        <w:rPr>
          <w:szCs w:val="28"/>
        </w:rPr>
        <w:t>4,2%).</w:t>
      </w:r>
    </w:p>
    <w:p w:rsidR="006D33F4" w:rsidRPr="00513989" w:rsidRDefault="006D33F4" w:rsidP="006D33F4">
      <w:pPr>
        <w:tabs>
          <w:tab w:val="left" w:pos="567"/>
          <w:tab w:val="left" w:pos="993"/>
        </w:tabs>
        <w:ind w:firstLine="709"/>
        <w:jc w:val="both"/>
        <w:rPr>
          <w:szCs w:val="28"/>
        </w:rPr>
      </w:pPr>
      <w:r w:rsidRPr="00513989">
        <w:rPr>
          <w:szCs w:val="28"/>
        </w:rPr>
        <w:t>В перспективе деятельность в сфере культуры будет направлена на:</w:t>
      </w:r>
    </w:p>
    <w:p w:rsidR="006D33F4" w:rsidRPr="00513989" w:rsidRDefault="006D33F4" w:rsidP="006D33F4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развитие инфраструктуры отрасли и совершенствование материально-технической базы муниципальных учреждений; </w:t>
      </w:r>
    </w:p>
    <w:p w:rsidR="006D33F4" w:rsidRPr="00513989" w:rsidRDefault="006D33F4" w:rsidP="006D33F4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поддержку и развитие многоуровневой системы профессионального </w:t>
      </w:r>
      <w:r>
        <w:rPr>
          <w:szCs w:val="28"/>
        </w:rPr>
        <w:t xml:space="preserve">                 </w:t>
      </w:r>
      <w:r w:rsidRPr="00513989">
        <w:rPr>
          <w:szCs w:val="28"/>
        </w:rPr>
        <w:t xml:space="preserve">образования в сфере культуры; </w:t>
      </w:r>
    </w:p>
    <w:p w:rsidR="006D33F4" w:rsidRPr="00513989" w:rsidRDefault="006D33F4" w:rsidP="006D33F4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поддержку талантливых и одаренных детей;</w:t>
      </w:r>
    </w:p>
    <w:p w:rsidR="006D33F4" w:rsidRPr="00513989" w:rsidRDefault="006D33F4" w:rsidP="006D33F4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создание современной информационно-коммуникационной среды </w:t>
      </w:r>
      <w:r>
        <w:rPr>
          <w:szCs w:val="28"/>
        </w:rPr>
        <w:t xml:space="preserve">                            </w:t>
      </w:r>
      <w:r w:rsidRPr="00513989">
        <w:rPr>
          <w:szCs w:val="28"/>
        </w:rPr>
        <w:t xml:space="preserve">в учреждениях, реализация инновационных проектов; </w:t>
      </w:r>
    </w:p>
    <w:p w:rsidR="006D33F4" w:rsidRPr="00513989" w:rsidRDefault="006D33F4" w:rsidP="006D33F4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создание условий для развития внутреннего и въездного туризма; </w:t>
      </w:r>
    </w:p>
    <w:p w:rsidR="006D33F4" w:rsidRPr="00513989" w:rsidRDefault="006D33F4" w:rsidP="006D33F4">
      <w:pPr>
        <w:tabs>
          <w:tab w:val="left" w:pos="567"/>
        </w:tabs>
        <w:ind w:right="-143"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поддержку доступа немуниципальных организаций (коммерческих, некоммерческих) к предоставлению услуг в сфере культуры;</w:t>
      </w:r>
    </w:p>
    <w:p w:rsidR="006D33F4" w:rsidRPr="00513989" w:rsidRDefault="006D33F4" w:rsidP="006D33F4">
      <w:pPr>
        <w:tabs>
          <w:tab w:val="left" w:pos="567"/>
        </w:tabs>
        <w:ind w:right="-143"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осуществление работ по обеспечению безопасности и условий доступ</w:t>
      </w:r>
      <w:r>
        <w:rPr>
          <w:szCs w:val="28"/>
        </w:rPr>
        <w:t xml:space="preserve">-               </w:t>
      </w:r>
      <w:r w:rsidRPr="00513989">
        <w:rPr>
          <w:szCs w:val="28"/>
        </w:rPr>
        <w:t>ности культурных благ для инвалидов и лиц с ограниченными возможностями здоровья.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Молодежная политика.</w:t>
      </w:r>
    </w:p>
    <w:p w:rsidR="006D33F4" w:rsidRPr="00513989" w:rsidRDefault="006D33F4" w:rsidP="006D33F4">
      <w:pPr>
        <w:ind w:firstLine="709"/>
        <w:jc w:val="both"/>
        <w:rPr>
          <w:rFonts w:eastAsia="Calibri"/>
          <w:szCs w:val="28"/>
        </w:rPr>
      </w:pPr>
      <w:r w:rsidRPr="00513989">
        <w:rPr>
          <w:szCs w:val="28"/>
        </w:rPr>
        <w:t xml:space="preserve">Город участвует в реализации регионального проекта «Социальная активность» входящего в состав национального проекта «Образование», что позволяет развивать добровольчество (волонтерство), таланты и способности у детей </w:t>
      </w:r>
      <w:r>
        <w:rPr>
          <w:szCs w:val="28"/>
        </w:rPr>
        <w:t xml:space="preserve">                         </w:t>
      </w:r>
      <w:r w:rsidRPr="00513989">
        <w:rPr>
          <w:szCs w:val="28"/>
        </w:rPr>
        <w:t>и молодежи, в том числе студентов, путем поддержки общественных инициатив и проектов, вовлечения в добровольческую и творческую деятельность, создавать центры (сообщества, объединения) поддержки добровольчества (волонтерства) на базе образовательных организаций, некоммерческих организаций, госу</w:t>
      </w:r>
      <w:r w:rsidRPr="00513989">
        <w:rPr>
          <w:szCs w:val="28"/>
        </w:rPr>
        <w:lastRenderedPageBreak/>
        <w:t>дарственных и муниципальных учреждений,</w:t>
      </w:r>
      <w:r w:rsidRPr="00513989">
        <w:rPr>
          <w:rFonts w:eastAsia="Calibri"/>
          <w:szCs w:val="28"/>
        </w:rPr>
        <w:t xml:space="preserve"> внедрять целевую модель </w:t>
      </w:r>
      <w:r w:rsidRPr="00513989">
        <w:rPr>
          <w:rFonts w:eastAsia="Calibri"/>
          <w:spacing w:val="-4"/>
          <w:szCs w:val="28"/>
        </w:rPr>
        <w:t>школьного волонтерского отряда, а также осуществлять поддержку социальных проектов,</w:t>
      </w:r>
      <w:r w:rsidRPr="00513989">
        <w:rPr>
          <w:rFonts w:eastAsia="Calibri"/>
          <w:szCs w:val="28"/>
        </w:rPr>
        <w:t xml:space="preserve"> реализуемых детьми и подростками до 18-и лет.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рамках регионального проекта «Социальная активность» в 2020 году </w:t>
      </w:r>
      <w:r>
        <w:rPr>
          <w:szCs w:val="28"/>
        </w:rPr>
        <w:t xml:space="preserve">               </w:t>
      </w:r>
      <w:r w:rsidRPr="00513989">
        <w:rPr>
          <w:szCs w:val="28"/>
        </w:rPr>
        <w:t xml:space="preserve">запланировано вовлечь в добровольческую деятельность 16% жителей города. Для этого планируется продолжить взаимодействие с учреждениями высшего </w:t>
      </w:r>
      <w:r w:rsidRPr="00513989">
        <w:rPr>
          <w:szCs w:val="28"/>
        </w:rPr>
        <w:br/>
        <w:t>и среднего профессионального образования, проведение городских акций, семинаров для волонтеров и руководителей волонтерских объединений, молодежных форумов.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В настоящее время в Сургуте проживает около 75 тыс. человек в возрасте от 14 до 30 лет включительно, для которых действует сеть учреждений сферы молодежной политики, в том числе три городских муниципальных учреждения по работе с молодежью: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автономное учреждение по работе с молодежью «Наше время», которое решает вопросы трудоустройства подростков и молодежи на временные </w:t>
      </w:r>
      <w:r w:rsidRPr="00513989">
        <w:rPr>
          <w:szCs w:val="28"/>
        </w:rPr>
        <w:br/>
        <w:t>и постоянные рабочие места в целях продуктивной занятости молодежи;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13989">
        <w:rPr>
          <w:szCs w:val="28"/>
        </w:rPr>
        <w:t>бюджетное учреждение по работе с подростками и молодежью по месту жительства «Вариант», которое реализует мероприятия по досуговой занятости детей и молодежи по месту жительства, программы дворовой педагогики;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бюджетное учреждение «Центр специальной подготовки «Сибирский </w:t>
      </w:r>
      <w:r>
        <w:rPr>
          <w:szCs w:val="28"/>
        </w:rPr>
        <w:t xml:space="preserve">              </w:t>
      </w:r>
      <w:r w:rsidRPr="00513989">
        <w:rPr>
          <w:szCs w:val="28"/>
        </w:rPr>
        <w:t xml:space="preserve">легион», реализующее мероприятия патриотического воспитания молодежи, подготовки к службе в армии, развития военно-прикладных, технических </w:t>
      </w:r>
      <w:r w:rsidRPr="00513989">
        <w:rPr>
          <w:szCs w:val="28"/>
        </w:rPr>
        <w:br/>
        <w:t>и экстремальных видов спорта.</w:t>
      </w:r>
    </w:p>
    <w:p w:rsidR="006D33F4" w:rsidRPr="00513989" w:rsidRDefault="006D33F4" w:rsidP="006D33F4">
      <w:pPr>
        <w:ind w:firstLine="709"/>
        <w:jc w:val="both"/>
        <w:rPr>
          <w:rFonts w:eastAsia="Calibri"/>
          <w:szCs w:val="28"/>
        </w:rPr>
      </w:pPr>
      <w:r w:rsidRPr="00513989">
        <w:rPr>
          <w:szCs w:val="28"/>
        </w:rPr>
        <w:t>В 2020 году реализованы проекты: «Арт-март», «Митап творческой молодежи». Продолжается работа по проведению творческих конкурсов и фести</w:t>
      </w:r>
      <w:r>
        <w:rPr>
          <w:szCs w:val="28"/>
        </w:rPr>
        <w:t xml:space="preserve">-               </w:t>
      </w:r>
      <w:r w:rsidRPr="00513989">
        <w:rPr>
          <w:szCs w:val="28"/>
        </w:rPr>
        <w:t>валей, проведение творческих мастер-классов (в том числе в дистанционной форме), до конца 2020 года запланировано проведение фестиваля «Большая земля».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городе активно ведется работа с добровольческими объединениями.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С 2019 года «Молодежный ресурсный центр по поддержке добровольчества и молодежных некоммерческих организаций», созданный на базе муниципального бюджетного учреждения «Вариант», оказывает комплекс информационных, консультационных и методических услуг организациям и гражданам </w:t>
      </w:r>
      <w:r>
        <w:rPr>
          <w:szCs w:val="28"/>
        </w:rPr>
        <w:t xml:space="preserve">                     </w:t>
      </w:r>
      <w:r w:rsidRPr="00513989">
        <w:rPr>
          <w:szCs w:val="28"/>
        </w:rPr>
        <w:t xml:space="preserve">в сфере добровольческой (волонтерской) деятельности. Сформирован реестр </w:t>
      </w:r>
      <w:r>
        <w:rPr>
          <w:szCs w:val="28"/>
        </w:rPr>
        <w:t xml:space="preserve">              </w:t>
      </w:r>
      <w:r w:rsidRPr="00513989">
        <w:rPr>
          <w:szCs w:val="28"/>
        </w:rPr>
        <w:t>волонтерских объединений города, в который входят 45 волонтерских объеди</w:t>
      </w:r>
      <w:r>
        <w:rPr>
          <w:szCs w:val="28"/>
        </w:rPr>
        <w:t>-</w:t>
      </w:r>
      <w:r w:rsidRPr="00513989">
        <w:rPr>
          <w:szCs w:val="28"/>
        </w:rPr>
        <w:t>нений (5</w:t>
      </w:r>
      <w:r>
        <w:rPr>
          <w:szCs w:val="28"/>
        </w:rPr>
        <w:t xml:space="preserve"> </w:t>
      </w:r>
      <w:r w:rsidRPr="00513989">
        <w:rPr>
          <w:szCs w:val="28"/>
        </w:rPr>
        <w:t xml:space="preserve">820 человек) в различных направлениях деятельности. </w:t>
      </w:r>
    </w:p>
    <w:p w:rsidR="006D33F4" w:rsidRPr="00513989" w:rsidRDefault="006D33F4" w:rsidP="006D33F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3989">
        <w:rPr>
          <w:spacing w:val="-4"/>
          <w:szCs w:val="28"/>
        </w:rPr>
        <w:t>Основными проблемами развития отрасли на территории</w:t>
      </w:r>
      <w:r w:rsidRPr="00513989">
        <w:rPr>
          <w:szCs w:val="28"/>
        </w:rPr>
        <w:t xml:space="preserve"> Сургута остаются: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высокий износ объектов учреждений молодежной политики;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отсутствие специализированных объектов для организации занятий </w:t>
      </w:r>
      <w:r>
        <w:rPr>
          <w:szCs w:val="28"/>
        </w:rPr>
        <w:t xml:space="preserve">                    </w:t>
      </w:r>
      <w:r w:rsidRPr="00513989">
        <w:rPr>
          <w:szCs w:val="28"/>
        </w:rPr>
        <w:t>по экстремальным и техническим видам спорта.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Для реализации молодежной политики в среднесрочном периоде </w:t>
      </w:r>
      <w:r>
        <w:rPr>
          <w:szCs w:val="28"/>
        </w:rPr>
        <w:t xml:space="preserve">                                </w:t>
      </w:r>
      <w:r w:rsidRPr="00513989">
        <w:rPr>
          <w:szCs w:val="28"/>
        </w:rPr>
        <w:t>по консервативному и базовому варианту прогноза планируется: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проведение работ по реконструкции загородного специализированного (профильного) военно-спортивного лагеря «Барсова гора» на базе центра </w:t>
      </w:r>
      <w:r>
        <w:rPr>
          <w:szCs w:val="28"/>
        </w:rPr>
        <w:t xml:space="preserve">                      </w:t>
      </w:r>
      <w:r w:rsidRPr="00513989">
        <w:rPr>
          <w:szCs w:val="28"/>
        </w:rPr>
        <w:lastRenderedPageBreak/>
        <w:t xml:space="preserve">военно-прикладных видов спорта муниципального бюджетного учреждения </w:t>
      </w:r>
      <w:r w:rsidRPr="00513989">
        <w:rPr>
          <w:spacing w:val="-4"/>
          <w:szCs w:val="28"/>
        </w:rPr>
        <w:t xml:space="preserve">«Центр специальной подготовки «Сибирский легион», что приведет к увеличению </w:t>
      </w:r>
      <w:r w:rsidRPr="00513989">
        <w:rPr>
          <w:spacing w:val="-6"/>
          <w:szCs w:val="28"/>
        </w:rPr>
        <w:t xml:space="preserve">пропускной способности загородного лагеря с учетом перевода на </w:t>
      </w:r>
      <w:r w:rsidRPr="00513989">
        <w:rPr>
          <w:szCs w:val="28"/>
        </w:rPr>
        <w:t xml:space="preserve">круглогодичный режим обслуживания и позволит создать базу патриотического воспитания </w:t>
      </w:r>
      <w:r w:rsidRPr="00513989">
        <w:rPr>
          <w:szCs w:val="28"/>
        </w:rPr>
        <w:br/>
        <w:t xml:space="preserve">для развития военно-прикладных видов спорта; 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проведение работ по реконструкции загородного специализированного (профильного) спортивно-оздоровительного лагеря «Олимпия» на базе муниципального бюджетного учреждения «Олимпия»;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повышение кадрового потенциала специалистов учреждений;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обновление содержания деятельности клубов по месту жительства, </w:t>
      </w:r>
      <w:r w:rsidRPr="00E71DCD">
        <w:rPr>
          <w:spacing w:val="-4"/>
          <w:szCs w:val="28"/>
        </w:rPr>
        <w:t>повышение охвата занимающихся, увеличения перечня направлений работы, внедрение</w:t>
      </w:r>
      <w:r w:rsidRPr="00513989">
        <w:rPr>
          <w:szCs w:val="28"/>
        </w:rPr>
        <w:t xml:space="preserve"> программ, основанных на межведомственном взаимодействии с отраслями социальной сферы;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обновление материально</w:t>
      </w:r>
      <w:r>
        <w:rPr>
          <w:szCs w:val="28"/>
        </w:rPr>
        <w:t>-</w:t>
      </w:r>
      <w:r w:rsidRPr="00513989">
        <w:rPr>
          <w:szCs w:val="28"/>
        </w:rPr>
        <w:t>технической базы учреждений.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Физическая культура и спорт.</w:t>
      </w:r>
    </w:p>
    <w:p w:rsidR="006D33F4" w:rsidRPr="00513989" w:rsidRDefault="006D33F4" w:rsidP="006D33F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98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Для достижения национальных целей и стратегических задач, поставленных </w:t>
      </w:r>
      <w:r w:rsidRPr="00513989">
        <w:rPr>
          <w:rFonts w:ascii="Times New Roman" w:hAnsi="Times New Roman" w:cs="Times New Roman"/>
          <w:color w:val="auto"/>
          <w:sz w:val="28"/>
          <w:szCs w:val="28"/>
        </w:rPr>
        <w:t xml:space="preserve">Указом № 204, деятельность сферы физической культуры и спорта направлена на реализацию национальных, федеральных и региональных проектов </w:t>
      </w:r>
      <w:r w:rsidRPr="00E71DCD">
        <w:rPr>
          <w:rFonts w:ascii="Times New Roman" w:hAnsi="Times New Roman" w:cs="Times New Roman"/>
          <w:color w:val="auto"/>
          <w:spacing w:val="-4"/>
          <w:sz w:val="28"/>
          <w:szCs w:val="28"/>
        </w:rPr>
        <w:t>Российской Федерации, в соответствии с которыми ключевыми направлениями развития</w:t>
      </w:r>
      <w:r w:rsidRPr="00513989">
        <w:rPr>
          <w:rFonts w:ascii="Times New Roman" w:hAnsi="Times New Roman" w:cs="Times New Roman"/>
          <w:color w:val="auto"/>
          <w:sz w:val="28"/>
          <w:szCs w:val="28"/>
        </w:rPr>
        <w:t xml:space="preserve"> определены: </w:t>
      </w:r>
      <w:r w:rsidRPr="0051398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увеличение ожидаемой продолжительности здоровой жизни;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</w:t>
      </w:r>
      <w:r w:rsidRPr="0051398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увеличение доли граждан, ведущих здоровый образ жизни</w:t>
      </w:r>
      <w:r w:rsidRPr="0051398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D33F4" w:rsidRPr="00513989" w:rsidRDefault="006D33F4" w:rsidP="006D33F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98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В составе регионального портфеля проектов «Демография» (национальный </w:t>
      </w:r>
      <w:r w:rsidRPr="00513989">
        <w:rPr>
          <w:rFonts w:ascii="Times New Roman" w:hAnsi="Times New Roman" w:cs="Times New Roman"/>
          <w:color w:val="auto"/>
          <w:sz w:val="28"/>
          <w:szCs w:val="28"/>
        </w:rPr>
        <w:t xml:space="preserve">проект «Демография») в сфере физической культуры и спорта город участвует </w:t>
      </w:r>
      <w:r w:rsidRPr="00513989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реализации проекта «Спорт – норма жизни», что позволит увеличить долю граждан, систематически занимающихся физической культурой и спортом,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513989">
        <w:rPr>
          <w:rFonts w:ascii="Times New Roman" w:hAnsi="Times New Roman" w:cs="Times New Roman"/>
          <w:color w:val="auto"/>
          <w:sz w:val="28"/>
          <w:szCs w:val="28"/>
        </w:rPr>
        <w:t xml:space="preserve">путем мотивации, активизации спортивно-массовой работы на всех уровнях </w:t>
      </w:r>
      <w:r w:rsidRPr="00513989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в корпоративной среде, в том числе вовлечения в подготовку и выполнение нормативов Всероссийского физкультурно-спортивного комплекса «Готов </w:t>
      </w:r>
      <w:r w:rsidRPr="00513989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труду и обороне» (ГТО), а также подготовки спортивного резерва и развития спортивной инфраструктуры.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городе осуществляет свою деятельность около 200 организаций физкультурной направленности различной организационно-правовой формы (из них </w:t>
      </w:r>
      <w:r>
        <w:rPr>
          <w:szCs w:val="28"/>
        </w:rPr>
        <w:t xml:space="preserve">                   </w:t>
      </w:r>
      <w:r w:rsidRPr="00513989">
        <w:rPr>
          <w:szCs w:val="28"/>
        </w:rPr>
        <w:t xml:space="preserve">9 муниципальных учреждений, подведомственных управлению физической культуры и спорту).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числе организаций физкультурной направленности осуществляют </w:t>
      </w:r>
      <w:r>
        <w:rPr>
          <w:szCs w:val="28"/>
        </w:rPr>
        <w:t xml:space="preserve">                       </w:t>
      </w:r>
      <w:r w:rsidRPr="00513989">
        <w:rPr>
          <w:szCs w:val="28"/>
        </w:rPr>
        <w:t>деятельность 10 спортивных школ (8 муниципальных и 2 частных) с численностью занимающихся 10</w:t>
      </w:r>
      <w:r>
        <w:rPr>
          <w:szCs w:val="28"/>
        </w:rPr>
        <w:t xml:space="preserve"> </w:t>
      </w:r>
      <w:r w:rsidRPr="00513989">
        <w:rPr>
          <w:szCs w:val="28"/>
        </w:rPr>
        <w:t xml:space="preserve">133 человека (9 313 и 820 человек соответственно).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По итогам 2020 года количество объектов спорта составит 796 единиц (единовременная пропускная способность 18 554 человека), обеспеченность населения города спортивными сооружениями (по нормативам единовременной пропускной способности) – 35,1%.</w:t>
      </w:r>
    </w:p>
    <w:p w:rsidR="006D33F4" w:rsidRPr="00513989" w:rsidRDefault="006D33F4" w:rsidP="006D33F4">
      <w:pPr>
        <w:autoSpaceDE w:val="0"/>
        <w:autoSpaceDN w:val="0"/>
        <w:ind w:firstLine="709"/>
        <w:jc w:val="both"/>
        <w:rPr>
          <w:szCs w:val="28"/>
        </w:rPr>
      </w:pPr>
      <w:r w:rsidRPr="00513989">
        <w:rPr>
          <w:szCs w:val="28"/>
        </w:rPr>
        <w:t xml:space="preserve">Из 796 объектов спорта в муниципальной собственности находятся </w:t>
      </w:r>
      <w:r w:rsidRPr="00513989">
        <w:rPr>
          <w:szCs w:val="28"/>
        </w:rPr>
        <w:br/>
        <w:t xml:space="preserve">529 (66,5%), в федеральной собственности – 14 (1,7%), 39 объектов (4,9%) – </w:t>
      </w:r>
      <w:r>
        <w:rPr>
          <w:szCs w:val="28"/>
        </w:rPr>
        <w:t xml:space="preserve">                   </w:t>
      </w:r>
      <w:r w:rsidRPr="00513989">
        <w:rPr>
          <w:szCs w:val="28"/>
        </w:rPr>
        <w:lastRenderedPageBreak/>
        <w:t xml:space="preserve">являются собственностью Ханты-Мансийского автономного округа – Югры </w:t>
      </w:r>
      <w:r w:rsidRPr="00513989">
        <w:rPr>
          <w:szCs w:val="28"/>
        </w:rPr>
        <w:br/>
        <w:t>и 214 объектов (26,9%) находятся в частной собственности.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Для достижения значений показателей, предусмотренных национальными проектами, в среднесрочной перспективе запланировано следующее.</w:t>
      </w:r>
    </w:p>
    <w:p w:rsidR="006D33F4" w:rsidRPr="00513989" w:rsidRDefault="006D33F4" w:rsidP="006D33F4">
      <w:pPr>
        <w:tabs>
          <w:tab w:val="left" w:pos="851"/>
        </w:tabs>
        <w:ind w:firstLine="709"/>
        <w:jc w:val="both"/>
        <w:rPr>
          <w:szCs w:val="28"/>
        </w:rPr>
      </w:pPr>
      <w:r w:rsidRPr="00513989">
        <w:rPr>
          <w:szCs w:val="28"/>
        </w:rPr>
        <w:t xml:space="preserve">По базовому варианту прогноза планируется увеличение общего количества </w:t>
      </w:r>
      <w:r w:rsidRPr="00513989">
        <w:rPr>
          <w:spacing w:val="-4"/>
          <w:szCs w:val="28"/>
        </w:rPr>
        <w:t xml:space="preserve">объектов спорта на 30 единиц (3 плоскостных спортивных сооружения, </w:t>
      </w:r>
      <w:r>
        <w:rPr>
          <w:spacing w:val="-4"/>
          <w:szCs w:val="28"/>
        </w:rPr>
        <w:t xml:space="preserve">                       </w:t>
      </w:r>
      <w:r w:rsidRPr="00513989">
        <w:rPr>
          <w:spacing w:val="-4"/>
          <w:szCs w:val="28"/>
        </w:rPr>
        <w:t>15 спортивных залов,</w:t>
      </w:r>
      <w:r w:rsidRPr="00513989">
        <w:rPr>
          <w:szCs w:val="28"/>
        </w:rPr>
        <w:t xml:space="preserve"> 2 крытых сооружения с искусственным льдом, 10 других спортивных сооружений) до 826 объектов (с учетом дворовых площадок), </w:t>
      </w:r>
      <w:r>
        <w:rPr>
          <w:szCs w:val="28"/>
        </w:rPr>
        <w:t xml:space="preserve">                        </w:t>
      </w:r>
      <w:r w:rsidRPr="00513989">
        <w:rPr>
          <w:szCs w:val="28"/>
        </w:rPr>
        <w:t xml:space="preserve">их единовременная пропускная способность достигнет 19 674 человека, </w:t>
      </w:r>
      <w:r>
        <w:rPr>
          <w:szCs w:val="28"/>
        </w:rPr>
        <w:t xml:space="preserve">                              </w:t>
      </w:r>
      <w:r w:rsidRPr="00513989">
        <w:rPr>
          <w:szCs w:val="28"/>
        </w:rPr>
        <w:t xml:space="preserve">по консервативному варианту прогноза количество объектов спорта составит </w:t>
      </w:r>
      <w:r>
        <w:rPr>
          <w:szCs w:val="28"/>
        </w:rPr>
        <w:t xml:space="preserve">    </w:t>
      </w:r>
      <w:r w:rsidRPr="00513989">
        <w:rPr>
          <w:szCs w:val="28"/>
        </w:rPr>
        <w:t>806 единиц с единовременной пропускной способностью 18 734 человека.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pacing w:val="-4"/>
          <w:szCs w:val="28"/>
        </w:rPr>
        <w:t>С учетом ввода в эксплуатацию объектов и прироста численности населения уровень обеспеченности объектами спорта исходя из единовременной пропускной</w:t>
      </w:r>
      <w:r w:rsidRPr="00513989">
        <w:rPr>
          <w:szCs w:val="28"/>
        </w:rPr>
        <w:t xml:space="preserve"> способности к концу 2023 года составит по консервативному и базовому </w:t>
      </w:r>
      <w:r>
        <w:rPr>
          <w:szCs w:val="28"/>
        </w:rPr>
        <w:t xml:space="preserve">                        </w:t>
      </w:r>
      <w:r w:rsidRPr="00513989">
        <w:rPr>
          <w:szCs w:val="28"/>
        </w:rPr>
        <w:t xml:space="preserve">варианту прогноза 34 и 35,5% соответственно. </w:t>
      </w:r>
    </w:p>
    <w:p w:rsidR="006D33F4" w:rsidRPr="00513989" w:rsidRDefault="006D33F4" w:rsidP="006D33F4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513989">
        <w:rPr>
          <w:szCs w:val="28"/>
        </w:rPr>
        <w:t xml:space="preserve">Доля населения, систематически занимающегося физической культурой </w:t>
      </w:r>
      <w:r>
        <w:rPr>
          <w:szCs w:val="28"/>
        </w:rPr>
        <w:t xml:space="preserve">                 </w:t>
      </w:r>
      <w:r w:rsidRPr="00513989">
        <w:rPr>
          <w:szCs w:val="28"/>
        </w:rPr>
        <w:t xml:space="preserve">и спортом (в численности постоянного населения города в возрасте 3 </w:t>
      </w:r>
      <w:r>
        <w:rPr>
          <w:szCs w:val="28"/>
        </w:rPr>
        <w:t>–</w:t>
      </w:r>
      <w:r w:rsidRPr="00513989">
        <w:rPr>
          <w:szCs w:val="28"/>
        </w:rPr>
        <w:t xml:space="preserve"> 79 лет) </w:t>
      </w:r>
      <w:r>
        <w:rPr>
          <w:szCs w:val="28"/>
        </w:rPr>
        <w:t xml:space="preserve">               </w:t>
      </w:r>
      <w:r w:rsidRPr="00513989">
        <w:rPr>
          <w:szCs w:val="28"/>
        </w:rPr>
        <w:t xml:space="preserve">к концу 2020 года составит 27,5%, к концу 2023 года по консервативному </w:t>
      </w:r>
      <w:r>
        <w:rPr>
          <w:szCs w:val="28"/>
        </w:rPr>
        <w:t xml:space="preserve">                                 </w:t>
      </w:r>
      <w:r w:rsidRPr="00513989">
        <w:rPr>
          <w:szCs w:val="28"/>
        </w:rPr>
        <w:t xml:space="preserve">и базовому варианту прогноза – 36,6 и 40,3% соответственно.  </w:t>
      </w:r>
    </w:p>
    <w:p w:rsidR="006D33F4" w:rsidRPr="00513989" w:rsidRDefault="006D33F4" w:rsidP="006D33F4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Cs w:val="28"/>
        </w:rPr>
      </w:pPr>
      <w:r w:rsidRPr="00513989">
        <w:rPr>
          <w:bCs/>
          <w:szCs w:val="28"/>
        </w:rPr>
        <w:t xml:space="preserve">В рамках поддержки негосударственных (немуниципальных) поставщиков </w:t>
      </w:r>
      <w:r w:rsidRPr="00D7401C">
        <w:rPr>
          <w:bCs/>
          <w:spacing w:val="-4"/>
          <w:szCs w:val="28"/>
        </w:rPr>
        <w:t>услуг в сфере физической культуры и спорта в городе предусмотрены следующие</w:t>
      </w:r>
      <w:r w:rsidRPr="00513989">
        <w:rPr>
          <w:bCs/>
          <w:szCs w:val="28"/>
        </w:rPr>
        <w:t xml:space="preserve"> мероприятия:</w:t>
      </w:r>
    </w:p>
    <w:p w:rsidR="006D33F4" w:rsidRPr="00513989" w:rsidRDefault="006D33F4" w:rsidP="006D33F4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-</w:t>
      </w:r>
      <w:r w:rsidRPr="00513989">
        <w:rPr>
          <w:bCs/>
          <w:szCs w:val="28"/>
        </w:rPr>
        <w:t xml:space="preserve"> субсидирование выполнения работ, </w:t>
      </w:r>
      <w:r w:rsidRPr="00513989">
        <w:rPr>
          <w:szCs w:val="28"/>
        </w:rPr>
        <w:t>оказания услуг;</w:t>
      </w:r>
    </w:p>
    <w:p w:rsidR="006D33F4" w:rsidRPr="00513989" w:rsidRDefault="006D33F4" w:rsidP="006D33F4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предоставление грантов в форме субсидий некоммерческим организациям в целях поддержки общественно значимых инициатив, направленных </w:t>
      </w:r>
      <w:r>
        <w:rPr>
          <w:szCs w:val="28"/>
        </w:rPr>
        <w:t xml:space="preserve">                     </w:t>
      </w:r>
      <w:r w:rsidRPr="00513989">
        <w:rPr>
          <w:szCs w:val="28"/>
        </w:rPr>
        <w:t>на профилактику правонарушений и экстремизма.</w:t>
      </w:r>
    </w:p>
    <w:p w:rsidR="006D33F4" w:rsidRPr="00513989" w:rsidRDefault="006D33F4" w:rsidP="006D33F4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513989">
        <w:rPr>
          <w:szCs w:val="28"/>
        </w:rPr>
        <w:t xml:space="preserve">В 2020 году на выплату субсидий для финансового обеспечения затрат </w:t>
      </w:r>
      <w:r>
        <w:rPr>
          <w:szCs w:val="28"/>
        </w:rPr>
        <w:t xml:space="preserve">                       </w:t>
      </w:r>
      <w:r w:rsidRPr="00E71DCD">
        <w:rPr>
          <w:spacing w:val="-4"/>
          <w:szCs w:val="28"/>
        </w:rPr>
        <w:t>в связи с выполнением работ в указанной сфере запланировано более 6 млн. рублей,</w:t>
      </w:r>
      <w:r w:rsidRPr="00513989">
        <w:rPr>
          <w:szCs w:val="28"/>
        </w:rPr>
        <w:t xml:space="preserve"> грантовая поддержка предусмотрена на сумму более 3 млн. рублей. </w:t>
      </w:r>
    </w:p>
    <w:p w:rsidR="006D33F4" w:rsidRPr="00513989" w:rsidRDefault="006D33F4" w:rsidP="006D33F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3989">
        <w:rPr>
          <w:szCs w:val="28"/>
        </w:rPr>
        <w:t xml:space="preserve">Основными проблемами развития сферы физической культуры и спорта </w:t>
      </w:r>
      <w:r w:rsidRPr="00513989">
        <w:rPr>
          <w:szCs w:val="28"/>
        </w:rPr>
        <w:br/>
        <w:t>на территории города остаются:</w:t>
      </w:r>
    </w:p>
    <w:p w:rsidR="006D33F4" w:rsidRPr="00513989" w:rsidRDefault="006D33F4" w:rsidP="006D33F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szCs w:val="28"/>
        </w:rPr>
      </w:pPr>
      <w:r>
        <w:rPr>
          <w:szCs w:val="28"/>
        </w:rPr>
        <w:t>-</w:t>
      </w:r>
      <w:r w:rsidRPr="00513989">
        <w:rPr>
          <w:rFonts w:eastAsia="Arial"/>
          <w:szCs w:val="28"/>
        </w:rPr>
        <w:t xml:space="preserve"> недостаточный уровень обеспеченности спортивными сооружениями;</w:t>
      </w:r>
    </w:p>
    <w:p w:rsidR="006D33F4" w:rsidRPr="00513989" w:rsidRDefault="006D33F4" w:rsidP="006D33F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szCs w:val="28"/>
        </w:rPr>
      </w:pPr>
      <w:r>
        <w:rPr>
          <w:szCs w:val="28"/>
        </w:rPr>
        <w:t>-</w:t>
      </w:r>
      <w:r w:rsidRPr="00513989">
        <w:rPr>
          <w:rFonts w:eastAsia="Arial"/>
          <w:szCs w:val="28"/>
        </w:rPr>
        <w:t xml:space="preserve"> низкий уровень численности населения, систематически занимающихся физической культурой и спортом;</w:t>
      </w:r>
    </w:p>
    <w:p w:rsidR="006D33F4" w:rsidRPr="00513989" w:rsidRDefault="006D33F4" w:rsidP="006D33F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rFonts w:eastAsia="Arial"/>
          <w:szCs w:val="28"/>
        </w:rPr>
        <w:t xml:space="preserve"> потребность в квалифицированных специалистах.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Решению указанных проблем будет способствовать: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привлечение большего количества жителей города к систематическим </w:t>
      </w:r>
      <w:r>
        <w:rPr>
          <w:szCs w:val="28"/>
        </w:rPr>
        <w:t xml:space="preserve">              </w:t>
      </w:r>
      <w:r w:rsidRPr="00513989">
        <w:rPr>
          <w:szCs w:val="28"/>
        </w:rPr>
        <w:t>занятиям физической культурой и спортом, а также к системе сдачи норм ГТО;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создание условий и устойчивого интереса у детей, подростков, молодежи к достижению высоких спортивных результатов;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совершенствование инфраструктуры спорта;</w:t>
      </w:r>
    </w:p>
    <w:p w:rsidR="006D33F4" w:rsidRPr="00513989" w:rsidRDefault="006D33F4" w:rsidP="006D33F4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</w:rPr>
        <w:t>-</w:t>
      </w:r>
      <w:r w:rsidRPr="00513989">
        <w:rPr>
          <w:szCs w:val="28"/>
          <w:shd w:val="clear" w:color="auto" w:fill="FFFFFF"/>
        </w:rPr>
        <w:t xml:space="preserve"> </w:t>
      </w:r>
      <w:r w:rsidRPr="00513989">
        <w:rPr>
          <w:szCs w:val="28"/>
        </w:rPr>
        <w:t>создание условий для занятий физической культурой и спортом граждан среднего и старшего возраста, лиц с ограниченными возможностями здоровья, других групп населения, нуждающихся в повышенной социальной защите</w:t>
      </w:r>
      <w:r w:rsidRPr="00513989">
        <w:rPr>
          <w:szCs w:val="28"/>
          <w:shd w:val="clear" w:color="auto" w:fill="FFFFFF"/>
        </w:rPr>
        <w:t>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513989">
        <w:rPr>
          <w:szCs w:val="28"/>
        </w:rPr>
        <w:t>развитие и поддержка негосударственного сектора в сфере предостав</w:t>
      </w:r>
      <w:r>
        <w:rPr>
          <w:szCs w:val="28"/>
        </w:rPr>
        <w:t xml:space="preserve">-              </w:t>
      </w:r>
      <w:r w:rsidRPr="00513989">
        <w:rPr>
          <w:szCs w:val="28"/>
        </w:rPr>
        <w:t>ления услуг физической культуры и спорта;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13989">
        <w:rPr>
          <w:szCs w:val="28"/>
        </w:rPr>
        <w:t xml:space="preserve">развитие инфраструктуры для занятий физической культурой и спортом в соответствии с климатическими особенностями региона.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Опека и попечительство.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E71DCD">
        <w:rPr>
          <w:spacing w:val="-4"/>
          <w:szCs w:val="28"/>
        </w:rPr>
        <w:t xml:space="preserve">В рамках реализации отдельного переданного государственного полномочия по </w:t>
      </w:r>
      <w:r w:rsidRPr="00513989">
        <w:rPr>
          <w:szCs w:val="28"/>
        </w:rPr>
        <w:t xml:space="preserve">выявлению и устройству детей-сирот и детей, оставшихся без попечения </w:t>
      </w:r>
      <w:r>
        <w:rPr>
          <w:szCs w:val="28"/>
        </w:rPr>
        <w:t xml:space="preserve">                     </w:t>
      </w:r>
      <w:r w:rsidRPr="00513989">
        <w:rPr>
          <w:szCs w:val="28"/>
        </w:rPr>
        <w:t xml:space="preserve">родителей, число несовершеннолетних, выявленных и учтенных в связи </w:t>
      </w:r>
      <w:r>
        <w:rPr>
          <w:szCs w:val="28"/>
        </w:rPr>
        <w:t xml:space="preserve">                             </w:t>
      </w:r>
      <w:r w:rsidRPr="00513989">
        <w:rPr>
          <w:szCs w:val="28"/>
        </w:rPr>
        <w:t xml:space="preserve">с утратой родительского попечения, к концу 2020 года по оценке составит </w:t>
      </w:r>
      <w:r>
        <w:rPr>
          <w:szCs w:val="28"/>
        </w:rPr>
        <w:t xml:space="preserve">                        </w:t>
      </w:r>
      <w:r w:rsidRPr="00513989">
        <w:rPr>
          <w:szCs w:val="28"/>
        </w:rPr>
        <w:t>80 детей,</w:t>
      </w:r>
      <w:r>
        <w:rPr>
          <w:szCs w:val="28"/>
        </w:rPr>
        <w:t xml:space="preserve"> </w:t>
      </w:r>
      <w:r w:rsidRPr="00513989">
        <w:rPr>
          <w:szCs w:val="28"/>
        </w:rPr>
        <w:t>из них круглых сирот 25, социальных сирот – 55.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При определении формы устройства детей, оставшихся без попечения </w:t>
      </w:r>
      <w:r>
        <w:rPr>
          <w:szCs w:val="28"/>
        </w:rPr>
        <w:t xml:space="preserve">                   </w:t>
      </w:r>
      <w:r w:rsidRPr="00513989">
        <w:rPr>
          <w:szCs w:val="28"/>
        </w:rPr>
        <w:t>родителей, приоритет отдается семейным формам устройства – усыновлению, установлению опеки (попечительства), передаче в приемную семью.</w:t>
      </w:r>
    </w:p>
    <w:p w:rsidR="006D33F4" w:rsidRPr="00513989" w:rsidRDefault="006D33F4" w:rsidP="006D33F4">
      <w:pPr>
        <w:tabs>
          <w:tab w:val="left" w:pos="567"/>
        </w:tabs>
        <w:ind w:firstLine="709"/>
        <w:jc w:val="both"/>
        <w:rPr>
          <w:szCs w:val="28"/>
        </w:rPr>
      </w:pPr>
      <w:r w:rsidRPr="00513989">
        <w:rPr>
          <w:szCs w:val="28"/>
        </w:rPr>
        <w:t>По оценке 2020 года на учете будут состоять 1</w:t>
      </w:r>
      <w:r>
        <w:rPr>
          <w:szCs w:val="28"/>
        </w:rPr>
        <w:t xml:space="preserve"> </w:t>
      </w:r>
      <w:r w:rsidRPr="00513989">
        <w:rPr>
          <w:szCs w:val="28"/>
        </w:rPr>
        <w:t>505 детей, из них воспитываться в семьях: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усыновителей – 540 детей,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опекунов, попечителей – 635 детей,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приемных – 330 детей.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За последние несколько лет количество детей, воспитывающихся в замещающих семьях ежегодно увеличивается (2017 год – 1</w:t>
      </w:r>
      <w:r>
        <w:rPr>
          <w:szCs w:val="28"/>
        </w:rPr>
        <w:t xml:space="preserve"> </w:t>
      </w:r>
      <w:r w:rsidRPr="00513989">
        <w:rPr>
          <w:szCs w:val="28"/>
        </w:rPr>
        <w:t xml:space="preserve">383 ребенка, 2018 год – </w:t>
      </w:r>
      <w:r>
        <w:rPr>
          <w:szCs w:val="28"/>
        </w:rPr>
        <w:t xml:space="preserve">                </w:t>
      </w:r>
      <w:r w:rsidRPr="00513989">
        <w:rPr>
          <w:szCs w:val="28"/>
        </w:rPr>
        <w:t>1</w:t>
      </w:r>
      <w:r>
        <w:rPr>
          <w:szCs w:val="28"/>
        </w:rPr>
        <w:t xml:space="preserve"> </w:t>
      </w:r>
      <w:r w:rsidRPr="00513989">
        <w:rPr>
          <w:szCs w:val="28"/>
        </w:rPr>
        <w:t>436 детей, 2019 год – 1</w:t>
      </w:r>
      <w:r>
        <w:rPr>
          <w:szCs w:val="28"/>
        </w:rPr>
        <w:t xml:space="preserve"> </w:t>
      </w:r>
      <w:r w:rsidRPr="00513989">
        <w:rPr>
          <w:szCs w:val="28"/>
        </w:rPr>
        <w:t>452 ребенка).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Количество подопечных детей увеличивается за счет детей-сирот и детей, </w:t>
      </w:r>
      <w:r w:rsidRPr="00E71DCD">
        <w:rPr>
          <w:spacing w:val="-4"/>
          <w:szCs w:val="28"/>
        </w:rPr>
        <w:t>оставшихся без попечения родителей, привезенных с территорий других субъектов</w:t>
      </w:r>
      <w:r w:rsidRPr="00513989">
        <w:rPr>
          <w:szCs w:val="28"/>
        </w:rPr>
        <w:t xml:space="preserve"> Российской Федерации.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среднесрочном периоде по консервативному и базовому варианту </w:t>
      </w:r>
      <w:r>
        <w:rPr>
          <w:szCs w:val="28"/>
        </w:rPr>
        <w:t xml:space="preserve">                    </w:t>
      </w:r>
      <w:r w:rsidRPr="00513989">
        <w:rPr>
          <w:szCs w:val="28"/>
        </w:rPr>
        <w:t xml:space="preserve">прогноза планируется увеличение количества состоящих на учете детей-сирот </w:t>
      </w:r>
      <w:r w:rsidRPr="00513989">
        <w:rPr>
          <w:szCs w:val="28"/>
        </w:rPr>
        <w:br/>
        <w:t>и детей, оставшихся без попечения родителей до 1</w:t>
      </w:r>
      <w:r>
        <w:rPr>
          <w:szCs w:val="28"/>
        </w:rPr>
        <w:t xml:space="preserve"> </w:t>
      </w:r>
      <w:r w:rsidRPr="00513989">
        <w:rPr>
          <w:szCs w:val="28"/>
        </w:rPr>
        <w:t>600 человек.</w:t>
      </w:r>
    </w:p>
    <w:p w:rsidR="006D33F4" w:rsidRPr="00513989" w:rsidRDefault="006D33F4" w:rsidP="006D33F4">
      <w:pPr>
        <w:tabs>
          <w:tab w:val="left" w:pos="567"/>
        </w:tabs>
        <w:ind w:firstLine="709"/>
        <w:jc w:val="both"/>
        <w:rPr>
          <w:szCs w:val="28"/>
        </w:rPr>
      </w:pPr>
      <w:r w:rsidRPr="00513989">
        <w:rPr>
          <w:szCs w:val="28"/>
        </w:rPr>
        <w:t xml:space="preserve">Количество лиц из числа детей-сирот и детей, оставшихся без попечения родителей с 18 до 23 лет в 2020 году по оценке составит 280 человек, </w:t>
      </w:r>
      <w:r w:rsidRPr="00513989">
        <w:rPr>
          <w:szCs w:val="28"/>
        </w:rPr>
        <w:br/>
        <w:t>в среднесрочном периоде предполагается увеличение до 315 человек.</w:t>
      </w:r>
    </w:p>
    <w:p w:rsidR="006D33F4" w:rsidRPr="00513989" w:rsidRDefault="006D33F4" w:rsidP="006D33F4">
      <w:pPr>
        <w:tabs>
          <w:tab w:val="left" w:pos="567"/>
        </w:tabs>
        <w:ind w:firstLine="709"/>
        <w:jc w:val="both"/>
        <w:rPr>
          <w:szCs w:val="28"/>
        </w:rPr>
      </w:pPr>
      <w:r w:rsidRPr="00513989">
        <w:rPr>
          <w:szCs w:val="28"/>
        </w:rPr>
        <w:t>Количество совершеннолетних недееспособных опекаемых и подопечных граждан в отчетном периоде по оценке составит 644 человека, из них 600 опекаемых граждан и 44 человека подопечных.</w:t>
      </w:r>
    </w:p>
    <w:p w:rsidR="006D33F4" w:rsidRPr="00513989" w:rsidRDefault="006D33F4" w:rsidP="006D33F4">
      <w:pPr>
        <w:tabs>
          <w:tab w:val="left" w:pos="567"/>
        </w:tabs>
        <w:ind w:firstLine="709"/>
        <w:jc w:val="both"/>
        <w:rPr>
          <w:szCs w:val="28"/>
        </w:rPr>
      </w:pPr>
      <w:r w:rsidRPr="00E71DCD">
        <w:rPr>
          <w:spacing w:val="-4"/>
          <w:szCs w:val="28"/>
        </w:rPr>
        <w:t>В связи с ежегодным увеличением численности населения города и продолжительности жизни увеличивается количество совершеннолетних недееспособных</w:t>
      </w:r>
      <w:r w:rsidRPr="00513989">
        <w:rPr>
          <w:szCs w:val="28"/>
        </w:rPr>
        <w:t xml:space="preserve"> и ограниченно дееспособных граждан. В среднесрочном периоде планируется </w:t>
      </w:r>
      <w:r w:rsidRPr="00E71DCD">
        <w:rPr>
          <w:spacing w:val="-4"/>
          <w:szCs w:val="28"/>
        </w:rPr>
        <w:t>увеличение их количества по консервативному варианту прогноза до 667 человек</w:t>
      </w:r>
      <w:r w:rsidRPr="00513989">
        <w:rPr>
          <w:szCs w:val="28"/>
        </w:rPr>
        <w:t xml:space="preserve"> (из них 620 опекаемых граждан и 47 человек подопечных), по базовому варианту прогноза </w:t>
      </w:r>
      <w:r>
        <w:rPr>
          <w:szCs w:val="28"/>
        </w:rPr>
        <w:t>–</w:t>
      </w:r>
      <w:r w:rsidRPr="00513989">
        <w:rPr>
          <w:szCs w:val="28"/>
        </w:rPr>
        <w:t xml:space="preserve"> до 662 человек (из них 615 опекаемых граждан и 47 человек подо</w:t>
      </w:r>
      <w:r>
        <w:rPr>
          <w:szCs w:val="28"/>
        </w:rPr>
        <w:t>-</w:t>
      </w:r>
      <w:r w:rsidRPr="00513989">
        <w:rPr>
          <w:szCs w:val="28"/>
        </w:rPr>
        <w:t>печных).</w:t>
      </w:r>
    </w:p>
    <w:p w:rsidR="006D33F4" w:rsidRPr="00513989" w:rsidRDefault="006D33F4" w:rsidP="006D33F4">
      <w:pPr>
        <w:ind w:firstLine="709"/>
        <w:jc w:val="both"/>
        <w:rPr>
          <w:b/>
          <w:bCs/>
        </w:rPr>
      </w:pPr>
      <w:r w:rsidRPr="00513989">
        <w:rPr>
          <w:szCs w:val="28"/>
        </w:rPr>
        <w:t xml:space="preserve">Основной проблемой при устройстве недееспособных граждан является ограниченное количество мест в бюджетных учреждениях автономного округа </w:t>
      </w:r>
      <w:r w:rsidRPr="00513989">
        <w:rPr>
          <w:szCs w:val="28"/>
        </w:rPr>
        <w:lastRenderedPageBreak/>
        <w:t>«</w:t>
      </w:r>
      <w:r w:rsidRPr="00513989">
        <w:rPr>
          <w:bCs/>
          <w:szCs w:val="28"/>
        </w:rPr>
        <w:t xml:space="preserve">Сургутская клиническая психоневрологическая больница» и «Геронтологический центр», а также отсутствие на территории </w:t>
      </w:r>
      <w:r w:rsidRPr="00513989">
        <w:rPr>
          <w:szCs w:val="28"/>
        </w:rPr>
        <w:t>автономного округа учреждений, которые могли бы временно принимать недееспособных граждан, до помещения их в психоневрологический интернат.</w:t>
      </w:r>
    </w:p>
    <w:p w:rsidR="006D33F4" w:rsidRPr="00513989" w:rsidRDefault="006D33F4" w:rsidP="006D33F4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 w:rsidRPr="00513989">
        <w:rPr>
          <w:szCs w:val="28"/>
        </w:rPr>
        <w:t xml:space="preserve">Обеспечение стабильного назначения и предоставления всех видов социальных гарантий детям-сиротам, детям, оставшихся без попечения родителей, лицам из числа детей-сирот и детей, оставшихся без попечения родителей, </w:t>
      </w:r>
      <w:r>
        <w:rPr>
          <w:szCs w:val="28"/>
        </w:rPr>
        <w:t xml:space="preserve">                   </w:t>
      </w:r>
      <w:r w:rsidRPr="00513989">
        <w:rPr>
          <w:szCs w:val="28"/>
        </w:rPr>
        <w:t>приемным родителям, усыновителям является одним из направлений в сфере опеки и попечительства.</w:t>
      </w:r>
    </w:p>
    <w:p w:rsidR="006D33F4" w:rsidRPr="00513989" w:rsidRDefault="006D33F4" w:rsidP="006D33F4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 w:rsidRPr="00513989">
        <w:rPr>
          <w:szCs w:val="28"/>
        </w:rPr>
        <w:t xml:space="preserve">Размеры социальных выплат установлены законодательством автономного округа и являются стабильными и гарантированными мерами социальной </w:t>
      </w:r>
      <w:r>
        <w:rPr>
          <w:szCs w:val="28"/>
        </w:rPr>
        <w:t xml:space="preserve">                  </w:t>
      </w:r>
      <w:r w:rsidRPr="00513989">
        <w:rPr>
          <w:szCs w:val="28"/>
        </w:rPr>
        <w:t>поддержки.</w:t>
      </w:r>
    </w:p>
    <w:p w:rsidR="006D33F4" w:rsidRPr="00513989" w:rsidRDefault="006D33F4" w:rsidP="006D33F4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</w:p>
    <w:p w:rsidR="006D33F4" w:rsidRPr="00513989" w:rsidRDefault="006D33F4" w:rsidP="006D33F4">
      <w:pPr>
        <w:ind w:firstLine="709"/>
        <w:jc w:val="both"/>
        <w:rPr>
          <w:spacing w:val="-6"/>
          <w:szCs w:val="28"/>
        </w:rPr>
      </w:pPr>
      <w:r w:rsidRPr="00513989">
        <w:rPr>
          <w:spacing w:val="-6"/>
          <w:szCs w:val="28"/>
        </w:rPr>
        <w:t>В среднесрочном периоде будет продолжена реализация мероприятий следующих муниципальных программ, способствующих развитию социальной сферы:</w:t>
      </w:r>
    </w:p>
    <w:p w:rsidR="006D33F4" w:rsidRPr="00513989" w:rsidRDefault="006D33F4" w:rsidP="006D33F4">
      <w:pPr>
        <w:ind w:firstLine="709"/>
        <w:jc w:val="both"/>
        <w:rPr>
          <w:spacing w:val="-6"/>
          <w:szCs w:val="28"/>
        </w:rPr>
      </w:pPr>
      <w:r>
        <w:rPr>
          <w:szCs w:val="28"/>
        </w:rPr>
        <w:t>-</w:t>
      </w:r>
      <w:r w:rsidRPr="00513989">
        <w:rPr>
          <w:spacing w:val="-6"/>
          <w:szCs w:val="28"/>
        </w:rPr>
        <w:t xml:space="preserve"> «Развитие образования города Сургута на период до 2030 года»;</w:t>
      </w:r>
    </w:p>
    <w:p w:rsidR="006D33F4" w:rsidRPr="00513989" w:rsidRDefault="006D33F4" w:rsidP="006D33F4">
      <w:pPr>
        <w:ind w:firstLine="709"/>
        <w:jc w:val="both"/>
        <w:rPr>
          <w:spacing w:val="-6"/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«Развитие культуры и туризма в городе Сургуте на период до 2030 года»;</w:t>
      </w:r>
      <w:r w:rsidRPr="00513989">
        <w:t xml:space="preserve">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«Молодежная политика Сургута на период до 2030 года»;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«Развитие физической культуры и спорта в городе Сургуте на период </w:t>
      </w:r>
      <w:r>
        <w:rPr>
          <w:szCs w:val="28"/>
        </w:rPr>
        <w:t xml:space="preserve">                   </w:t>
      </w:r>
      <w:r w:rsidRPr="00513989">
        <w:rPr>
          <w:szCs w:val="28"/>
        </w:rPr>
        <w:t>до 2030 года»;</w:t>
      </w:r>
    </w:p>
    <w:p w:rsidR="006D33F4" w:rsidRPr="00513989" w:rsidRDefault="006D33F4" w:rsidP="006D33F4">
      <w:pPr>
        <w:ind w:firstLine="709"/>
        <w:rPr>
          <w:rFonts w:ascii="Calibri" w:hAnsi="Calibri" w:cs="Calibri"/>
          <w:color w:val="1F497D"/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«Укрепление общественного здоровья на период до 2024 года»;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zCs w:val="28"/>
        </w:rPr>
        <w:t>-</w:t>
      </w:r>
      <w:r w:rsidRPr="00513989">
        <w:rPr>
          <w:spacing w:val="-4"/>
          <w:szCs w:val="28"/>
        </w:rPr>
        <w:t xml:space="preserve"> «Профилактика правонарушений в городе Сургуте на период до 2030 года»;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pacing w:val="-4"/>
          <w:szCs w:val="28"/>
        </w:rPr>
        <w:t xml:space="preserve"> </w:t>
      </w:r>
      <w:r w:rsidRPr="00513989">
        <w:rPr>
          <w:szCs w:val="28"/>
        </w:rPr>
        <w:t xml:space="preserve">«Улучшение условий и охраны труда в городе Сургуте на период </w:t>
      </w:r>
      <w:r>
        <w:rPr>
          <w:szCs w:val="28"/>
        </w:rPr>
        <w:t xml:space="preserve">                         </w:t>
      </w:r>
      <w:r w:rsidRPr="00513989">
        <w:rPr>
          <w:szCs w:val="28"/>
        </w:rPr>
        <w:t>до 2030 года»;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-</w:t>
      </w:r>
      <w:r w:rsidRPr="00513989">
        <w:rPr>
          <w:bCs/>
          <w:szCs w:val="28"/>
        </w:rPr>
        <w:t xml:space="preserve"> «Развитие гражданского общества в городе Сургуте на период </w:t>
      </w:r>
      <w:r>
        <w:rPr>
          <w:bCs/>
          <w:szCs w:val="28"/>
        </w:rPr>
        <w:t xml:space="preserve">                                    </w:t>
      </w:r>
      <w:r w:rsidRPr="00513989">
        <w:rPr>
          <w:bCs/>
          <w:szCs w:val="28"/>
        </w:rPr>
        <w:t>до 2030 года»;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-</w:t>
      </w:r>
      <w:r w:rsidRPr="00513989">
        <w:rPr>
          <w:bCs/>
          <w:szCs w:val="28"/>
        </w:rPr>
        <w:t xml:space="preserve"> «Укрепление межнационального и межконфессионального согласия, </w:t>
      </w:r>
      <w:r>
        <w:rPr>
          <w:bCs/>
          <w:szCs w:val="28"/>
        </w:rPr>
        <w:t xml:space="preserve">               </w:t>
      </w:r>
      <w:r w:rsidRPr="00513989">
        <w:rPr>
          <w:bCs/>
          <w:szCs w:val="28"/>
        </w:rPr>
        <w:t xml:space="preserve">поддержка и развитие языков и культуры народов Российской Федерации, </w:t>
      </w:r>
      <w:r>
        <w:rPr>
          <w:bCs/>
          <w:szCs w:val="28"/>
        </w:rPr>
        <w:t xml:space="preserve">                   </w:t>
      </w:r>
      <w:r w:rsidRPr="00513989">
        <w:rPr>
          <w:bCs/>
          <w:szCs w:val="28"/>
        </w:rPr>
        <w:t>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года»;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«Энергосбережение и повышение энергетической эффективности </w:t>
      </w:r>
      <w:r w:rsidRPr="00513989">
        <w:rPr>
          <w:szCs w:val="28"/>
        </w:rPr>
        <w:br/>
        <w:t>в городе Сургуте на период до 2030 года».</w:t>
      </w:r>
    </w:p>
    <w:p w:rsidR="006D33F4" w:rsidRPr="00513989" w:rsidRDefault="006D33F4" w:rsidP="006D33F4">
      <w:pPr>
        <w:ind w:firstLine="709"/>
        <w:jc w:val="both"/>
        <w:rPr>
          <w:bCs/>
          <w:szCs w:val="28"/>
        </w:rPr>
      </w:pPr>
      <w:r w:rsidRPr="00513989">
        <w:rPr>
          <w:szCs w:val="28"/>
        </w:rPr>
        <w:t xml:space="preserve">Кроме того, продолжится реализация на территории города мероприятий государственных программ Ханты-Мансийского автономного округа – Югры: </w:t>
      </w:r>
      <w:r w:rsidRPr="00513989">
        <w:rPr>
          <w:bCs/>
          <w:szCs w:val="28"/>
        </w:rPr>
        <w:t>«</w:t>
      </w:r>
      <w:r w:rsidRPr="00513989">
        <w:rPr>
          <w:szCs w:val="28"/>
        </w:rPr>
        <w:t>Развитие образования</w:t>
      </w:r>
      <w:r w:rsidRPr="00513989">
        <w:rPr>
          <w:bCs/>
          <w:szCs w:val="28"/>
        </w:rPr>
        <w:t xml:space="preserve">», </w:t>
      </w:r>
      <w:r w:rsidRPr="00513989">
        <w:rPr>
          <w:szCs w:val="28"/>
        </w:rPr>
        <w:t xml:space="preserve">«Современное здравоохранение», </w:t>
      </w:r>
      <w:r w:rsidRPr="00513989">
        <w:rPr>
          <w:bCs/>
          <w:szCs w:val="28"/>
        </w:rPr>
        <w:t>«</w:t>
      </w:r>
      <w:r w:rsidRPr="00513989">
        <w:rPr>
          <w:szCs w:val="28"/>
        </w:rPr>
        <w:t>Социальное и демографическое развитие</w:t>
      </w:r>
      <w:r w:rsidRPr="00513989">
        <w:rPr>
          <w:bCs/>
          <w:szCs w:val="28"/>
        </w:rPr>
        <w:t>», «</w:t>
      </w:r>
      <w:r w:rsidRPr="00513989">
        <w:rPr>
          <w:szCs w:val="28"/>
        </w:rPr>
        <w:t>Поддержка занятости населения</w:t>
      </w:r>
      <w:r w:rsidRPr="00513989">
        <w:rPr>
          <w:bCs/>
          <w:szCs w:val="28"/>
        </w:rPr>
        <w:t>».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Отклонения значений показателей, характеризующих развитие отраслей социальной сферы, от значений показателей «</w:t>
      </w:r>
      <w:r w:rsidRPr="00513989">
        <w:rPr>
          <w:spacing w:val="-6"/>
          <w:szCs w:val="28"/>
        </w:rPr>
        <w:t>Прогноза социально-экономического развития на 2020 год</w:t>
      </w:r>
      <w:r w:rsidRPr="00513989">
        <w:rPr>
          <w:szCs w:val="28"/>
        </w:rPr>
        <w:t xml:space="preserve"> и на плановый период 2021 – 2022 годов» объясняются корректировкой объемов бюджетных инвестиций, направленных на развитие </w:t>
      </w:r>
      <w:r>
        <w:rPr>
          <w:szCs w:val="28"/>
        </w:rPr>
        <w:t xml:space="preserve">         </w:t>
      </w:r>
      <w:r w:rsidRPr="00513989">
        <w:rPr>
          <w:szCs w:val="28"/>
        </w:rPr>
        <w:t>материально-технической базы отраслей социальной сферы, сроков строительства и ввода в эксплуатацию социальных объектов, темпов роста численности населения.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Развитие муниципального сектора, включая городское хозяйство.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Муниципальный сектор экономики.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Основной задачей развития и реформирования муниципального сектора остается оптимизация, расширение и укрепление материально-технической базы муниципальных учреждений.</w:t>
      </w:r>
    </w:p>
    <w:p w:rsidR="006D33F4" w:rsidRPr="00513989" w:rsidRDefault="006D33F4" w:rsidP="006D33F4">
      <w:pPr>
        <w:ind w:firstLine="709"/>
        <w:jc w:val="both"/>
        <w:rPr>
          <w:spacing w:val="-4"/>
          <w:szCs w:val="28"/>
        </w:rPr>
      </w:pPr>
      <w:r w:rsidRPr="00513989">
        <w:rPr>
          <w:spacing w:val="-4"/>
          <w:szCs w:val="28"/>
        </w:rPr>
        <w:t xml:space="preserve">По оценке к концу 2020 года муниципальный сектор экономики города будет представлен </w:t>
      </w:r>
      <w:r w:rsidRPr="00513989">
        <w:rPr>
          <w:szCs w:val="28"/>
        </w:rPr>
        <w:t xml:space="preserve">12 муниципальными унитарными предприятиями (2 находятся </w:t>
      </w:r>
      <w:r w:rsidRPr="00513989">
        <w:rPr>
          <w:szCs w:val="28"/>
        </w:rPr>
        <w:br/>
        <w:t>в стадии ликвидации),</w:t>
      </w:r>
      <w:r w:rsidRPr="00513989">
        <w:rPr>
          <w:spacing w:val="-4"/>
          <w:szCs w:val="28"/>
        </w:rPr>
        <w:t xml:space="preserve"> 127 учреждениями муниципальной формы собственности, из них 114 учреждений социальной сферы.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Кроме того, муниципальное образование городской округ город Сургут </w:t>
      </w:r>
      <w:r>
        <w:rPr>
          <w:szCs w:val="28"/>
        </w:rPr>
        <w:t xml:space="preserve">           </w:t>
      </w:r>
      <w:r w:rsidRPr="00513989">
        <w:rPr>
          <w:szCs w:val="28"/>
        </w:rPr>
        <w:t xml:space="preserve">является акционером 9 акционерных обществ.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pacing w:val="-4"/>
          <w:szCs w:val="28"/>
        </w:rPr>
        <w:t xml:space="preserve">Выручка от реализации товаров, работ (услуг) муниципальных предприятий за </w:t>
      </w:r>
      <w:r w:rsidRPr="00513989">
        <w:rPr>
          <w:szCs w:val="28"/>
        </w:rPr>
        <w:t xml:space="preserve">2020 год по оценке составит 8,3 млрд. рублей, что незначительно ниже уровня 2019 года. Среднесписочная численность работающих увеличится на 1,8% </w:t>
      </w:r>
      <w:r w:rsidRPr="00513989">
        <w:rPr>
          <w:szCs w:val="28"/>
        </w:rPr>
        <w:br/>
        <w:t>и составит 3,3 тыс. человек.</w:t>
      </w:r>
    </w:p>
    <w:p w:rsidR="006D33F4" w:rsidRPr="00E71DCD" w:rsidRDefault="006D33F4" w:rsidP="006D33F4">
      <w:pPr>
        <w:ind w:firstLine="709"/>
        <w:jc w:val="both"/>
        <w:rPr>
          <w:spacing w:val="-4"/>
          <w:szCs w:val="28"/>
        </w:rPr>
      </w:pPr>
      <w:r w:rsidRPr="00513989">
        <w:rPr>
          <w:szCs w:val="28"/>
        </w:rPr>
        <w:t xml:space="preserve">По оценке отрицательный финансовый результат за 2020 год получат </w:t>
      </w:r>
      <w:r w:rsidRPr="00513989">
        <w:rPr>
          <w:szCs w:val="28"/>
        </w:rPr>
        <w:br/>
        <w:t xml:space="preserve">3 муниципальных унитарных предприятия: </w:t>
      </w:r>
      <w:r>
        <w:rPr>
          <w:szCs w:val="28"/>
        </w:rPr>
        <w:t>С</w:t>
      </w:r>
      <w:r w:rsidRPr="00513989">
        <w:rPr>
          <w:szCs w:val="28"/>
        </w:rPr>
        <w:t>ургутское городское муници</w:t>
      </w:r>
      <w:r>
        <w:rPr>
          <w:szCs w:val="28"/>
        </w:rPr>
        <w:t xml:space="preserve">-                  </w:t>
      </w:r>
      <w:r w:rsidRPr="00513989">
        <w:rPr>
          <w:szCs w:val="28"/>
        </w:rPr>
        <w:t xml:space="preserve">пальное унитарное предприятие «Бюро технической инвентаризации» (далее </w:t>
      </w:r>
      <w:r>
        <w:rPr>
          <w:szCs w:val="28"/>
        </w:rPr>
        <w:t>–</w:t>
      </w:r>
      <w:r w:rsidRPr="00513989">
        <w:rPr>
          <w:szCs w:val="28"/>
        </w:rPr>
        <w:t xml:space="preserve"> СГМУП «БТИ»), </w:t>
      </w:r>
      <w:r>
        <w:rPr>
          <w:szCs w:val="28"/>
        </w:rPr>
        <w:t>С</w:t>
      </w:r>
      <w:r w:rsidRPr="00513989">
        <w:rPr>
          <w:szCs w:val="28"/>
        </w:rPr>
        <w:t xml:space="preserve">ургутское городское муниципальное унитарное предприятие «Городские тепловые сети» (далее – СГМУП «ГТС»), </w:t>
      </w:r>
      <w:r>
        <w:rPr>
          <w:szCs w:val="28"/>
        </w:rPr>
        <w:t>С</w:t>
      </w:r>
      <w:r w:rsidRPr="00513989">
        <w:rPr>
          <w:szCs w:val="28"/>
        </w:rPr>
        <w:t xml:space="preserve">ургутское городское </w:t>
      </w:r>
      <w:r>
        <w:rPr>
          <w:szCs w:val="28"/>
        </w:rPr>
        <w:t xml:space="preserve">               </w:t>
      </w:r>
      <w:r w:rsidRPr="00E71DCD">
        <w:rPr>
          <w:spacing w:val="-4"/>
          <w:szCs w:val="28"/>
        </w:rPr>
        <w:t>муниципальное унитарное предприятие «Тепловик» (далее – СГМУП «Тепловик»).</w:t>
      </w:r>
    </w:p>
    <w:p w:rsidR="006D33F4" w:rsidRPr="00513989" w:rsidRDefault="006D33F4" w:rsidP="006D33F4">
      <w:pPr>
        <w:pStyle w:val="afff2"/>
        <w:ind w:firstLine="709"/>
        <w:jc w:val="both"/>
        <w:rPr>
          <w:rFonts w:hint="eastAsia"/>
          <w:sz w:val="28"/>
          <w:szCs w:val="28"/>
        </w:rPr>
      </w:pPr>
      <w:r w:rsidRPr="00513989">
        <w:rPr>
          <w:sz w:val="28"/>
          <w:szCs w:val="28"/>
        </w:rPr>
        <w:t xml:space="preserve">Убытки СГМУП «БТИ» связаны со </w:t>
      </w:r>
      <w:r w:rsidRPr="00513989">
        <w:rPr>
          <w:rFonts w:eastAsia="Calibri"/>
          <w:sz w:val="28"/>
          <w:szCs w:val="28"/>
          <w:lang w:eastAsia="en-US"/>
        </w:rPr>
        <w:t>снижением выручки от предоставления услуг по изготовлению технических планов</w:t>
      </w:r>
      <w:r w:rsidRPr="00513989">
        <w:rPr>
          <w:sz w:val="28"/>
          <w:szCs w:val="28"/>
        </w:rPr>
        <w:t xml:space="preserve">, технических паспортов, актов </w:t>
      </w:r>
      <w:r>
        <w:rPr>
          <w:sz w:val="28"/>
          <w:szCs w:val="28"/>
        </w:rPr>
        <w:t xml:space="preserve">                 </w:t>
      </w:r>
      <w:r w:rsidRPr="00513989">
        <w:rPr>
          <w:sz w:val="28"/>
          <w:szCs w:val="28"/>
        </w:rPr>
        <w:t xml:space="preserve">обследования на объекты недвижимого имущества, расположенные в охранных зонах (водоохранная зона и газоохранная зона), в связи с невозможностью </w:t>
      </w:r>
      <w:r w:rsidRPr="00513989">
        <w:rPr>
          <w:sz w:val="28"/>
          <w:szCs w:val="28"/>
        </w:rPr>
        <w:br/>
        <w:t xml:space="preserve">их изготовления.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Убытки СГМУП «ГТС» обусловлены следующими факторами:</w:t>
      </w:r>
    </w:p>
    <w:p w:rsidR="006D33F4" w:rsidRPr="00513989" w:rsidRDefault="006D33F4" w:rsidP="006D33F4">
      <w:pPr>
        <w:pStyle w:val="af1"/>
        <w:tabs>
          <w:tab w:val="left" w:pos="25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3989">
        <w:rPr>
          <w:sz w:val="28"/>
          <w:szCs w:val="28"/>
        </w:rPr>
        <w:t xml:space="preserve"> высоким износом систем тепловодоснабжения;</w:t>
      </w:r>
    </w:p>
    <w:p w:rsidR="006D33F4" w:rsidRPr="00513989" w:rsidRDefault="006D33F4" w:rsidP="006D33F4">
      <w:pPr>
        <w:pStyle w:val="af1"/>
        <w:tabs>
          <w:tab w:val="left" w:pos="709"/>
        </w:tabs>
        <w:spacing w:after="0"/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-</w:t>
      </w:r>
      <w:r w:rsidRPr="00513989">
        <w:rPr>
          <w:sz w:val="28"/>
          <w:szCs w:val="28"/>
        </w:rPr>
        <w:t xml:space="preserve"> низкой рентабельностью по причине сдерживания роста тарифов </w:t>
      </w:r>
      <w:r w:rsidRPr="00513989">
        <w:rPr>
          <w:sz w:val="28"/>
          <w:szCs w:val="28"/>
        </w:rPr>
        <w:br/>
        <w:t>на услуги тепловодоснабжения на уровне утвержденных предельных индексов изменения вносимой гражданами платы за коммунальные услуги;</w:t>
      </w:r>
    </w:p>
    <w:p w:rsidR="006D33F4" w:rsidRPr="00513989" w:rsidRDefault="006D33F4" w:rsidP="006D33F4">
      <w:pPr>
        <w:pStyle w:val="af1"/>
        <w:tabs>
          <w:tab w:val="left" w:pos="254"/>
        </w:tabs>
        <w:spacing w:after="0"/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-</w:t>
      </w:r>
      <w:r w:rsidRPr="00513989">
        <w:rPr>
          <w:noProof/>
          <w:sz w:val="28"/>
          <w:szCs w:val="28"/>
        </w:rPr>
        <w:t xml:space="preserve"> просроченной дебиторской задолженностью управляющих компаний </w:t>
      </w:r>
      <w:r>
        <w:rPr>
          <w:noProof/>
          <w:sz w:val="28"/>
          <w:szCs w:val="28"/>
        </w:rPr>
        <w:t xml:space="preserve">                            </w:t>
      </w:r>
      <w:r w:rsidRPr="00513989">
        <w:rPr>
          <w:noProof/>
          <w:sz w:val="28"/>
          <w:szCs w:val="28"/>
        </w:rPr>
        <w:t>и товариществ собственников жилья перед СГМУП «ГТС».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Убытки СГМУП «Тепловик» связаны со снижением обслуживаемого </w:t>
      </w:r>
      <w:r>
        <w:rPr>
          <w:szCs w:val="28"/>
        </w:rPr>
        <w:t xml:space="preserve">                   </w:t>
      </w:r>
      <w:r w:rsidRPr="00513989">
        <w:rPr>
          <w:szCs w:val="28"/>
        </w:rPr>
        <w:t>жилищного фонда, переходом отдельных многоквартирных домов в другие управляющие компании. В настоящее время находится в стадии банкротства.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До конца 2020 года подлежит преобразованию в хозяйственное общество </w:t>
      </w:r>
      <w:r>
        <w:rPr>
          <w:szCs w:val="28"/>
        </w:rPr>
        <w:t>С</w:t>
      </w:r>
      <w:r w:rsidRPr="00513989">
        <w:rPr>
          <w:szCs w:val="28"/>
        </w:rPr>
        <w:t xml:space="preserve">ургутское городское муниципальное унитарное предприятие «Городской </w:t>
      </w:r>
      <w:r>
        <w:rPr>
          <w:szCs w:val="28"/>
        </w:rPr>
        <w:t xml:space="preserve">                         </w:t>
      </w:r>
      <w:r w:rsidRPr="00513989">
        <w:rPr>
          <w:szCs w:val="28"/>
        </w:rPr>
        <w:t>рынок».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среднесрочном периоде планируется преобразование в хозяйственные общества еще четырех муниципальных унитарных предприятий: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2021 году – </w:t>
      </w:r>
      <w:r>
        <w:rPr>
          <w:szCs w:val="28"/>
        </w:rPr>
        <w:t>С</w:t>
      </w:r>
      <w:r w:rsidRPr="00513989">
        <w:rPr>
          <w:szCs w:val="28"/>
        </w:rPr>
        <w:t xml:space="preserve">ургутского городского муниципального унитарного предприятия «Бюро технической инвентаризации»;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lastRenderedPageBreak/>
        <w:t xml:space="preserve">в 2022 году – </w:t>
      </w:r>
      <w:r>
        <w:rPr>
          <w:szCs w:val="28"/>
        </w:rPr>
        <w:t>С</w:t>
      </w:r>
      <w:r w:rsidRPr="00513989">
        <w:rPr>
          <w:szCs w:val="28"/>
        </w:rPr>
        <w:t xml:space="preserve">ургутского городского муниципального унитарного предприятия «Расчетно-кассовый центр жилищно-коммунального хозяйства города Сургута»;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2023 году – </w:t>
      </w:r>
      <w:r>
        <w:rPr>
          <w:szCs w:val="28"/>
        </w:rPr>
        <w:t>С</w:t>
      </w:r>
      <w:r w:rsidRPr="00513989">
        <w:rPr>
          <w:szCs w:val="28"/>
        </w:rPr>
        <w:t xml:space="preserve">ургутского городского муниципального унитарного энергетического предприятия «Горсвет», </w:t>
      </w:r>
      <w:r>
        <w:rPr>
          <w:szCs w:val="28"/>
        </w:rPr>
        <w:t>С</w:t>
      </w:r>
      <w:r w:rsidRPr="00513989">
        <w:rPr>
          <w:szCs w:val="28"/>
        </w:rPr>
        <w:t xml:space="preserve">ургутского городского муниципального </w:t>
      </w:r>
      <w:r>
        <w:rPr>
          <w:szCs w:val="28"/>
        </w:rPr>
        <w:t xml:space="preserve">           </w:t>
      </w:r>
      <w:r w:rsidRPr="00513989">
        <w:rPr>
          <w:szCs w:val="28"/>
        </w:rPr>
        <w:t>унитарного предприятия «Тепловик».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результате планируемых реорганизаций к концу 2023 года по консервативному и базовому варианту прогноза количество муниципальных предприятий составит 7 единиц.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Выручка от реализации товаров, работ (услуг) муниципальных предпри</w:t>
      </w:r>
      <w:r>
        <w:rPr>
          <w:szCs w:val="28"/>
        </w:rPr>
        <w:t>-</w:t>
      </w:r>
      <w:r w:rsidRPr="00513989">
        <w:rPr>
          <w:szCs w:val="28"/>
        </w:rPr>
        <w:t xml:space="preserve">ятий к концу 2023 года по консервативному и базовому варианту прогноза </w:t>
      </w:r>
      <w:r>
        <w:rPr>
          <w:szCs w:val="28"/>
        </w:rPr>
        <w:t xml:space="preserve">                    </w:t>
      </w:r>
      <w:r w:rsidRPr="00513989">
        <w:rPr>
          <w:szCs w:val="28"/>
        </w:rPr>
        <w:t>составит 9,2 и 9,4 млрд. рублей соответственно, что на 10,6 и 13,4% превысит уровень 2020 года в фактических ценах. Среднесписочная численность работа</w:t>
      </w:r>
      <w:r>
        <w:rPr>
          <w:szCs w:val="28"/>
        </w:rPr>
        <w:t>-</w:t>
      </w:r>
      <w:r w:rsidRPr="00513989">
        <w:rPr>
          <w:szCs w:val="28"/>
        </w:rPr>
        <w:t>ющих составит 3,1 тыс. человек.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целях пополнения доходной части бюджета города в среднесрочном </w:t>
      </w:r>
      <w:r>
        <w:rPr>
          <w:szCs w:val="28"/>
        </w:rPr>
        <w:t xml:space="preserve">               </w:t>
      </w:r>
      <w:r w:rsidRPr="00513989">
        <w:rPr>
          <w:szCs w:val="28"/>
        </w:rPr>
        <w:t>периоде запланирована продажа одного объекта недвижимого имущества.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В 2020 году реорганизовано</w:t>
      </w:r>
      <w:r w:rsidRPr="00513989">
        <w:rPr>
          <w:bCs/>
          <w:szCs w:val="28"/>
        </w:rPr>
        <w:t xml:space="preserve"> муниципальное</w:t>
      </w:r>
      <w:r w:rsidRPr="00513989">
        <w:rPr>
          <w:szCs w:val="28"/>
        </w:rPr>
        <w:t xml:space="preserve"> автономное учреждение «Сургутская филармония» в форме присоединения к нему муниципального </w:t>
      </w:r>
      <w:r>
        <w:rPr>
          <w:szCs w:val="28"/>
        </w:rPr>
        <w:t xml:space="preserve">                   </w:t>
      </w:r>
      <w:r w:rsidRPr="00513989">
        <w:rPr>
          <w:szCs w:val="28"/>
        </w:rPr>
        <w:t xml:space="preserve">автономного учреждения «Городская дирекция культурных программ», до конца года планируется реорганизовать 2 муниципальных бюджетных дошкольных </w:t>
      </w:r>
      <w:r>
        <w:rPr>
          <w:szCs w:val="28"/>
        </w:rPr>
        <w:t xml:space="preserve">                      </w:t>
      </w:r>
      <w:r w:rsidRPr="00513989">
        <w:rPr>
          <w:szCs w:val="28"/>
        </w:rPr>
        <w:t>образовательных учреждения, ликвидировать муниципальное казенное учре</w:t>
      </w:r>
      <w:r>
        <w:rPr>
          <w:szCs w:val="28"/>
        </w:rPr>
        <w:t>-</w:t>
      </w:r>
      <w:r w:rsidRPr="00513989">
        <w:rPr>
          <w:szCs w:val="28"/>
        </w:rPr>
        <w:t xml:space="preserve">ждение </w:t>
      </w:r>
      <w:r w:rsidRPr="00513989">
        <w:rPr>
          <w:szCs w:val="28"/>
          <w:shd w:val="clear" w:color="auto" w:fill="FEFEFE"/>
        </w:rPr>
        <w:t xml:space="preserve">«Многофункциональный центр предоставления государственных </w:t>
      </w:r>
      <w:r>
        <w:rPr>
          <w:szCs w:val="28"/>
          <w:shd w:val="clear" w:color="auto" w:fill="FEFEFE"/>
        </w:rPr>
        <w:t xml:space="preserve">                                 </w:t>
      </w:r>
      <w:r w:rsidRPr="00513989">
        <w:rPr>
          <w:szCs w:val="28"/>
          <w:shd w:val="clear" w:color="auto" w:fill="FEFEFE"/>
        </w:rPr>
        <w:t xml:space="preserve">и муниципальных услуг города Сургута» с целью перехода к централизованной системе с 01.01.2021 года, </w:t>
      </w:r>
      <w:r w:rsidRPr="00513989">
        <w:rPr>
          <w:szCs w:val="28"/>
        </w:rPr>
        <w:t xml:space="preserve">по окончании строительства создать муниципальное бюджетное общеобразовательное учреждение. В результате по итогам 2020 года муниципальная сеть уменьшится на 3 единицы.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С учетом ввода в эксплуатацию новых объектов социальной сферы, </w:t>
      </w:r>
      <w:r>
        <w:rPr>
          <w:szCs w:val="28"/>
        </w:rPr>
        <w:t xml:space="preserve">                                  </w:t>
      </w:r>
      <w:r w:rsidRPr="00513989">
        <w:rPr>
          <w:szCs w:val="28"/>
        </w:rPr>
        <w:t>а также планируемых реорганизаций к концу 2023 года количество муници</w:t>
      </w:r>
      <w:r>
        <w:rPr>
          <w:szCs w:val="28"/>
        </w:rPr>
        <w:t xml:space="preserve">-           </w:t>
      </w:r>
      <w:r w:rsidRPr="00513989">
        <w:rPr>
          <w:szCs w:val="28"/>
        </w:rPr>
        <w:t xml:space="preserve">пальных учреждений увеличится на 11 единиц.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Увеличение среднегодовой численности занятых в организациях муниципальной формы собственности будет обеспечиваться, в основном, увеличением численности работников образовательных учреждений.</w:t>
      </w:r>
    </w:p>
    <w:p w:rsidR="006D33F4" w:rsidRPr="00513989" w:rsidRDefault="006D33F4" w:rsidP="006D33F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3989">
        <w:rPr>
          <w:szCs w:val="28"/>
        </w:rPr>
        <w:t>Развитие муниципальных предприятий и учреж</w:t>
      </w:r>
      <w:r w:rsidRPr="00513989">
        <w:rPr>
          <w:spacing w:val="-4"/>
          <w:szCs w:val="28"/>
        </w:rPr>
        <w:t xml:space="preserve">дений города будет </w:t>
      </w:r>
      <w:r>
        <w:rPr>
          <w:spacing w:val="-4"/>
          <w:szCs w:val="28"/>
        </w:rPr>
        <w:t xml:space="preserve">                      </w:t>
      </w:r>
      <w:r w:rsidRPr="00513989">
        <w:rPr>
          <w:spacing w:val="-4"/>
          <w:szCs w:val="28"/>
        </w:rPr>
        <w:t>осуществляться в том числе и за счет реализации мероприятий</w:t>
      </w:r>
      <w:r w:rsidRPr="00513989">
        <w:rPr>
          <w:szCs w:val="28"/>
        </w:rPr>
        <w:t xml:space="preserve"> следующих муниципальных программ:</w:t>
      </w:r>
    </w:p>
    <w:p w:rsidR="006D33F4" w:rsidRPr="00513989" w:rsidRDefault="006D33F4" w:rsidP="006D33F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3989">
        <w:rPr>
          <w:szCs w:val="28"/>
        </w:rPr>
        <w:t>- «</w:t>
      </w:r>
      <w:hyperlink r:id="rId13" w:history="1">
        <w:r w:rsidRPr="00513989">
          <w:rPr>
            <w:szCs w:val="28"/>
          </w:rPr>
          <w:t>Развитие образования города Сургута на период до 2030 года</w:t>
        </w:r>
      </w:hyperlink>
      <w:r w:rsidRPr="00513989">
        <w:rPr>
          <w:szCs w:val="28"/>
        </w:rPr>
        <w:t>»;</w:t>
      </w:r>
    </w:p>
    <w:p w:rsidR="006D33F4" w:rsidRPr="00513989" w:rsidRDefault="006D33F4" w:rsidP="006D33F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3989">
        <w:rPr>
          <w:szCs w:val="28"/>
        </w:rPr>
        <w:t>- «Развитие культуры и туризма в городе Сургуте на период до 2030 года»;</w:t>
      </w:r>
    </w:p>
    <w:p w:rsidR="006D33F4" w:rsidRPr="00513989" w:rsidRDefault="006D33F4" w:rsidP="006D33F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3989">
        <w:rPr>
          <w:szCs w:val="28"/>
        </w:rPr>
        <w:t xml:space="preserve">- «Развитие физической культуры и спорта в городе Сургуте на период </w:t>
      </w:r>
      <w:r w:rsidRPr="00513989">
        <w:rPr>
          <w:szCs w:val="28"/>
        </w:rPr>
        <w:br/>
        <w:t>до 2030 года»;</w:t>
      </w:r>
    </w:p>
    <w:p w:rsidR="006D33F4" w:rsidRPr="00513989" w:rsidRDefault="006D33F4" w:rsidP="006D33F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3989">
        <w:rPr>
          <w:szCs w:val="28"/>
        </w:rPr>
        <w:t>- «</w:t>
      </w:r>
      <w:r w:rsidRPr="00513989">
        <w:rPr>
          <w:bCs/>
          <w:szCs w:val="28"/>
        </w:rPr>
        <w:t>Молодежная политика Сургута на период до 2030 года</w:t>
      </w:r>
      <w:r w:rsidRPr="00513989">
        <w:rPr>
          <w:szCs w:val="28"/>
        </w:rPr>
        <w:t>»;</w:t>
      </w:r>
    </w:p>
    <w:p w:rsidR="006D33F4" w:rsidRPr="00513989" w:rsidRDefault="006D33F4" w:rsidP="006D33F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3989">
        <w:rPr>
          <w:szCs w:val="28"/>
        </w:rPr>
        <w:t xml:space="preserve">- «Улучшение условий и охраны труда в городе Сургуте на период </w:t>
      </w:r>
      <w:r w:rsidRPr="00513989">
        <w:rPr>
          <w:szCs w:val="28"/>
        </w:rPr>
        <w:br/>
        <w:t>до 2030 года»;</w:t>
      </w:r>
    </w:p>
    <w:p w:rsidR="006D33F4" w:rsidRPr="00513989" w:rsidRDefault="006D33F4" w:rsidP="006D33F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3989">
        <w:rPr>
          <w:szCs w:val="28"/>
        </w:rPr>
        <w:t xml:space="preserve">- «Энергосбережение и повышение энергетической эффективности </w:t>
      </w:r>
      <w:r w:rsidRPr="00513989">
        <w:rPr>
          <w:szCs w:val="28"/>
        </w:rPr>
        <w:br/>
        <w:t>в городе Сургуте на период до 2030 года»;</w:t>
      </w:r>
    </w:p>
    <w:p w:rsidR="006D33F4" w:rsidRPr="00513989" w:rsidRDefault="006D33F4" w:rsidP="006D33F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3989">
        <w:rPr>
          <w:szCs w:val="28"/>
        </w:rPr>
        <w:lastRenderedPageBreak/>
        <w:t>- «Управление муниципальным имуществом в сфере жилищно-</w:t>
      </w:r>
      <w:r>
        <w:rPr>
          <w:szCs w:val="28"/>
        </w:rPr>
        <w:t xml:space="preserve">                                 </w:t>
      </w:r>
      <w:r w:rsidRPr="00513989">
        <w:rPr>
          <w:szCs w:val="28"/>
        </w:rPr>
        <w:t>коммунального хозяйства в городе Сургуте на период до 2030 года»;</w:t>
      </w:r>
    </w:p>
    <w:p w:rsidR="006D33F4" w:rsidRPr="00513989" w:rsidRDefault="006D33F4" w:rsidP="006D33F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3989">
        <w:rPr>
          <w:szCs w:val="28"/>
        </w:rPr>
        <w:t>- «Развитие электронного муниципалитета на период до 2030 года».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Отклонения значений показателей, характеризующих развитие муниципального сектора, </w:t>
      </w:r>
      <w:r w:rsidRPr="00513989">
        <w:rPr>
          <w:spacing w:val="-6"/>
          <w:szCs w:val="28"/>
        </w:rPr>
        <w:t>от значений показателей «Прогноза социально-экономического развития на 2020 год</w:t>
      </w:r>
      <w:r w:rsidRPr="00513989">
        <w:rPr>
          <w:szCs w:val="28"/>
        </w:rPr>
        <w:t xml:space="preserve"> и на плановый период 2021 – 2022 годов» объясняются </w:t>
      </w:r>
      <w:r>
        <w:rPr>
          <w:szCs w:val="28"/>
        </w:rPr>
        <w:t xml:space="preserve">                  </w:t>
      </w:r>
      <w:r w:rsidRPr="00513989">
        <w:rPr>
          <w:szCs w:val="28"/>
        </w:rPr>
        <w:t xml:space="preserve">проведенной и планируемой реорганизацией ряда муниципальных учреждений, а также корректировкой объемов бюджетных инвестиций, направленных </w:t>
      </w:r>
      <w:r>
        <w:rPr>
          <w:szCs w:val="28"/>
        </w:rPr>
        <w:t xml:space="preserve">                         </w:t>
      </w:r>
      <w:r w:rsidRPr="00513989">
        <w:rPr>
          <w:szCs w:val="28"/>
        </w:rPr>
        <w:t>на развитие материально-технической базы муниципальных учреждений.</w:t>
      </w:r>
    </w:p>
    <w:p w:rsidR="006D33F4" w:rsidRPr="00513989" w:rsidRDefault="006D33F4" w:rsidP="006D33F4">
      <w:pPr>
        <w:ind w:firstLine="709"/>
        <w:rPr>
          <w:bCs/>
          <w:szCs w:val="28"/>
        </w:rPr>
      </w:pPr>
    </w:p>
    <w:p w:rsidR="006D33F4" w:rsidRDefault="006D33F4" w:rsidP="006D33F4">
      <w:pPr>
        <w:ind w:firstLine="709"/>
        <w:jc w:val="both"/>
        <w:rPr>
          <w:szCs w:val="28"/>
        </w:rPr>
      </w:pPr>
    </w:p>
    <w:p w:rsidR="006D33F4" w:rsidRDefault="006D33F4" w:rsidP="006D33F4">
      <w:pPr>
        <w:ind w:firstLine="709"/>
        <w:jc w:val="both"/>
        <w:rPr>
          <w:szCs w:val="28"/>
        </w:rPr>
      </w:pP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Городское хозяйство.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В рамках национального проекта «Жилье и городская среда» город принимает участие в реализации региональных проектов «Жилье», «Обеспечение устойчивого сокращения непригодного для проживания жилищного фонда», «Формирование комфортной городской среды».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iCs/>
          <w:szCs w:val="28"/>
        </w:rPr>
        <w:t xml:space="preserve">Реализация проектов направлена на 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увеличение объема жилищного строительства, повышение комфортности городской среды, создание механизма прямого участия граждан в формировании комфортной </w:t>
      </w:r>
      <w:r>
        <w:rPr>
          <w:iCs/>
          <w:szCs w:val="28"/>
        </w:rPr>
        <w:t xml:space="preserve">                    </w:t>
      </w:r>
      <w:r w:rsidRPr="00513989">
        <w:rPr>
          <w:iCs/>
          <w:spacing w:val="-4"/>
          <w:szCs w:val="28"/>
        </w:rPr>
        <w:t>городской среды, обеспечение устойчивого сокращения непригодного для проживания</w:t>
      </w:r>
      <w:r w:rsidRPr="00513989">
        <w:rPr>
          <w:iCs/>
          <w:szCs w:val="28"/>
        </w:rPr>
        <w:t xml:space="preserve"> жилищного фонда.</w:t>
      </w:r>
    </w:p>
    <w:p w:rsidR="006D33F4" w:rsidRPr="00513989" w:rsidRDefault="006D33F4" w:rsidP="006D33F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3989">
        <w:rPr>
          <w:spacing w:val="-6"/>
          <w:szCs w:val="28"/>
        </w:rPr>
        <w:t xml:space="preserve">Общая площадь жилищного фонда (квартир) муниципального образования </w:t>
      </w:r>
      <w:r w:rsidRPr="00513989">
        <w:rPr>
          <w:spacing w:val="-6"/>
          <w:szCs w:val="28"/>
        </w:rPr>
        <w:br/>
        <w:t xml:space="preserve">за 2020 год увеличится на 2,3% и составит по оценке 8,5 млн. кв. метров.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Управление жилищным фондом осуществляют на конкурсной основе </w:t>
      </w:r>
      <w:r w:rsidRPr="00513989">
        <w:rPr>
          <w:szCs w:val="28"/>
        </w:rPr>
        <w:br/>
        <w:t>33 управляющие компании и 29 товариществ собственников жилья.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Мощность муниципальных коммунальных сетей и объектов инженерной инфраструктуры к</w:t>
      </w:r>
      <w:r w:rsidRPr="00513989">
        <w:rPr>
          <w:rFonts w:eastAsia="Calibri"/>
          <w:szCs w:val="28"/>
        </w:rPr>
        <w:t xml:space="preserve"> концу 2023 года </w:t>
      </w:r>
      <w:r w:rsidRPr="00513989">
        <w:rPr>
          <w:szCs w:val="28"/>
        </w:rPr>
        <w:t>по базовому варианту прогноза составит: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протяженность водопровода – 401 км;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мощность очистных сооружений – 121 тыс. куб. метров;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протяженность канализационных сетей – 407 км;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количество центральных тепловых пунктов – 99 единиц;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протяженность тепловых и паровых сетей – 430 км;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протяженность уличной газовой сети – 49 км;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протяженность линий электропередач – 167 км.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Актуальным остается вопрос ликвидации непригодного для проживания жилья. Администрацией города проводится активная работа по решению данной проблемы. </w:t>
      </w:r>
    </w:p>
    <w:p w:rsidR="006D33F4" w:rsidRPr="00513989" w:rsidRDefault="006D33F4" w:rsidP="006D33F4">
      <w:pPr>
        <w:tabs>
          <w:tab w:val="left" w:pos="1134"/>
        </w:tabs>
        <w:ind w:firstLine="709"/>
        <w:jc w:val="both"/>
        <w:rPr>
          <w:szCs w:val="28"/>
        </w:rPr>
      </w:pPr>
      <w:r w:rsidRPr="00513989">
        <w:rPr>
          <w:spacing w:val="-4"/>
          <w:szCs w:val="28"/>
        </w:rPr>
        <w:t>Переселение граждан из ветхого, аварийного, непригодного для проживания жилищного</w:t>
      </w:r>
      <w:r w:rsidRPr="00513989">
        <w:rPr>
          <w:szCs w:val="28"/>
        </w:rPr>
        <w:t xml:space="preserve"> фонда осуществляется в рамках реализации </w:t>
      </w:r>
      <w:r w:rsidRPr="00513989">
        <w:rPr>
          <w:spacing w:val="-6"/>
          <w:szCs w:val="28"/>
        </w:rPr>
        <w:t xml:space="preserve">муниципальной </w:t>
      </w:r>
      <w:r>
        <w:rPr>
          <w:spacing w:val="-6"/>
          <w:szCs w:val="28"/>
        </w:rPr>
        <w:t xml:space="preserve">                          </w:t>
      </w:r>
      <w:r w:rsidRPr="00513989">
        <w:rPr>
          <w:spacing w:val="-6"/>
          <w:szCs w:val="28"/>
        </w:rPr>
        <w:t>программы «Улучшение жилищных условий населения города</w:t>
      </w:r>
      <w:r w:rsidRPr="00513989">
        <w:rPr>
          <w:szCs w:val="28"/>
        </w:rPr>
        <w:t xml:space="preserve"> Сургута на период до 2030 года». </w:t>
      </w:r>
    </w:p>
    <w:p w:rsidR="006D33F4" w:rsidRPr="00513989" w:rsidRDefault="006D33F4" w:rsidP="006D33F4">
      <w:pPr>
        <w:tabs>
          <w:tab w:val="left" w:pos="1134"/>
        </w:tabs>
        <w:ind w:firstLine="709"/>
        <w:jc w:val="both"/>
        <w:rPr>
          <w:szCs w:val="28"/>
        </w:rPr>
      </w:pPr>
      <w:r w:rsidRPr="00513989">
        <w:rPr>
          <w:szCs w:val="28"/>
        </w:rPr>
        <w:lastRenderedPageBreak/>
        <w:t xml:space="preserve">В 2020 году на приобретение жилых помещений для переселения граждан, проживающих в ветхих, аварийных домах, непригодных для проживания помещениях и граждан, состоящих на учете по договорам социального найма в качестве нуждающихся в жилых помещениях, направлено более 1,5 млрд. рублей. </w:t>
      </w:r>
      <w:r>
        <w:rPr>
          <w:szCs w:val="28"/>
        </w:rPr>
        <w:t xml:space="preserve">                  </w:t>
      </w:r>
      <w:r w:rsidRPr="00513989">
        <w:rPr>
          <w:szCs w:val="28"/>
        </w:rPr>
        <w:t xml:space="preserve">По итогам 2020 года будет снесено 10 домов и 20 строений, относящихся </w:t>
      </w:r>
      <w:r>
        <w:rPr>
          <w:szCs w:val="28"/>
        </w:rPr>
        <w:t xml:space="preserve">                             </w:t>
      </w:r>
      <w:r w:rsidRPr="00513989">
        <w:rPr>
          <w:szCs w:val="28"/>
        </w:rPr>
        <w:t xml:space="preserve">к непригодному для проживания жилью. </w:t>
      </w:r>
    </w:p>
    <w:p w:rsidR="006D33F4" w:rsidRPr="00513989" w:rsidRDefault="006D33F4" w:rsidP="006D33F4">
      <w:pPr>
        <w:tabs>
          <w:tab w:val="left" w:pos="1134"/>
        </w:tabs>
        <w:ind w:firstLine="709"/>
        <w:jc w:val="both"/>
        <w:rPr>
          <w:szCs w:val="28"/>
        </w:rPr>
      </w:pPr>
      <w:r w:rsidRPr="00513989">
        <w:rPr>
          <w:szCs w:val="28"/>
        </w:rPr>
        <w:t xml:space="preserve">По результатам запланированной на среднесрочный период работы </w:t>
      </w:r>
      <w:r>
        <w:rPr>
          <w:szCs w:val="28"/>
        </w:rPr>
        <w:t xml:space="preserve">                          </w:t>
      </w:r>
      <w:r w:rsidRPr="00513989">
        <w:rPr>
          <w:szCs w:val="28"/>
        </w:rPr>
        <w:t xml:space="preserve">по расселению и сносу непригодного для проживания жилья общая площадь </w:t>
      </w:r>
      <w:r>
        <w:rPr>
          <w:szCs w:val="28"/>
        </w:rPr>
        <w:t xml:space="preserve">                </w:t>
      </w:r>
      <w:r w:rsidRPr="00513989">
        <w:rPr>
          <w:szCs w:val="28"/>
        </w:rPr>
        <w:t xml:space="preserve">жилищного фонда временных ветхих, аварийных и непригодных для жилья </w:t>
      </w:r>
      <w:r>
        <w:rPr>
          <w:szCs w:val="28"/>
        </w:rPr>
        <w:t xml:space="preserve">      </w:t>
      </w:r>
      <w:r w:rsidRPr="00513989">
        <w:rPr>
          <w:szCs w:val="28"/>
        </w:rPr>
        <w:t xml:space="preserve">строений к концу 2023 года по базовому варианту прогноза снизится </w:t>
      </w:r>
      <w:r>
        <w:rPr>
          <w:szCs w:val="28"/>
        </w:rPr>
        <w:t xml:space="preserve">                                 </w:t>
      </w:r>
      <w:r w:rsidRPr="00513989">
        <w:rPr>
          <w:szCs w:val="28"/>
        </w:rPr>
        <w:t>до 11,6 тыс. кв. метров.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bCs/>
          <w:szCs w:val="28"/>
        </w:rPr>
        <w:t>В 2020 году на благоустройство придомовых территорий в городе выделено более 83 млн. рублей из бюджета города.</w:t>
      </w:r>
      <w:r w:rsidRPr="00513989">
        <w:rPr>
          <w:szCs w:val="28"/>
        </w:rPr>
        <w:t xml:space="preserve"> </w:t>
      </w:r>
      <w:r w:rsidRPr="00513989">
        <w:rPr>
          <w:bCs/>
          <w:szCs w:val="28"/>
        </w:rPr>
        <w:t xml:space="preserve">Во дворах </w:t>
      </w:r>
      <w:r w:rsidRPr="00513989">
        <w:rPr>
          <w:szCs w:val="28"/>
        </w:rPr>
        <w:t xml:space="preserve">выполняются работы по ремонту и асфальтированию проездов, тротуаров и автопарковок площадью 21,4 тыс. кв. метров на территориях 17 многоквартирных домов.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iCs/>
          <w:szCs w:val="28"/>
        </w:rPr>
        <w:t xml:space="preserve">При отборе многоквартирных домов для участия в благоустройстве составляется рейтинг дворов. </w:t>
      </w:r>
      <w:r w:rsidRPr="00513989">
        <w:rPr>
          <w:szCs w:val="28"/>
        </w:rPr>
        <w:t xml:space="preserve">Жители многоквартирных домов в обязательном порядке участвуют в оплате ремонта придомовой территории: их вклад составляет </w:t>
      </w:r>
      <w:r>
        <w:rPr>
          <w:szCs w:val="28"/>
        </w:rPr>
        <w:t xml:space="preserve">                            </w:t>
      </w:r>
      <w:r w:rsidRPr="00513989">
        <w:rPr>
          <w:szCs w:val="28"/>
        </w:rPr>
        <w:t xml:space="preserve">от 10 до 20 процентов от общей суммы. </w:t>
      </w:r>
    </w:p>
    <w:p w:rsidR="006D33F4" w:rsidRPr="00513989" w:rsidRDefault="006D33F4" w:rsidP="006D33F4">
      <w:pPr>
        <w:ind w:firstLine="709"/>
        <w:jc w:val="both"/>
        <w:rPr>
          <w:spacing w:val="-4"/>
          <w:szCs w:val="28"/>
        </w:rPr>
      </w:pPr>
      <w:r w:rsidRPr="00513989">
        <w:rPr>
          <w:spacing w:val="-4"/>
          <w:szCs w:val="28"/>
        </w:rPr>
        <w:t xml:space="preserve">Ежегодно в среднесрочный период в рамках реализации проекта </w:t>
      </w:r>
      <w:r w:rsidRPr="00513989">
        <w:rPr>
          <w:szCs w:val="28"/>
        </w:rPr>
        <w:t xml:space="preserve">«Формирование комфортной городской среды» </w:t>
      </w:r>
      <w:r w:rsidRPr="00513989">
        <w:rPr>
          <w:spacing w:val="-4"/>
          <w:szCs w:val="28"/>
        </w:rPr>
        <w:t>за счет бюджетных средств</w:t>
      </w:r>
      <w:r w:rsidRPr="00513989">
        <w:rPr>
          <w:szCs w:val="28"/>
        </w:rPr>
        <w:t xml:space="preserve"> </w:t>
      </w:r>
      <w:r w:rsidRPr="00513989">
        <w:rPr>
          <w:spacing w:val="-4"/>
          <w:szCs w:val="28"/>
        </w:rPr>
        <w:t>на территории города планируется выполнять благоустройство не менее 19 придомовых терри</w:t>
      </w:r>
      <w:r>
        <w:rPr>
          <w:spacing w:val="-4"/>
          <w:szCs w:val="28"/>
        </w:rPr>
        <w:t xml:space="preserve">-             </w:t>
      </w:r>
      <w:r w:rsidRPr="00513989">
        <w:rPr>
          <w:spacing w:val="-4"/>
          <w:szCs w:val="28"/>
        </w:rPr>
        <w:t>торий многоквартирных домов.</w:t>
      </w:r>
    </w:p>
    <w:p w:rsidR="006D33F4" w:rsidRPr="00513989" w:rsidRDefault="006D33F4" w:rsidP="006D33F4">
      <w:pPr>
        <w:ind w:firstLine="709"/>
        <w:jc w:val="both"/>
        <w:rPr>
          <w:bCs/>
          <w:color w:val="000000" w:themeColor="text1"/>
          <w:szCs w:val="28"/>
        </w:rPr>
      </w:pPr>
      <w:r w:rsidRPr="00513989">
        <w:rPr>
          <w:bCs/>
          <w:color w:val="000000" w:themeColor="text1"/>
          <w:spacing w:val="-6"/>
          <w:szCs w:val="28"/>
        </w:rPr>
        <w:t>Югорским фондом капитального ремонта многоквартирных домов в 2020 году</w:t>
      </w:r>
      <w:r w:rsidRPr="00513989">
        <w:rPr>
          <w:bCs/>
          <w:color w:val="000000" w:themeColor="text1"/>
          <w:szCs w:val="28"/>
        </w:rPr>
        <w:t xml:space="preserve"> в Сургуте запланированы работы в 171 многоквартирном доме на сумму </w:t>
      </w:r>
      <w:r>
        <w:rPr>
          <w:bCs/>
          <w:color w:val="000000" w:themeColor="text1"/>
          <w:szCs w:val="28"/>
        </w:rPr>
        <w:t xml:space="preserve">                         </w:t>
      </w:r>
      <w:r w:rsidRPr="00513989">
        <w:rPr>
          <w:bCs/>
          <w:color w:val="000000" w:themeColor="text1"/>
          <w:szCs w:val="28"/>
        </w:rPr>
        <w:t xml:space="preserve">более 1 млрд. рублей. Большая часть в текущем году связана с проведением </w:t>
      </w:r>
      <w:r>
        <w:rPr>
          <w:bCs/>
          <w:color w:val="000000" w:themeColor="text1"/>
          <w:szCs w:val="28"/>
        </w:rPr>
        <w:t xml:space="preserve">                  </w:t>
      </w:r>
      <w:r w:rsidRPr="00513989">
        <w:rPr>
          <w:bCs/>
          <w:color w:val="000000" w:themeColor="text1"/>
          <w:szCs w:val="28"/>
        </w:rPr>
        <w:t>проектных работ, в среднесрочном периоде запланированы строительно-</w:t>
      </w:r>
      <w:r>
        <w:rPr>
          <w:bCs/>
          <w:color w:val="000000" w:themeColor="text1"/>
          <w:szCs w:val="28"/>
        </w:rPr>
        <w:t xml:space="preserve">                   </w:t>
      </w:r>
      <w:r w:rsidRPr="00513989">
        <w:rPr>
          <w:bCs/>
          <w:color w:val="000000" w:themeColor="text1"/>
          <w:szCs w:val="28"/>
        </w:rPr>
        <w:t>монтажные работы.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целях создания комфортных условий для жизни горожан в городе создан и эффективно функционирует портал «Интерактивные карты города Сургута», благодаря которому население города может оперативно получать доступ </w:t>
      </w:r>
      <w:r w:rsidRPr="00513989">
        <w:rPr>
          <w:szCs w:val="28"/>
        </w:rPr>
        <w:br/>
      </w:r>
      <w:r w:rsidRPr="00513989">
        <w:rPr>
          <w:spacing w:val="-4"/>
          <w:szCs w:val="28"/>
        </w:rPr>
        <w:t>к отдельным тематическим картам, таким как: диспетчерская ЖКХ, распределение</w:t>
      </w:r>
      <w:r w:rsidRPr="00513989">
        <w:rPr>
          <w:szCs w:val="28"/>
        </w:rPr>
        <w:t xml:space="preserve"> жилищного фонда по управляющим компаниям, благоустройство придомовых территорий, капитальные ремонты домов, ремонты сетей тепло-, водоснабжения. </w:t>
      </w:r>
    </w:p>
    <w:p w:rsidR="006D33F4" w:rsidRPr="00513989" w:rsidRDefault="006D33F4" w:rsidP="006D33F4">
      <w:pPr>
        <w:ind w:firstLine="709"/>
        <w:jc w:val="both"/>
        <w:rPr>
          <w:spacing w:val="-4"/>
          <w:szCs w:val="28"/>
        </w:rPr>
      </w:pPr>
      <w:r w:rsidRPr="00513989">
        <w:rPr>
          <w:spacing w:val="-4"/>
          <w:szCs w:val="28"/>
        </w:rPr>
        <w:t>В среднесрочном периоде в</w:t>
      </w:r>
      <w:r w:rsidRPr="00513989">
        <w:rPr>
          <w:szCs w:val="28"/>
        </w:rPr>
        <w:t xml:space="preserve"> целях повышения качества услуг в сфере </w:t>
      </w:r>
      <w:r>
        <w:rPr>
          <w:szCs w:val="28"/>
        </w:rPr>
        <w:t xml:space="preserve">                   </w:t>
      </w:r>
      <w:r w:rsidRPr="00513989">
        <w:rPr>
          <w:spacing w:val="-6"/>
          <w:szCs w:val="28"/>
        </w:rPr>
        <w:t>жилищно-коммунального хозяйства на территории города продолжится реализация</w:t>
      </w:r>
      <w:r w:rsidRPr="00513989">
        <w:rPr>
          <w:spacing w:val="-4"/>
          <w:szCs w:val="28"/>
        </w:rPr>
        <w:t xml:space="preserve"> мероприятий следующих муниципальных программ: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«Развитие жилищной сферы на период до 2030 года»; 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«Развитие коммунального комплекса в городе Сургуте на период </w:t>
      </w:r>
      <w:r>
        <w:rPr>
          <w:szCs w:val="28"/>
        </w:rPr>
        <w:t xml:space="preserve">                           </w:t>
      </w:r>
      <w:r w:rsidRPr="00513989">
        <w:rPr>
          <w:szCs w:val="28"/>
        </w:rPr>
        <w:t xml:space="preserve">до 2030 года»; 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pacing w:val="-6"/>
          <w:szCs w:val="28"/>
        </w:rPr>
        <w:t xml:space="preserve"> «Управление муниципальным имуществом в сфере жилищно-коммунального </w:t>
      </w:r>
      <w:r w:rsidRPr="00513989">
        <w:rPr>
          <w:szCs w:val="28"/>
        </w:rPr>
        <w:t>хозяйства в городе Сургуте на период до 2030 года»;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«Энергосбережение и повышение энергетической эффективности </w:t>
      </w:r>
      <w:r>
        <w:rPr>
          <w:szCs w:val="28"/>
        </w:rPr>
        <w:t xml:space="preserve">                   </w:t>
      </w:r>
      <w:r w:rsidRPr="00513989">
        <w:rPr>
          <w:szCs w:val="28"/>
        </w:rPr>
        <w:t>в городе Сургуте на период до 2030 года»;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513989">
        <w:rPr>
          <w:szCs w:val="28"/>
        </w:rPr>
        <w:t xml:space="preserve"> «Комфортное проживание в городе Сургуте на период до 2030 года»;</w:t>
      </w:r>
    </w:p>
    <w:p w:rsidR="006D33F4" w:rsidRPr="00513989" w:rsidRDefault="006D33F4" w:rsidP="006D3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«Формирование комфортной городской среды на период до 2030 года».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Отклонения значений показателей, характеризующих развитие жилищно-коммунального комплекса, от значений показателей «Прогноза социально-</w:t>
      </w:r>
      <w:r>
        <w:rPr>
          <w:szCs w:val="28"/>
        </w:rPr>
        <w:t xml:space="preserve">                </w:t>
      </w:r>
      <w:r w:rsidRPr="00513989">
        <w:rPr>
          <w:szCs w:val="28"/>
        </w:rPr>
        <w:t xml:space="preserve">экономического развития на 2020 год и на плановый период 2021 </w:t>
      </w:r>
      <w:r>
        <w:rPr>
          <w:szCs w:val="28"/>
        </w:rPr>
        <w:t>–</w:t>
      </w:r>
      <w:r w:rsidRPr="00513989">
        <w:rPr>
          <w:szCs w:val="28"/>
        </w:rPr>
        <w:t xml:space="preserve"> 2022 годов» связаны с корректировкой планов по вводу в эксплуатацию и сносу непригодного для проживания жилья, а также корректировкой инвестиционных программ предприятий коммунального комплекса.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</w:p>
    <w:p w:rsidR="006D33F4" w:rsidRPr="00513989" w:rsidRDefault="006D33F4" w:rsidP="006D33F4">
      <w:pPr>
        <w:ind w:firstLine="709"/>
        <w:rPr>
          <w:bCs/>
          <w:szCs w:val="28"/>
        </w:rPr>
      </w:pPr>
      <w:r w:rsidRPr="00513989">
        <w:rPr>
          <w:bCs/>
          <w:szCs w:val="28"/>
        </w:rPr>
        <w:t>Экология и природопользование.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На создание комфортных условий для проживания населения, а также </w:t>
      </w:r>
      <w:r>
        <w:rPr>
          <w:szCs w:val="28"/>
        </w:rPr>
        <w:t xml:space="preserve">                  </w:t>
      </w:r>
      <w:r w:rsidRPr="00513989">
        <w:rPr>
          <w:szCs w:val="28"/>
        </w:rPr>
        <w:t xml:space="preserve">решение существующих проблем в области экологии и городской среды, улучшение экологической ситуации в городе направлена реализация на территории </w:t>
      </w:r>
      <w:r>
        <w:rPr>
          <w:szCs w:val="28"/>
        </w:rPr>
        <w:t xml:space="preserve">                       </w:t>
      </w:r>
      <w:r w:rsidRPr="00513989">
        <w:rPr>
          <w:szCs w:val="28"/>
        </w:rPr>
        <w:t xml:space="preserve">города мероприятий регионального проекта «Формирование комфортной городской среды» национального проекта «Жилье и городская среда», муниципальной программы «Формирование комфортной городской среды на период </w:t>
      </w:r>
      <w:r>
        <w:rPr>
          <w:szCs w:val="28"/>
        </w:rPr>
        <w:t xml:space="preserve">                                 </w:t>
      </w:r>
      <w:r w:rsidRPr="00513989">
        <w:rPr>
          <w:szCs w:val="28"/>
        </w:rPr>
        <w:t xml:space="preserve">до 2030 года».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В рамках проекта «Сохранение уникальных водных объектов» (нацио</w:t>
      </w:r>
      <w:r>
        <w:rPr>
          <w:szCs w:val="28"/>
        </w:rPr>
        <w:t>-</w:t>
      </w:r>
      <w:r w:rsidRPr="00E71DCD">
        <w:rPr>
          <w:spacing w:val="-4"/>
          <w:szCs w:val="28"/>
        </w:rPr>
        <w:t>нальный проект «Экология») в целях экологического сохранения водных объектов</w:t>
      </w:r>
      <w:r w:rsidRPr="00513989">
        <w:rPr>
          <w:szCs w:val="28"/>
        </w:rPr>
        <w:t xml:space="preserve"> и уникальных водных систем ежегодно осуществляется уборка прибрежных </w:t>
      </w:r>
      <w:r>
        <w:rPr>
          <w:szCs w:val="28"/>
        </w:rPr>
        <w:t xml:space="preserve">                    </w:t>
      </w:r>
      <w:r w:rsidRPr="00513989">
        <w:rPr>
          <w:szCs w:val="28"/>
        </w:rPr>
        <w:t xml:space="preserve">территорий протяженностью 30,69 км. </w:t>
      </w:r>
    </w:p>
    <w:p w:rsidR="006D33F4" w:rsidRPr="00513989" w:rsidRDefault="006D33F4" w:rsidP="006D33F4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989">
        <w:rPr>
          <w:rFonts w:ascii="Times New Roman" w:hAnsi="Times New Roman" w:cs="Times New Roman"/>
          <w:color w:val="auto"/>
          <w:sz w:val="28"/>
          <w:szCs w:val="28"/>
        </w:rPr>
        <w:t xml:space="preserve">В рамках реализации проекта «Формирование комплексной системы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513989">
        <w:rPr>
          <w:rFonts w:ascii="Times New Roman" w:hAnsi="Times New Roman" w:cs="Times New Roman"/>
          <w:color w:val="auto"/>
          <w:sz w:val="28"/>
          <w:szCs w:val="28"/>
        </w:rPr>
        <w:t>обращения с твердыми коммунальными отходами» (далее – ТКО):</w:t>
      </w:r>
    </w:p>
    <w:p w:rsidR="006D33F4" w:rsidRPr="00513989" w:rsidRDefault="006D33F4" w:rsidP="006D33F4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Pr="0051398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введена новая система обращения с ТКО. </w:t>
      </w:r>
      <w:r w:rsidRPr="00513989">
        <w:rPr>
          <w:rFonts w:ascii="Times New Roman" w:hAnsi="Times New Roman" w:cs="Times New Roman"/>
          <w:color w:val="auto"/>
          <w:sz w:val="28"/>
          <w:szCs w:val="28"/>
        </w:rPr>
        <w:t xml:space="preserve">В дальнейших планах регионального оператора акционерного общества «Югра-Экология» строительство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Pr="00513989">
        <w:rPr>
          <w:rFonts w:ascii="Times New Roman" w:hAnsi="Times New Roman" w:cs="Times New Roman"/>
          <w:color w:val="auto"/>
          <w:sz w:val="28"/>
          <w:szCs w:val="28"/>
        </w:rPr>
        <w:t xml:space="preserve">в Югре пяти межмуниципальных полигонов, в том числе в Сургуте, создание </w:t>
      </w:r>
      <w:r w:rsidRPr="00E71DCD">
        <w:rPr>
          <w:rFonts w:ascii="Times New Roman" w:hAnsi="Times New Roman" w:cs="Times New Roman"/>
          <w:color w:val="auto"/>
          <w:spacing w:val="-4"/>
          <w:sz w:val="28"/>
          <w:szCs w:val="28"/>
        </w:rPr>
        <w:t>экотехнопарков и мусоросортировочных заводов с привлечением концессионеров,</w:t>
      </w:r>
      <w:r w:rsidRPr="00513989">
        <w:rPr>
          <w:rFonts w:ascii="Times New Roman" w:hAnsi="Times New Roman" w:cs="Times New Roman"/>
          <w:color w:val="auto"/>
          <w:sz w:val="28"/>
          <w:szCs w:val="28"/>
        </w:rPr>
        <w:t xml:space="preserve"> а также оптимизация за счет внедрения раздельного сбора бытовых отходов, правильной и безопасной утилизации опасных отходов и оптимизации логистики потоков отходов;</w:t>
      </w:r>
    </w:p>
    <w:p w:rsidR="006D33F4" w:rsidRPr="00513989" w:rsidRDefault="006D33F4" w:rsidP="006D33F4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Pr="00513989">
        <w:rPr>
          <w:sz w:val="28"/>
          <w:szCs w:val="28"/>
        </w:rPr>
        <w:t xml:space="preserve"> </w:t>
      </w:r>
      <w:r w:rsidRPr="00513989">
        <w:rPr>
          <w:rFonts w:ascii="Times New Roman" w:hAnsi="Times New Roman" w:cs="Times New Roman"/>
          <w:color w:val="auto"/>
          <w:sz w:val="28"/>
          <w:szCs w:val="28"/>
        </w:rPr>
        <w:t xml:space="preserve">к концу 2020 года будет ликвидировано более 7000 куб. метров </w:t>
      </w:r>
      <w:r w:rsidRPr="00E71DCD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несанкционированных свалок в промышленных районах и местах общего пользования. </w:t>
      </w:r>
      <w:r w:rsidRPr="00513989">
        <w:rPr>
          <w:rFonts w:ascii="Times New Roman" w:hAnsi="Times New Roman" w:cs="Times New Roman"/>
          <w:color w:val="auto"/>
          <w:sz w:val="28"/>
          <w:szCs w:val="28"/>
        </w:rPr>
        <w:t xml:space="preserve">Основной проблемой в работе по ликвидации несанкционированных свалок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513989">
        <w:rPr>
          <w:rFonts w:ascii="Times New Roman" w:hAnsi="Times New Roman" w:cs="Times New Roman"/>
          <w:color w:val="auto"/>
          <w:sz w:val="28"/>
          <w:szCs w:val="28"/>
        </w:rPr>
        <w:t>является их «возобновляемость» в местах, где невозможно ограничить доступ недобросовестным предпринимателям и физическим лицам, отказывающимся платить за вывоз и утилизацию своих отходов на специализированный полигон. В связи с этим в среднесрочном периоде данный показатель реализации проекта будет составлять не менее 7000 куб. метров ежегодно.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На территории города расположено 47 парков, скверов, береговых зон </w:t>
      </w:r>
      <w:r>
        <w:rPr>
          <w:szCs w:val="28"/>
        </w:rPr>
        <w:t xml:space="preserve">               </w:t>
      </w:r>
      <w:r w:rsidRPr="00513989">
        <w:rPr>
          <w:szCs w:val="28"/>
        </w:rPr>
        <w:t xml:space="preserve">общей площадью 170,2 га. Все парки и скверы располагаются непосредственно в зоне уже существующей жилой застройки и используются для прогулок </w:t>
      </w:r>
      <w:r w:rsidRPr="00513989">
        <w:rPr>
          <w:szCs w:val="28"/>
        </w:rPr>
        <w:br/>
        <w:t xml:space="preserve">и отдыха населения, проведения культурно-оздоровительных и спортивных </w:t>
      </w:r>
      <w:r>
        <w:rPr>
          <w:szCs w:val="28"/>
        </w:rPr>
        <w:t xml:space="preserve">                      </w:t>
      </w:r>
      <w:r w:rsidRPr="00513989">
        <w:rPr>
          <w:szCs w:val="28"/>
        </w:rPr>
        <w:t>мероприятий.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bCs/>
          <w:szCs w:val="28"/>
        </w:rPr>
        <w:lastRenderedPageBreak/>
        <w:t>Неотъемлемой частью работ по благоустройству города является создание и содержание цветников на городских территориях. Площадь цветников составляет 2,8 га. Для обеспечения разнообразия и новизны в цветочном оформлении городских территорий ежегодно обновляется ассортимент цветов и рисунок цветников.</w:t>
      </w:r>
      <w:r w:rsidRPr="00513989">
        <w:rPr>
          <w:szCs w:val="28"/>
        </w:rPr>
        <w:t xml:space="preserve"> В полном объеме используются имеющиеся в наличии элементы </w:t>
      </w:r>
      <w:r>
        <w:rPr>
          <w:szCs w:val="28"/>
        </w:rPr>
        <w:t xml:space="preserve">                  </w:t>
      </w:r>
      <w:r w:rsidRPr="00513989">
        <w:rPr>
          <w:szCs w:val="28"/>
        </w:rPr>
        <w:t xml:space="preserve">вертикального озеленения: цветочные фигуры, арки, колонны, пирамиды, </w:t>
      </w:r>
      <w:r>
        <w:rPr>
          <w:szCs w:val="28"/>
        </w:rPr>
        <w:t xml:space="preserve">                </w:t>
      </w:r>
      <w:r w:rsidRPr="00513989">
        <w:rPr>
          <w:szCs w:val="28"/>
        </w:rPr>
        <w:t xml:space="preserve">многоярусные этажерки, подвесные кашпо, вазоны, топиарные фигуры. В качестве инертного материала для декоративного оформления цветников используется природный камень </w:t>
      </w:r>
      <w:r>
        <w:rPr>
          <w:szCs w:val="28"/>
        </w:rPr>
        <w:t>–</w:t>
      </w:r>
      <w:r w:rsidRPr="00513989">
        <w:rPr>
          <w:szCs w:val="28"/>
        </w:rPr>
        <w:t xml:space="preserve"> щебень и мраморная крошка различной фракции. </w:t>
      </w:r>
      <w:r>
        <w:rPr>
          <w:szCs w:val="28"/>
        </w:rPr>
        <w:t xml:space="preserve">                      </w:t>
      </w:r>
      <w:r w:rsidRPr="00513989">
        <w:rPr>
          <w:szCs w:val="28"/>
        </w:rPr>
        <w:t xml:space="preserve">С целью продления периода декоративности цветочного оформления города, </w:t>
      </w:r>
      <w:r>
        <w:rPr>
          <w:szCs w:val="28"/>
        </w:rPr>
        <w:t xml:space="preserve">                  </w:t>
      </w:r>
      <w:r w:rsidRPr="00513989">
        <w:rPr>
          <w:szCs w:val="28"/>
        </w:rPr>
        <w:t>в осенний период на цветниках высаживаются тюльпаны.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В целях создания комфортных условий проживания населения, повышения эстетической привлекательности общественных территорий муниципального образования осуществляется круглогодичное обслуживание парков и скверов, обеспечивается уход за деревьями и кустарниками, текущее и санитарное содержание.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Ежегодный объем работ по санитарным рубкам и рубкам по очистке леса от захламленности определенный лесохозяйственным регламентом должен </w:t>
      </w:r>
      <w:r>
        <w:rPr>
          <w:szCs w:val="28"/>
        </w:rPr>
        <w:t xml:space="preserve">                   </w:t>
      </w:r>
      <w:r w:rsidRPr="00513989">
        <w:rPr>
          <w:szCs w:val="28"/>
        </w:rPr>
        <w:t xml:space="preserve">составлять 281 га. Однако, объем финансирования, предусмотренный на проведение лесохозяйственных работ, допускает выполнение лишь основных первоочередных лесохозяйственных мероприятий, в том числе санитарные рубки </w:t>
      </w:r>
      <w:r>
        <w:rPr>
          <w:szCs w:val="28"/>
        </w:rPr>
        <w:t xml:space="preserve">                    </w:t>
      </w:r>
      <w:r w:rsidRPr="00513989">
        <w:rPr>
          <w:szCs w:val="28"/>
        </w:rPr>
        <w:t>и рубки по очистке леса от захламленности на площади 15 га, что составляет 5,3% от норматива.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В рамках мероприятий по освобождению земельных участков от неза</w:t>
      </w:r>
      <w:r>
        <w:rPr>
          <w:szCs w:val="28"/>
        </w:rPr>
        <w:t xml:space="preserve">-                   </w:t>
      </w:r>
      <w:r w:rsidRPr="00513989">
        <w:rPr>
          <w:szCs w:val="28"/>
        </w:rPr>
        <w:t xml:space="preserve">конных рекламных конструкций до конца 2020 будет демонтировано 194 </w:t>
      </w:r>
      <w:r>
        <w:rPr>
          <w:szCs w:val="28"/>
        </w:rPr>
        <w:t xml:space="preserve">                  </w:t>
      </w:r>
      <w:r w:rsidRPr="00513989">
        <w:rPr>
          <w:szCs w:val="28"/>
        </w:rPr>
        <w:t xml:space="preserve">конструкции. К концу среднесрочного периода планируется демонтировать </w:t>
      </w:r>
      <w:r>
        <w:rPr>
          <w:szCs w:val="28"/>
        </w:rPr>
        <w:t xml:space="preserve">                </w:t>
      </w:r>
      <w:r w:rsidRPr="00513989">
        <w:rPr>
          <w:szCs w:val="28"/>
        </w:rPr>
        <w:t>более 1500 незаконно установленных рекламных конструкций.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До конца 2020 года будет благоустроен сквер в микрорайоне 27 по улице Мелик-Карамова, главная площадь между офисом «Газпром Трансгаз Сургут» </w:t>
      </w:r>
      <w:r w:rsidRPr="00513989">
        <w:rPr>
          <w:szCs w:val="28"/>
        </w:rPr>
        <w:br/>
        <w:t>и Сургутским государственным университетом, а также сквер «Театральный». Общая площадь благоустройства составит 2,4 га.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В среднесрочной перспективе планируется благоустроить (реконструировать) 5,54 га площади следующих объектов:</w:t>
      </w:r>
    </w:p>
    <w:p w:rsidR="006D33F4" w:rsidRPr="00513989" w:rsidRDefault="006D33F4" w:rsidP="006D33F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сквер в 40 микрорайоне;</w:t>
      </w:r>
    </w:p>
    <w:p w:rsidR="006D33F4" w:rsidRPr="00513989" w:rsidRDefault="006D33F4" w:rsidP="006D33F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сквер, прилегающий к территории здания дворца торжеств;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сквер «Площадь Советов»;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парк «Кедровый лог» (финансирование работ осуществляется в сотрудничестве с публичным акционерным обществом «Сургутнефтегаз»);</w:t>
      </w:r>
    </w:p>
    <w:p w:rsidR="006D33F4" w:rsidRPr="00513989" w:rsidRDefault="006D33F4" w:rsidP="006D33F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парк в 8 микрорайоне по улице Республики.</w:t>
      </w:r>
    </w:p>
    <w:p w:rsidR="006D33F4" w:rsidRPr="00513989" w:rsidRDefault="006D33F4" w:rsidP="006D33F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3989">
        <w:rPr>
          <w:szCs w:val="28"/>
        </w:rPr>
        <w:t>Площадь содержания объектов благоустройства к концу 2023 года увеличится на 6,9 га в связи с вводом в эксплуатацию:</w:t>
      </w:r>
    </w:p>
    <w:p w:rsidR="006D33F4" w:rsidRPr="00513989" w:rsidRDefault="006D33F4" w:rsidP="006D33F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в 2022 году – территории в районе Сургутского государственного </w:t>
      </w:r>
      <w:r>
        <w:rPr>
          <w:szCs w:val="28"/>
        </w:rPr>
        <w:t xml:space="preserve">                   </w:t>
      </w:r>
      <w:r w:rsidRPr="00513989">
        <w:rPr>
          <w:szCs w:val="28"/>
        </w:rPr>
        <w:t>университета общей площадью 3,08 га;</w:t>
      </w:r>
    </w:p>
    <w:p w:rsidR="006D33F4" w:rsidRPr="00513989" w:rsidRDefault="006D33F4" w:rsidP="006D33F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в 2023 году – сквера в 37 микрорайоне общей площадью 3,8 га.</w:t>
      </w:r>
    </w:p>
    <w:p w:rsidR="006D33F4" w:rsidRPr="00513989" w:rsidRDefault="006D33F4" w:rsidP="006D33F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13989">
        <w:rPr>
          <w:bCs/>
          <w:szCs w:val="28"/>
        </w:rPr>
        <w:lastRenderedPageBreak/>
        <w:t>Результатом реализации вышеперечисленных мероприятий станет увеличение общей площади городских парков и скверов к концу 2023 года на 4%</w:t>
      </w:r>
      <w:r w:rsidRPr="00513989">
        <w:rPr>
          <w:spacing w:val="-4"/>
          <w:szCs w:val="28"/>
        </w:rPr>
        <w:t xml:space="preserve"> – </w:t>
      </w:r>
      <w:r>
        <w:rPr>
          <w:spacing w:val="-4"/>
          <w:szCs w:val="28"/>
        </w:rPr>
        <w:t xml:space="preserve">                  </w:t>
      </w:r>
      <w:r w:rsidRPr="00513989">
        <w:rPr>
          <w:bCs/>
          <w:szCs w:val="28"/>
        </w:rPr>
        <w:t xml:space="preserve">до 177 га. </w:t>
      </w:r>
    </w:p>
    <w:p w:rsidR="006D33F4" w:rsidRPr="00513989" w:rsidRDefault="006D33F4" w:rsidP="006D33F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3989">
        <w:rPr>
          <w:szCs w:val="28"/>
        </w:rPr>
        <w:t>Однако, в связи с приростом населения, а также увеличением отведенной под застройку площади городских территорий, занятых зелеными насажде</w:t>
      </w:r>
      <w:r>
        <w:rPr>
          <w:szCs w:val="28"/>
        </w:rPr>
        <w:t xml:space="preserve">-                   </w:t>
      </w:r>
      <w:r w:rsidRPr="00513989">
        <w:rPr>
          <w:szCs w:val="28"/>
        </w:rPr>
        <w:t xml:space="preserve">ниями, обеспеченность зелеными насаждениями общего пользования ежегодно снижается, в 2023 году она составит </w:t>
      </w:r>
      <w:r w:rsidRPr="00513989">
        <w:rPr>
          <w:bCs/>
          <w:szCs w:val="28"/>
        </w:rPr>
        <w:t xml:space="preserve">9,7 кв. метра на человека или 60,6% </w:t>
      </w:r>
      <w:r>
        <w:rPr>
          <w:bCs/>
          <w:szCs w:val="28"/>
        </w:rPr>
        <w:t xml:space="preserve">                             </w:t>
      </w:r>
      <w:r w:rsidRPr="00513989">
        <w:rPr>
          <w:bCs/>
          <w:szCs w:val="28"/>
        </w:rPr>
        <w:t>от нормативной обеспеченности</w:t>
      </w:r>
      <w:r w:rsidRPr="00513989">
        <w:rPr>
          <w:szCs w:val="28"/>
        </w:rPr>
        <w:t xml:space="preserve">. </w:t>
      </w:r>
    </w:p>
    <w:p w:rsidR="006D33F4" w:rsidRPr="00513989" w:rsidRDefault="006D33F4" w:rsidP="006D33F4">
      <w:pPr>
        <w:ind w:firstLine="709"/>
        <w:jc w:val="both"/>
        <w:rPr>
          <w:spacing w:val="-4"/>
          <w:szCs w:val="28"/>
        </w:rPr>
      </w:pPr>
      <w:r w:rsidRPr="00513989">
        <w:rPr>
          <w:szCs w:val="28"/>
        </w:rPr>
        <w:t xml:space="preserve">В целях повышения </w:t>
      </w:r>
      <w:r w:rsidRPr="00513989">
        <w:rPr>
          <w:szCs w:val="28"/>
          <w:shd w:val="clear" w:color="auto" w:fill="FFFFFF"/>
        </w:rPr>
        <w:t xml:space="preserve">уровня экологической культуры населения, уровня </w:t>
      </w:r>
      <w:r>
        <w:rPr>
          <w:szCs w:val="28"/>
          <w:shd w:val="clear" w:color="auto" w:fill="FFFFFF"/>
        </w:rPr>
        <w:t xml:space="preserve">       </w:t>
      </w:r>
      <w:r w:rsidRPr="00513989">
        <w:rPr>
          <w:szCs w:val="28"/>
          <w:shd w:val="clear" w:color="auto" w:fill="FFFFFF"/>
        </w:rPr>
        <w:t>информированности населения в области охраны окружающей среды в</w:t>
      </w:r>
      <w:r w:rsidRPr="00513989">
        <w:rPr>
          <w:spacing w:val="-4"/>
          <w:szCs w:val="28"/>
        </w:rPr>
        <w:t xml:space="preserve"> рамках муниципальной программы </w:t>
      </w:r>
      <w:r w:rsidRPr="00513989">
        <w:rPr>
          <w:szCs w:val="28"/>
        </w:rPr>
        <w:t xml:space="preserve">«Формирование комфортной городской среды </w:t>
      </w:r>
      <w:r w:rsidRPr="00513989">
        <w:rPr>
          <w:szCs w:val="28"/>
        </w:rPr>
        <w:br/>
        <w:t xml:space="preserve">на период до 2030 года» </w:t>
      </w:r>
      <w:r w:rsidRPr="00513989">
        <w:rPr>
          <w:spacing w:val="-4"/>
          <w:szCs w:val="28"/>
        </w:rPr>
        <w:t>продолжится реализация следующих мероприятий:</w:t>
      </w:r>
    </w:p>
    <w:p w:rsidR="006D33F4" w:rsidRPr="00513989" w:rsidRDefault="006D33F4" w:rsidP="006D33F4">
      <w:pPr>
        <w:ind w:firstLine="709"/>
        <w:jc w:val="both"/>
        <w:rPr>
          <w:spacing w:val="-4"/>
          <w:szCs w:val="28"/>
        </w:rPr>
      </w:pPr>
      <w:r w:rsidRPr="00513989">
        <w:rPr>
          <w:spacing w:val="-4"/>
          <w:szCs w:val="28"/>
        </w:rPr>
        <w:t>- общегородской акции по санитарной очистке и благоустройству города «Чистый город»;</w:t>
      </w:r>
    </w:p>
    <w:p w:rsidR="006D33F4" w:rsidRPr="00513989" w:rsidRDefault="006D33F4" w:rsidP="006D33F4">
      <w:pPr>
        <w:ind w:firstLine="709"/>
        <w:jc w:val="both"/>
        <w:rPr>
          <w:spacing w:val="-4"/>
          <w:szCs w:val="28"/>
        </w:rPr>
      </w:pPr>
      <w:r w:rsidRPr="00513989">
        <w:rPr>
          <w:spacing w:val="-4"/>
          <w:szCs w:val="28"/>
        </w:rPr>
        <w:t xml:space="preserve">- городских экологических акций «День отказа от транспорта», «Цветы – </w:t>
      </w:r>
      <w:r>
        <w:rPr>
          <w:spacing w:val="-4"/>
          <w:szCs w:val="28"/>
        </w:rPr>
        <w:t xml:space="preserve">               </w:t>
      </w:r>
      <w:r w:rsidRPr="00513989">
        <w:rPr>
          <w:spacing w:val="-4"/>
          <w:szCs w:val="28"/>
        </w:rPr>
        <w:t>подарок Сургуту», «Спаси дерево»;</w:t>
      </w:r>
    </w:p>
    <w:p w:rsidR="006D33F4" w:rsidRPr="00513989" w:rsidRDefault="006D33F4" w:rsidP="006D33F4">
      <w:pPr>
        <w:ind w:firstLine="709"/>
        <w:jc w:val="both"/>
        <w:rPr>
          <w:spacing w:val="-4"/>
          <w:szCs w:val="28"/>
        </w:rPr>
      </w:pPr>
      <w:r w:rsidRPr="00513989">
        <w:rPr>
          <w:spacing w:val="-4"/>
          <w:szCs w:val="28"/>
        </w:rPr>
        <w:t xml:space="preserve">- городского экологического слета «Эколог и Я»; </w:t>
      </w:r>
    </w:p>
    <w:p w:rsidR="006D33F4" w:rsidRPr="00513989" w:rsidRDefault="006D33F4" w:rsidP="006D33F4">
      <w:pPr>
        <w:ind w:firstLine="709"/>
        <w:jc w:val="both"/>
        <w:rPr>
          <w:spacing w:val="-4"/>
          <w:szCs w:val="28"/>
        </w:rPr>
      </w:pPr>
      <w:r w:rsidRPr="00513989">
        <w:rPr>
          <w:spacing w:val="-4"/>
          <w:szCs w:val="28"/>
        </w:rPr>
        <w:t xml:space="preserve">- городских экологических конкурсов «Прояви себя», «Эколето в детском саду», «ЭкоБлогер»; </w:t>
      </w:r>
    </w:p>
    <w:p w:rsidR="006D33F4" w:rsidRPr="00E71DCD" w:rsidRDefault="006D33F4" w:rsidP="006D33F4">
      <w:pPr>
        <w:ind w:firstLine="709"/>
        <w:jc w:val="both"/>
        <w:rPr>
          <w:spacing w:val="-6"/>
          <w:szCs w:val="28"/>
        </w:rPr>
      </w:pPr>
      <w:r w:rsidRPr="00E71DCD">
        <w:rPr>
          <w:spacing w:val="-6"/>
          <w:szCs w:val="28"/>
        </w:rPr>
        <w:t>- конкурса плакатов «ЭКОдети шагают по планете» (совместно с центральной детской библиотекой);</w:t>
      </w:r>
    </w:p>
    <w:p w:rsidR="006D33F4" w:rsidRPr="00513989" w:rsidRDefault="006D33F4" w:rsidP="006D33F4">
      <w:pPr>
        <w:ind w:firstLine="709"/>
        <w:jc w:val="both"/>
        <w:rPr>
          <w:spacing w:val="-4"/>
          <w:szCs w:val="28"/>
        </w:rPr>
      </w:pPr>
      <w:r w:rsidRPr="00513989">
        <w:rPr>
          <w:spacing w:val="-4"/>
          <w:szCs w:val="28"/>
        </w:rPr>
        <w:t>- акций по посадке саженцев деревьев и кустарников и другие.</w:t>
      </w:r>
    </w:p>
    <w:p w:rsidR="006D33F4" w:rsidRPr="00513989" w:rsidRDefault="006D33F4" w:rsidP="006D33F4">
      <w:pPr>
        <w:pStyle w:val="aff6"/>
        <w:widowControl w:val="0"/>
        <w:tabs>
          <w:tab w:val="left" w:pos="70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989">
        <w:rPr>
          <w:rFonts w:ascii="Times New Roman" w:hAnsi="Times New Roman"/>
          <w:sz w:val="28"/>
          <w:szCs w:val="28"/>
        </w:rPr>
        <w:t xml:space="preserve">Ежегодно проводятся работы по привлечению горожан к практической природоохранной деятельности через изготовление и прокат информационных видеороликов экологической направленности, в том числе о раздельном накоплении твердых коммунальных отходов. 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Отклонения значений показателей, характеризующих сферу природопользования, от значений показателей «</w:t>
      </w:r>
      <w:r w:rsidRPr="00513989">
        <w:rPr>
          <w:spacing w:val="-6"/>
          <w:szCs w:val="28"/>
        </w:rPr>
        <w:t>Прогноза социально-экономического развития на 2020 год</w:t>
      </w:r>
      <w:r w:rsidRPr="00513989">
        <w:rPr>
          <w:szCs w:val="28"/>
        </w:rPr>
        <w:t xml:space="preserve"> и на плановый период 2021 – 2022 годов» объясняются, в основном, корректировкой объемов бюджетных инвестиций, направленных на благоустройство мест общего пользования.</w:t>
      </w:r>
    </w:p>
    <w:p w:rsidR="006D33F4" w:rsidRPr="00513989" w:rsidRDefault="006D33F4" w:rsidP="006D33F4">
      <w:pPr>
        <w:ind w:firstLine="709"/>
        <w:jc w:val="both"/>
        <w:rPr>
          <w:szCs w:val="28"/>
          <w:shd w:val="clear" w:color="auto" w:fill="FFFFFF"/>
        </w:rPr>
      </w:pPr>
    </w:p>
    <w:p w:rsidR="006D33F4" w:rsidRPr="00513989" w:rsidRDefault="006D33F4" w:rsidP="006D33F4">
      <w:pPr>
        <w:ind w:firstLine="709"/>
        <w:jc w:val="both"/>
        <w:rPr>
          <w:szCs w:val="28"/>
          <w:shd w:val="clear" w:color="auto" w:fill="FFFFFF"/>
        </w:rPr>
      </w:pPr>
      <w:r w:rsidRPr="00513989">
        <w:rPr>
          <w:szCs w:val="28"/>
          <w:shd w:val="clear" w:color="auto" w:fill="FFFFFF"/>
        </w:rPr>
        <w:t>Развитие потребительского рынка.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Ограничения со стороны потребительского спроса в условиях эпидемиологических ограничений и снижения покупательной способности доходов населения оказали негативное влияние на рынок товаров и услуг города в 2020 году.</w:t>
      </w:r>
    </w:p>
    <w:p w:rsidR="006D33F4" w:rsidRPr="00513989" w:rsidRDefault="006D33F4" w:rsidP="006D33F4">
      <w:pPr>
        <w:ind w:firstLine="709"/>
        <w:jc w:val="both"/>
        <w:rPr>
          <w:spacing w:val="6"/>
          <w:szCs w:val="28"/>
        </w:rPr>
      </w:pPr>
      <w:r w:rsidRPr="00513989">
        <w:rPr>
          <w:szCs w:val="28"/>
        </w:rPr>
        <w:t xml:space="preserve">Объем потребительского рынка в 2020 году оценивается в размере </w:t>
      </w:r>
      <w:r>
        <w:rPr>
          <w:szCs w:val="28"/>
        </w:rPr>
        <w:t xml:space="preserve">                       </w:t>
      </w:r>
      <w:r w:rsidRPr="00513989">
        <w:rPr>
          <w:szCs w:val="28"/>
        </w:rPr>
        <w:t xml:space="preserve">165 млрд. рублей, его объем в товарной массе </w:t>
      </w:r>
      <w:r>
        <w:rPr>
          <w:szCs w:val="28"/>
        </w:rPr>
        <w:t>–</w:t>
      </w:r>
      <w:r w:rsidRPr="00513989">
        <w:rPr>
          <w:szCs w:val="28"/>
        </w:rPr>
        <w:t xml:space="preserve"> ниже уровня 2019 года на 7%.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Оборот розничной торговли составит 77,7% от общего объема потребительского рынка, оборот общественного питания – 3,4%, объем реализации </w:t>
      </w:r>
      <w:r>
        <w:rPr>
          <w:szCs w:val="28"/>
        </w:rPr>
        <w:t xml:space="preserve">                  </w:t>
      </w:r>
      <w:r w:rsidRPr="00513989">
        <w:rPr>
          <w:szCs w:val="28"/>
        </w:rPr>
        <w:t>платных услуг населению – 18,9%.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На крупные и средние предприятия приходится 48% оборота розничной торговли, 58% – оборота общественного питания, 67% – объема реализации </w:t>
      </w:r>
      <w:r w:rsidRPr="00513989">
        <w:rPr>
          <w:szCs w:val="28"/>
        </w:rPr>
        <w:lastRenderedPageBreak/>
        <w:t xml:space="preserve">платных услуг населению. Доля оборота сетевых торговых компаний в обороте розничной торговли </w:t>
      </w:r>
      <w:r>
        <w:rPr>
          <w:szCs w:val="28"/>
        </w:rPr>
        <w:t>–</w:t>
      </w:r>
      <w:r w:rsidRPr="00513989">
        <w:rPr>
          <w:szCs w:val="28"/>
        </w:rPr>
        <w:t xml:space="preserve"> около 42%.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По оценке в 2020 году оборот розничной торговли по крупным и средним организациям составит 61,9 млрд. рублей, в сопоставимых ценах к уровню предыдущего года – 88,7%, оборот общественного питания – 3,3 млрд. рублей (80,8%), объем платных услуг населению – 21,1 млрд. рублей (82,1%). </w:t>
      </w:r>
    </w:p>
    <w:p w:rsidR="006D33F4" w:rsidRPr="00513989" w:rsidRDefault="006D33F4" w:rsidP="006D33F4">
      <w:pPr>
        <w:ind w:firstLine="709"/>
        <w:jc w:val="both"/>
        <w:rPr>
          <w:spacing w:val="-4"/>
          <w:szCs w:val="28"/>
        </w:rPr>
      </w:pPr>
      <w:r w:rsidRPr="00513989">
        <w:rPr>
          <w:spacing w:val="-4"/>
          <w:szCs w:val="28"/>
        </w:rPr>
        <w:t xml:space="preserve">Цены на товары за год возрастут на 2,8%, на продукцию общественного </w:t>
      </w:r>
      <w:r>
        <w:rPr>
          <w:spacing w:val="-4"/>
          <w:szCs w:val="28"/>
        </w:rPr>
        <w:t xml:space="preserve">                 </w:t>
      </w:r>
      <w:r w:rsidRPr="00513989">
        <w:rPr>
          <w:spacing w:val="-4"/>
          <w:szCs w:val="28"/>
        </w:rPr>
        <w:t xml:space="preserve">питания – на 3,2%, на платные услуги населению в среднем по всем видам – </w:t>
      </w:r>
      <w:r>
        <w:rPr>
          <w:spacing w:val="-4"/>
          <w:szCs w:val="28"/>
        </w:rPr>
        <w:t xml:space="preserve">                         </w:t>
      </w:r>
      <w:r w:rsidRPr="00513989">
        <w:rPr>
          <w:spacing w:val="-4"/>
          <w:szCs w:val="28"/>
        </w:rPr>
        <w:t xml:space="preserve">на 3,3%. </w:t>
      </w:r>
    </w:p>
    <w:p w:rsidR="006D33F4" w:rsidRPr="00513989" w:rsidRDefault="006D33F4" w:rsidP="006D33F4">
      <w:pPr>
        <w:ind w:firstLine="709"/>
        <w:jc w:val="both"/>
        <w:rPr>
          <w:bCs/>
          <w:szCs w:val="28"/>
        </w:rPr>
      </w:pPr>
      <w:r w:rsidRPr="00513989">
        <w:rPr>
          <w:szCs w:val="28"/>
        </w:rPr>
        <w:t>Рынок товаров и услуг города, несмотря на сжатие в кризисный и посткризисный период, остается самым емким на территории округа. В</w:t>
      </w:r>
      <w:r w:rsidRPr="00513989">
        <w:rPr>
          <w:bCs/>
          <w:szCs w:val="28"/>
        </w:rPr>
        <w:t xml:space="preserve"> городе сосредоточено более 40% торговой площади автономного округа.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Способствует большей «прозрачности» рынка, </w:t>
      </w:r>
      <w:r w:rsidRPr="00513989">
        <w:rPr>
          <w:bCs/>
          <w:szCs w:val="28"/>
        </w:rPr>
        <w:t xml:space="preserve">реализуемый </w:t>
      </w:r>
      <w:r w:rsidRPr="00513989">
        <w:rPr>
          <w:szCs w:val="28"/>
        </w:rPr>
        <w:t xml:space="preserve">переход </w:t>
      </w:r>
      <w:r w:rsidRPr="00513989">
        <w:rPr>
          <w:szCs w:val="28"/>
        </w:rPr>
        <w:br/>
      </w:r>
      <w:r w:rsidRPr="00513989">
        <w:rPr>
          <w:spacing w:val="-4"/>
          <w:szCs w:val="28"/>
        </w:rPr>
        <w:t>на новый порядок применения контрольно-кассовой техники, предусматривающий</w:t>
      </w:r>
      <w:r w:rsidRPr="00513989">
        <w:rPr>
          <w:szCs w:val="28"/>
        </w:rPr>
        <w:t xml:space="preserve"> </w:t>
      </w:r>
      <w:r w:rsidRPr="00513989">
        <w:rPr>
          <w:spacing w:val="-6"/>
          <w:szCs w:val="28"/>
        </w:rPr>
        <w:t>передачу данных о расчетах в режиме реального времени в Федеральную налоговую</w:t>
      </w:r>
      <w:r w:rsidRPr="00513989">
        <w:rPr>
          <w:spacing w:val="-4"/>
          <w:szCs w:val="28"/>
        </w:rPr>
        <w:t xml:space="preserve"> службу России. Так, к</w:t>
      </w:r>
      <w:r w:rsidRPr="00513989">
        <w:rPr>
          <w:szCs w:val="28"/>
        </w:rPr>
        <w:t>оличество организаций и индивидуальных предпринима</w:t>
      </w:r>
      <w:r>
        <w:rPr>
          <w:szCs w:val="28"/>
        </w:rPr>
        <w:t>-</w:t>
      </w:r>
      <w:r w:rsidRPr="00513989">
        <w:rPr>
          <w:szCs w:val="28"/>
        </w:rPr>
        <w:t xml:space="preserve">телей, зарегистрировавших данную контрольно-кассовую технику по состоянию на 30.06.2020 (5157 единиц), в 2,2 раза превысило уровень на аналогичную дату 2019 года.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К концу 2020 года обеспеченность на 1 000 жителей составит: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pacing w:val="-4"/>
          <w:szCs w:val="28"/>
        </w:rPr>
        <w:t xml:space="preserve"> торговыми площадями </w:t>
      </w:r>
      <w:r w:rsidRPr="00513989">
        <w:rPr>
          <w:szCs w:val="28"/>
        </w:rPr>
        <w:t>–</w:t>
      </w:r>
      <w:r w:rsidRPr="00513989">
        <w:rPr>
          <w:spacing w:val="-4"/>
          <w:szCs w:val="28"/>
        </w:rPr>
        <w:t xml:space="preserve"> </w:t>
      </w:r>
      <w:r w:rsidRPr="00513989">
        <w:rPr>
          <w:szCs w:val="28"/>
        </w:rPr>
        <w:t xml:space="preserve">1 582,5 кв. метра или 213% к действующему </w:t>
      </w:r>
      <w:r>
        <w:rPr>
          <w:szCs w:val="28"/>
        </w:rPr>
        <w:t xml:space="preserve">              </w:t>
      </w:r>
      <w:r w:rsidRPr="00513989">
        <w:rPr>
          <w:szCs w:val="28"/>
        </w:rPr>
        <w:t>нормативу (744 кв. метров торговой площади);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предприятиями общепита общедоступной сети – 50 посадочных мест </w:t>
      </w:r>
      <w:r>
        <w:rPr>
          <w:szCs w:val="28"/>
        </w:rPr>
        <w:t xml:space="preserve">                    </w:t>
      </w:r>
      <w:r w:rsidRPr="00513989">
        <w:rPr>
          <w:szCs w:val="28"/>
        </w:rPr>
        <w:t>или 124% к действующему нормативу (40 посадочных мест);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объектами гостиничного хозяйства – 6,8 койко-места или 114% к действующему нормативу (6 мест);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предприятиями бытового обслуживания – 9,1 рабочего места или 101% </w:t>
      </w:r>
      <w:r>
        <w:rPr>
          <w:szCs w:val="28"/>
        </w:rPr>
        <w:t xml:space="preserve">                </w:t>
      </w:r>
      <w:r w:rsidRPr="00513989">
        <w:rPr>
          <w:szCs w:val="28"/>
        </w:rPr>
        <w:t>к действующему нормативу (9 рабочих мест).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соответствии со сценариями прогноза рынок товаров и услуг </w:t>
      </w:r>
      <w:r w:rsidRPr="00513989">
        <w:rPr>
          <w:szCs w:val="28"/>
        </w:rPr>
        <w:br/>
        <w:t>в среднесрочный период характеризуется следующими тенденциями: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положительной динамикой объема рынка товаров и услуг, обуславлива</w:t>
      </w:r>
      <w:r>
        <w:rPr>
          <w:szCs w:val="28"/>
        </w:rPr>
        <w:t>-</w:t>
      </w:r>
      <w:r w:rsidRPr="00513989">
        <w:rPr>
          <w:szCs w:val="28"/>
        </w:rPr>
        <w:t>емой восстановительным ростом потребительского спроса домашних хозяйств, положительной динамикой численности населения города, а также дальнейшим развитием инфраструктуры потребительского рынка;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расширением инфраструктуры потребительского рынка, как за счет </w:t>
      </w:r>
      <w:r>
        <w:rPr>
          <w:szCs w:val="28"/>
        </w:rPr>
        <w:t xml:space="preserve">                      </w:t>
      </w:r>
      <w:r w:rsidRPr="00513989">
        <w:rPr>
          <w:szCs w:val="28"/>
        </w:rPr>
        <w:t xml:space="preserve">застройки новых жилых микрорайонов города, так и за счет реконструкции </w:t>
      </w:r>
      <w:r>
        <w:rPr>
          <w:szCs w:val="28"/>
        </w:rPr>
        <w:t xml:space="preserve">                    </w:t>
      </w:r>
      <w:r w:rsidRPr="00513989">
        <w:rPr>
          <w:szCs w:val="28"/>
        </w:rPr>
        <w:t>существующей застройки;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расширением закрытой сети общественного питания за счет ввода </w:t>
      </w:r>
      <w:r>
        <w:rPr>
          <w:szCs w:val="28"/>
        </w:rPr>
        <w:t xml:space="preserve">                           </w:t>
      </w:r>
      <w:r w:rsidRPr="00513989">
        <w:rPr>
          <w:szCs w:val="28"/>
        </w:rPr>
        <w:t>в эксплуатацию ряда социальных объектов;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стабилизацией темпов роста объемов сетевых компаний;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дальнейшим ростом объемов интернет-торговли;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E71DCD">
        <w:rPr>
          <w:spacing w:val="-4"/>
          <w:szCs w:val="28"/>
        </w:rPr>
        <w:t>- увеличением в общем обороте розничной торговли доли объемов розничной торговли</w:t>
      </w:r>
      <w:r w:rsidRPr="00513989">
        <w:rPr>
          <w:szCs w:val="28"/>
        </w:rPr>
        <w:t xml:space="preserve"> непродовольственными товарами;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E71DCD">
        <w:rPr>
          <w:spacing w:val="4"/>
          <w:szCs w:val="28"/>
        </w:rPr>
        <w:lastRenderedPageBreak/>
        <w:t xml:space="preserve">- восстановлением положительной динамики в сфере общественного </w:t>
      </w:r>
      <w:r>
        <w:rPr>
          <w:spacing w:val="4"/>
          <w:szCs w:val="28"/>
        </w:rPr>
        <w:t xml:space="preserve">                </w:t>
      </w:r>
      <w:r w:rsidRPr="00E71DCD">
        <w:rPr>
          <w:spacing w:val="4"/>
          <w:szCs w:val="28"/>
        </w:rPr>
        <w:t>питания после</w:t>
      </w:r>
      <w:r w:rsidRPr="00513989">
        <w:rPr>
          <w:szCs w:val="28"/>
        </w:rPr>
        <w:t xml:space="preserve"> поэтапного снятия карантинных мер, а также на фоне развития новых технологий переработки продуктов питания, коммуникаций, средств </w:t>
      </w:r>
      <w:r>
        <w:rPr>
          <w:szCs w:val="28"/>
        </w:rPr>
        <w:t xml:space="preserve">                 </w:t>
      </w:r>
      <w:r w:rsidRPr="00513989">
        <w:rPr>
          <w:szCs w:val="28"/>
        </w:rPr>
        <w:t>доставки продукции и сырья, интенсификация производственных процессов;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более высокими темпами роста объемов потребительских услуг «необязательного» характера;</w:t>
      </w:r>
    </w:p>
    <w:p w:rsidR="006D33F4" w:rsidRPr="00513989" w:rsidRDefault="006D33F4" w:rsidP="006D33F4">
      <w:pPr>
        <w:ind w:firstLine="709"/>
        <w:jc w:val="both"/>
        <w:rPr>
          <w:spacing w:val="2"/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повышением качества предоставления потребительских услуг, в первую очередь, </w:t>
      </w:r>
      <w:r w:rsidRPr="00513989">
        <w:rPr>
          <w:spacing w:val="2"/>
          <w:szCs w:val="28"/>
        </w:rPr>
        <w:t>телекоммуникационных;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ростом степени удовлетворенности потребности в услугах за счет более полного территориального охвата жилых районов;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расширением спектра услуг, оказываемых отдельным предприятием;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повышением конкурентоспособности предприятий сферы услуг и, следовательно, качества предоставляемых услуг.</w:t>
      </w:r>
    </w:p>
    <w:p w:rsidR="006D33F4" w:rsidRPr="00513989" w:rsidRDefault="006D33F4" w:rsidP="006D33F4">
      <w:pPr>
        <w:ind w:firstLine="709"/>
        <w:jc w:val="both"/>
        <w:rPr>
          <w:spacing w:val="-4"/>
          <w:szCs w:val="28"/>
        </w:rPr>
      </w:pPr>
      <w:r w:rsidRPr="00513989">
        <w:rPr>
          <w:szCs w:val="28"/>
        </w:rPr>
        <w:t>Объем потребительского рынка за среднесрочный период в товарной массе к уровню 2020 года увеличится на 6,6 и 11% по консервативному и базовому вариантам прогноза соответственно, цены возрастут на 11,8 и 12,1%</w:t>
      </w:r>
      <w:r w:rsidRPr="00513989">
        <w:rPr>
          <w:spacing w:val="-4"/>
          <w:szCs w:val="28"/>
        </w:rPr>
        <w:t>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2023 году по консервативному и базовому вариантам прогноза соответственно объем (темп роста в сопоставимых ценах за среднесрочный период) </w:t>
      </w:r>
      <w:r>
        <w:rPr>
          <w:szCs w:val="28"/>
        </w:rPr>
        <w:t xml:space="preserve">                  </w:t>
      </w:r>
      <w:r w:rsidRPr="00513989">
        <w:rPr>
          <w:szCs w:val="28"/>
        </w:rPr>
        <w:t>по крупным и средним организациям составит: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оборота розничной торговли – 73,9 млрд. рублей (107,2%) и 77,1 млрд. рублей (111,4%);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оборота общественного питания – 4,0 млрд. рублей (107,7%) и 4,1 млрд. рублей (112,3%);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объем платных услуг населению – 25,5 млрд. рублей (107,5%) </w:t>
      </w:r>
      <w:r>
        <w:rPr>
          <w:szCs w:val="28"/>
        </w:rPr>
        <w:t xml:space="preserve">                                    </w:t>
      </w:r>
      <w:r w:rsidRPr="00513989">
        <w:rPr>
          <w:szCs w:val="28"/>
        </w:rPr>
        <w:t>и 26,8 млрд. рублей (112,3%).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Объем потребительского рынка по базовому варианту прогноза к концу среднесрочного периода в товарном выражении составит: к уровню 2019 года – 103%; к уровню 2020 года – 111%.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За среднесрочный период по базовому варианту прогноза: мощность предприятий общественного питания общедоступной сети увеличится на 0,7%, </w:t>
      </w:r>
      <w:r>
        <w:rPr>
          <w:szCs w:val="28"/>
        </w:rPr>
        <w:t xml:space="preserve">                </w:t>
      </w:r>
      <w:r w:rsidRPr="00513989">
        <w:rPr>
          <w:szCs w:val="28"/>
        </w:rPr>
        <w:t xml:space="preserve">торговая площадь стационарных торговых объектов – на 2%, мощность гостиничной сети – на 3,7%, мощность предприятий бытового обслуживания – </w:t>
      </w:r>
      <w:r>
        <w:rPr>
          <w:szCs w:val="28"/>
        </w:rPr>
        <w:t xml:space="preserve">                            </w:t>
      </w:r>
      <w:r w:rsidRPr="00513989">
        <w:rPr>
          <w:szCs w:val="28"/>
        </w:rPr>
        <w:t>на 2,3%.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К концу 2023 года обеспеченность на 1 000 жителей составит: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pacing w:val="-4"/>
          <w:szCs w:val="28"/>
        </w:rPr>
        <w:t xml:space="preserve"> торговыми площадями </w:t>
      </w:r>
      <w:r w:rsidRPr="00513989">
        <w:rPr>
          <w:szCs w:val="28"/>
        </w:rPr>
        <w:t>–</w:t>
      </w:r>
      <w:r w:rsidRPr="00513989">
        <w:rPr>
          <w:spacing w:val="-4"/>
          <w:szCs w:val="28"/>
        </w:rPr>
        <w:t xml:space="preserve"> </w:t>
      </w:r>
      <w:r w:rsidRPr="00513989">
        <w:rPr>
          <w:szCs w:val="28"/>
        </w:rPr>
        <w:t xml:space="preserve">1 556 кв. метров или 209% к действующему </w:t>
      </w:r>
      <w:r>
        <w:rPr>
          <w:szCs w:val="28"/>
        </w:rPr>
        <w:t xml:space="preserve">               </w:t>
      </w:r>
      <w:r w:rsidRPr="00513989">
        <w:rPr>
          <w:szCs w:val="28"/>
        </w:rPr>
        <w:t>нормативу (744 кв. метров торговой площади);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предприятиями общепита общедоступной сети – 48 посадочных мест </w:t>
      </w:r>
      <w:r>
        <w:rPr>
          <w:szCs w:val="28"/>
        </w:rPr>
        <w:t xml:space="preserve">                </w:t>
      </w:r>
      <w:r w:rsidRPr="00513989">
        <w:rPr>
          <w:szCs w:val="28"/>
        </w:rPr>
        <w:t>или 121% к действующему нормативу (40 посадочных мест);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объектами гостиничного хозяйства – 6,8 койко-места или 114% к действующему нормативу (6 мест);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предприятиями бытового обслуживания – 9 рабочих мест или 100% </w:t>
      </w:r>
      <w:r>
        <w:rPr>
          <w:szCs w:val="28"/>
        </w:rPr>
        <w:t xml:space="preserve">                         </w:t>
      </w:r>
      <w:r w:rsidRPr="00513989">
        <w:rPr>
          <w:szCs w:val="28"/>
        </w:rPr>
        <w:t>к действующему нормативу (9 рабочих мест).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lastRenderedPageBreak/>
        <w:t xml:space="preserve">Снижение обеспеченности жителей города объектами потребительского рынка обусловлено, в основном, опережающими темпами прироста численности населения.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перспективе продолжится реализация следующих муниципальных </w:t>
      </w:r>
      <w:r>
        <w:rPr>
          <w:szCs w:val="28"/>
        </w:rPr>
        <w:t xml:space="preserve">                    </w:t>
      </w:r>
      <w:r w:rsidRPr="00513989">
        <w:rPr>
          <w:szCs w:val="28"/>
        </w:rPr>
        <w:t>программ, оказывающих влияние на развитие потребительского рынка в городе:</w:t>
      </w:r>
    </w:p>
    <w:p w:rsidR="006D33F4" w:rsidRPr="00513989" w:rsidRDefault="006D33F4" w:rsidP="006D33F4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-</w:t>
      </w:r>
      <w:r w:rsidRPr="00513989">
        <w:rPr>
          <w:rFonts w:eastAsia="Calibri"/>
          <w:szCs w:val="28"/>
        </w:rPr>
        <w:t xml:space="preserve"> «Развитие малого и среднего предпринимательства в городе Сургуте </w:t>
      </w:r>
      <w:r w:rsidRPr="00513989">
        <w:rPr>
          <w:rFonts w:eastAsia="Calibri"/>
          <w:szCs w:val="28"/>
        </w:rPr>
        <w:br/>
        <w:t>на период до 2030 года»;</w:t>
      </w:r>
    </w:p>
    <w:p w:rsidR="006D33F4" w:rsidRPr="00513989" w:rsidRDefault="006D33F4" w:rsidP="006D33F4">
      <w:pPr>
        <w:tabs>
          <w:tab w:val="left" w:pos="368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-</w:t>
      </w:r>
      <w:r w:rsidRPr="00513989">
        <w:rPr>
          <w:rFonts w:eastAsia="Calibri"/>
          <w:szCs w:val="28"/>
        </w:rPr>
        <w:t xml:space="preserve"> «Развитие агропромышленного комплекса в городе Сургуте на период </w:t>
      </w:r>
      <w:r w:rsidRPr="00513989">
        <w:rPr>
          <w:rFonts w:eastAsia="Calibri"/>
          <w:szCs w:val="28"/>
        </w:rPr>
        <w:br/>
        <w:t>до 2030 года»;</w:t>
      </w:r>
    </w:p>
    <w:p w:rsidR="006D33F4" w:rsidRPr="00513989" w:rsidRDefault="006D33F4" w:rsidP="006D33F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rFonts w:eastAsia="Calibri"/>
          <w:szCs w:val="28"/>
        </w:rPr>
        <w:t xml:space="preserve"> «Энергосбережение и повышение энергетической эффективности </w:t>
      </w:r>
      <w:r w:rsidRPr="00513989">
        <w:rPr>
          <w:rFonts w:eastAsia="Calibri"/>
          <w:szCs w:val="28"/>
        </w:rPr>
        <w:br/>
        <w:t>в городе Сургуте на период до 2030 года»;</w:t>
      </w:r>
    </w:p>
    <w:p w:rsidR="006D33F4" w:rsidRPr="00513989" w:rsidRDefault="006D33F4" w:rsidP="006D33F4">
      <w:pPr>
        <w:tabs>
          <w:tab w:val="left" w:pos="3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-</w:t>
      </w:r>
      <w:r w:rsidRPr="00513989">
        <w:rPr>
          <w:rFonts w:eastAsia="Calibri"/>
          <w:szCs w:val="28"/>
        </w:rPr>
        <w:t xml:space="preserve"> «Развитие коммунального комплекса в городе Сургуте на период </w:t>
      </w:r>
      <w:r w:rsidRPr="00513989">
        <w:rPr>
          <w:rFonts w:eastAsia="Calibri"/>
          <w:szCs w:val="28"/>
        </w:rPr>
        <w:br/>
        <w:t>до 2030 года»;</w:t>
      </w:r>
    </w:p>
    <w:p w:rsidR="006D33F4" w:rsidRPr="00513989" w:rsidRDefault="006D33F4" w:rsidP="006D33F4">
      <w:pPr>
        <w:tabs>
          <w:tab w:val="left" w:pos="3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-</w:t>
      </w:r>
      <w:r w:rsidRPr="00513989">
        <w:rPr>
          <w:rFonts w:eastAsia="Calibri"/>
          <w:szCs w:val="28"/>
        </w:rPr>
        <w:t xml:space="preserve"> «</w:t>
      </w:r>
      <w:r w:rsidRPr="00513989">
        <w:rPr>
          <w:szCs w:val="28"/>
        </w:rPr>
        <w:t>Развитие жилищной сферы на период до 2030 года</w:t>
      </w:r>
      <w:r w:rsidRPr="00513989">
        <w:rPr>
          <w:rFonts w:eastAsia="Calibri"/>
          <w:szCs w:val="28"/>
        </w:rPr>
        <w:t>»;</w:t>
      </w:r>
    </w:p>
    <w:p w:rsidR="006D33F4" w:rsidRPr="00513989" w:rsidRDefault="006D33F4" w:rsidP="006D33F4">
      <w:pPr>
        <w:tabs>
          <w:tab w:val="left" w:pos="3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-</w:t>
      </w:r>
      <w:r w:rsidRPr="00513989">
        <w:rPr>
          <w:rFonts w:eastAsia="Calibri"/>
          <w:szCs w:val="28"/>
        </w:rPr>
        <w:t xml:space="preserve"> «Комфортное проживание в городе Сургуте на период до 2030 года»;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«Организация ритуальных услуг и содержание объектов похоронного </w:t>
      </w:r>
      <w:r>
        <w:rPr>
          <w:szCs w:val="28"/>
        </w:rPr>
        <w:t xml:space="preserve">               </w:t>
      </w:r>
      <w:r w:rsidRPr="00513989">
        <w:rPr>
          <w:szCs w:val="28"/>
        </w:rPr>
        <w:t xml:space="preserve">обслуживания в городе Сургуте </w:t>
      </w:r>
      <w:r w:rsidRPr="00513989">
        <w:rPr>
          <w:rFonts w:eastAsia="Calibri"/>
          <w:szCs w:val="28"/>
        </w:rPr>
        <w:t>на период до 2030 года</w:t>
      </w:r>
      <w:r w:rsidRPr="00513989">
        <w:rPr>
          <w:szCs w:val="28"/>
        </w:rPr>
        <w:t>»;</w:t>
      </w:r>
    </w:p>
    <w:p w:rsidR="006D33F4" w:rsidRPr="00513989" w:rsidRDefault="006D33F4" w:rsidP="006D33F4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-</w:t>
      </w:r>
      <w:r w:rsidRPr="00513989">
        <w:rPr>
          <w:rFonts w:eastAsia="Calibri"/>
          <w:szCs w:val="28"/>
        </w:rPr>
        <w:t xml:space="preserve"> «Развитие транспортной системы города Сургута на период </w:t>
      </w:r>
      <w:r>
        <w:rPr>
          <w:rFonts w:eastAsia="Calibri"/>
          <w:szCs w:val="28"/>
        </w:rPr>
        <w:t xml:space="preserve">                                      </w:t>
      </w:r>
      <w:r w:rsidRPr="00513989">
        <w:rPr>
          <w:rFonts w:eastAsia="Calibri"/>
          <w:szCs w:val="28"/>
        </w:rPr>
        <w:t>до 2030 года»;</w:t>
      </w:r>
    </w:p>
    <w:p w:rsidR="006D33F4" w:rsidRPr="00513989" w:rsidRDefault="006D33F4" w:rsidP="006D33F4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-</w:t>
      </w:r>
      <w:r w:rsidRPr="00513989">
        <w:rPr>
          <w:rFonts w:eastAsia="Calibri"/>
          <w:szCs w:val="28"/>
        </w:rPr>
        <w:t xml:space="preserve"> «Развитие образования города Сургута на период до 2030 года»;</w:t>
      </w:r>
    </w:p>
    <w:p w:rsidR="006D33F4" w:rsidRPr="00513989" w:rsidRDefault="006D33F4" w:rsidP="006D33F4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-</w:t>
      </w:r>
      <w:r w:rsidRPr="00513989">
        <w:rPr>
          <w:rFonts w:eastAsia="Calibri"/>
          <w:szCs w:val="28"/>
        </w:rPr>
        <w:t xml:space="preserve"> «Развитие культуры и туризма в городе Сургуте на период до 2030 года»;</w:t>
      </w:r>
    </w:p>
    <w:p w:rsidR="006D33F4" w:rsidRPr="00513989" w:rsidRDefault="006D33F4" w:rsidP="006D33F4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-</w:t>
      </w:r>
      <w:r w:rsidRPr="00513989">
        <w:rPr>
          <w:rFonts w:eastAsia="Calibri"/>
          <w:szCs w:val="28"/>
        </w:rPr>
        <w:t xml:space="preserve"> «Развитие физической культуры и спорта в городе Сургуте на период </w:t>
      </w:r>
      <w:r w:rsidRPr="00513989">
        <w:rPr>
          <w:rFonts w:eastAsia="Calibri"/>
          <w:szCs w:val="28"/>
        </w:rPr>
        <w:br/>
        <w:t>до 2030 года».</w:t>
      </w:r>
    </w:p>
    <w:p w:rsidR="006D33F4" w:rsidRPr="00E71DCD" w:rsidRDefault="006D33F4" w:rsidP="006D33F4">
      <w:pPr>
        <w:ind w:firstLine="709"/>
        <w:jc w:val="both"/>
        <w:rPr>
          <w:spacing w:val="-4"/>
          <w:szCs w:val="28"/>
        </w:rPr>
      </w:pPr>
      <w:r w:rsidRPr="00513989">
        <w:rPr>
          <w:szCs w:val="28"/>
        </w:rPr>
        <w:t xml:space="preserve">Отклонения значений показателей, характеризующих развитие потребительского рынка, </w:t>
      </w:r>
      <w:r w:rsidRPr="00513989">
        <w:rPr>
          <w:spacing w:val="-6"/>
          <w:szCs w:val="28"/>
        </w:rPr>
        <w:t>от значений показателей «Прогноза социально-экономического развития на 2020 год</w:t>
      </w:r>
      <w:r w:rsidRPr="00513989">
        <w:rPr>
          <w:szCs w:val="28"/>
        </w:rPr>
        <w:t xml:space="preserve"> и на плановый период 2021 – 2022 годов» объясняются </w:t>
      </w:r>
      <w:r>
        <w:rPr>
          <w:szCs w:val="28"/>
        </w:rPr>
        <w:t xml:space="preserve">                </w:t>
      </w:r>
      <w:r w:rsidRPr="00513989">
        <w:rPr>
          <w:szCs w:val="28"/>
        </w:rPr>
        <w:t xml:space="preserve">корректировкой темпов роста объемов потребительского рынка в соответствии </w:t>
      </w:r>
      <w:r>
        <w:rPr>
          <w:szCs w:val="28"/>
        </w:rPr>
        <w:t xml:space="preserve">                     </w:t>
      </w:r>
      <w:r w:rsidRPr="00E71DCD">
        <w:rPr>
          <w:spacing w:val="-4"/>
          <w:szCs w:val="28"/>
        </w:rPr>
        <w:t>с основными макроэкономическими параметрами развития Российской Федерации.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</w:p>
    <w:p w:rsidR="006D33F4" w:rsidRPr="00513989" w:rsidRDefault="006D33F4" w:rsidP="006D33F4">
      <w:pPr>
        <w:ind w:firstLine="709"/>
        <w:jc w:val="both"/>
        <w:rPr>
          <w:bCs/>
          <w:szCs w:val="28"/>
        </w:rPr>
      </w:pPr>
      <w:r w:rsidRPr="00513989">
        <w:rPr>
          <w:bCs/>
          <w:szCs w:val="28"/>
        </w:rPr>
        <w:t>Демографическая ситуация.</w:t>
      </w:r>
    </w:p>
    <w:p w:rsidR="006D33F4" w:rsidRPr="00E71DCD" w:rsidRDefault="006D33F4" w:rsidP="006D33F4">
      <w:pPr>
        <w:ind w:firstLine="709"/>
        <w:jc w:val="both"/>
        <w:rPr>
          <w:spacing w:val="-4"/>
          <w:szCs w:val="28"/>
        </w:rPr>
      </w:pPr>
      <w:bookmarkStart w:id="5" w:name="sub_31"/>
      <w:r w:rsidRPr="00513989">
        <w:rPr>
          <w:szCs w:val="28"/>
        </w:rPr>
        <w:t xml:space="preserve">Реализация </w:t>
      </w:r>
      <w:r w:rsidRPr="00513989">
        <w:rPr>
          <w:bCs/>
          <w:szCs w:val="28"/>
        </w:rPr>
        <w:t xml:space="preserve">региональных проектов национального проекта «Демография» на территории города </w:t>
      </w:r>
      <w:r w:rsidRPr="00513989">
        <w:rPr>
          <w:szCs w:val="28"/>
        </w:rPr>
        <w:t xml:space="preserve">позволит стабилизировать уровень рождаемости, увеличить численность граждан, ведущих здоровый образ жизни, что, в свою очередь, </w:t>
      </w:r>
      <w:r w:rsidRPr="00E71DCD">
        <w:rPr>
          <w:spacing w:val="-4"/>
          <w:szCs w:val="28"/>
        </w:rPr>
        <w:t xml:space="preserve">окажет положительное влияние на продолжительность здоровой жизни и ее качество. </w:t>
      </w:r>
    </w:p>
    <w:bookmarkEnd w:id="5"/>
    <w:p w:rsidR="006D33F4" w:rsidRPr="00513989" w:rsidRDefault="006D33F4" w:rsidP="006D33F4">
      <w:pPr>
        <w:tabs>
          <w:tab w:val="left" w:pos="2220"/>
        </w:tabs>
        <w:ind w:firstLine="709"/>
        <w:jc w:val="both"/>
        <w:rPr>
          <w:bCs/>
          <w:szCs w:val="28"/>
        </w:rPr>
      </w:pPr>
      <w:r w:rsidRPr="00513989">
        <w:rPr>
          <w:bCs/>
          <w:szCs w:val="28"/>
        </w:rPr>
        <w:t xml:space="preserve">В 2020 году в демографической сфере сохраняется тенденция положительного прироста постоянной численности населения города на фоне снижения </w:t>
      </w:r>
      <w:r>
        <w:rPr>
          <w:bCs/>
          <w:szCs w:val="28"/>
        </w:rPr>
        <w:t xml:space="preserve">     </w:t>
      </w:r>
      <w:r w:rsidRPr="00E71DCD">
        <w:rPr>
          <w:bCs/>
          <w:spacing w:val="-4"/>
          <w:szCs w:val="28"/>
        </w:rPr>
        <w:t>темпов естественного прироста, при этом уровень рождаемости более чем в 2,5 раза</w:t>
      </w:r>
      <w:r w:rsidRPr="00513989">
        <w:rPr>
          <w:bCs/>
          <w:szCs w:val="28"/>
        </w:rPr>
        <w:t xml:space="preserve"> превышает уровень смертности. Город остается привлекательным для жизни, </w:t>
      </w:r>
      <w:r>
        <w:rPr>
          <w:bCs/>
          <w:szCs w:val="28"/>
        </w:rPr>
        <w:t xml:space="preserve">                   </w:t>
      </w:r>
      <w:r w:rsidRPr="00513989">
        <w:rPr>
          <w:bCs/>
          <w:szCs w:val="28"/>
        </w:rPr>
        <w:t xml:space="preserve">о чем свидетельствует положительный миграционный прирост населения. </w:t>
      </w:r>
      <w:r>
        <w:rPr>
          <w:bCs/>
          <w:szCs w:val="28"/>
        </w:rPr>
        <w:t xml:space="preserve">                   </w:t>
      </w:r>
      <w:r w:rsidRPr="00513989">
        <w:rPr>
          <w:bCs/>
          <w:szCs w:val="28"/>
        </w:rPr>
        <w:t>При этом наблюдается негативное влияние неблагоприятной санитарно-</w:t>
      </w:r>
      <w:r>
        <w:rPr>
          <w:bCs/>
          <w:szCs w:val="28"/>
        </w:rPr>
        <w:t xml:space="preserve">                         </w:t>
      </w:r>
      <w:r w:rsidRPr="00513989">
        <w:rPr>
          <w:bCs/>
          <w:szCs w:val="28"/>
        </w:rPr>
        <w:t>эпидемиологической ситуации на миграционные процессы.</w:t>
      </w:r>
    </w:p>
    <w:p w:rsidR="006D33F4" w:rsidRDefault="006D33F4" w:rsidP="006D33F4">
      <w:pPr>
        <w:ind w:firstLine="709"/>
        <w:jc w:val="both"/>
        <w:rPr>
          <w:szCs w:val="28"/>
        </w:rPr>
      </w:pP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По итогам 2020 года по оценке:</w:t>
      </w:r>
    </w:p>
    <w:p w:rsidR="006D33F4" w:rsidRPr="00513989" w:rsidRDefault="006D33F4" w:rsidP="006D33F4">
      <w:pPr>
        <w:tabs>
          <w:tab w:val="left" w:pos="2220"/>
        </w:tabs>
        <w:ind w:firstLine="709"/>
        <w:jc w:val="both"/>
        <w:rPr>
          <w:spacing w:val="-6"/>
          <w:szCs w:val="28"/>
        </w:rPr>
      </w:pPr>
      <w:r>
        <w:rPr>
          <w:szCs w:val="28"/>
        </w:rPr>
        <w:lastRenderedPageBreak/>
        <w:t>-</w:t>
      </w:r>
      <w:r w:rsidRPr="00513989">
        <w:rPr>
          <w:spacing w:val="-6"/>
          <w:szCs w:val="28"/>
        </w:rPr>
        <w:t xml:space="preserve"> численность населения, состоящего на регистрационном учете в управлении Министерства внутренних дел России по городу Сургуту, включая иностранных </w:t>
      </w:r>
      <w:r>
        <w:rPr>
          <w:spacing w:val="-6"/>
          <w:szCs w:val="28"/>
        </w:rPr>
        <w:t xml:space="preserve">               </w:t>
      </w:r>
      <w:r w:rsidRPr="00513989">
        <w:rPr>
          <w:spacing w:val="-6"/>
          <w:szCs w:val="28"/>
        </w:rPr>
        <w:t>мигрантов, зарегистрированных по месту пребывания, составит 458,5 тыс. человек;</w:t>
      </w:r>
    </w:p>
    <w:p w:rsidR="006D33F4" w:rsidRPr="00513989" w:rsidRDefault="006D33F4" w:rsidP="006D33F4">
      <w:pPr>
        <w:ind w:firstLine="709"/>
        <w:jc w:val="both"/>
        <w:rPr>
          <w:spacing w:val="-6"/>
          <w:szCs w:val="28"/>
        </w:rPr>
      </w:pPr>
      <w:r>
        <w:rPr>
          <w:szCs w:val="28"/>
        </w:rPr>
        <w:t>-</w:t>
      </w:r>
      <w:r w:rsidRPr="00513989">
        <w:rPr>
          <w:spacing w:val="-6"/>
          <w:szCs w:val="28"/>
        </w:rPr>
        <w:t xml:space="preserve"> общий прирост численности населения к уровню 2019 года – </w:t>
      </w:r>
      <w:r w:rsidRPr="00513989">
        <w:rPr>
          <w:spacing w:val="-6"/>
          <w:szCs w:val="28"/>
        </w:rPr>
        <w:br/>
        <w:t>5,1 тыс. человек или 1,1%;</w:t>
      </w:r>
    </w:p>
    <w:p w:rsidR="006D33F4" w:rsidRPr="00513989" w:rsidRDefault="006D33F4" w:rsidP="006D33F4">
      <w:pPr>
        <w:ind w:firstLine="709"/>
        <w:jc w:val="both"/>
        <w:rPr>
          <w:bCs/>
          <w:szCs w:val="28"/>
        </w:rPr>
      </w:pPr>
      <w:r w:rsidRPr="00513989">
        <w:rPr>
          <w:spacing w:val="-4"/>
          <w:szCs w:val="28"/>
        </w:rPr>
        <w:t>в том числе естественный прирост населения – 3,4 тыс. человек, что на 11%</w:t>
      </w:r>
      <w:r w:rsidRPr="00513989">
        <w:rPr>
          <w:szCs w:val="28"/>
        </w:rPr>
        <w:t xml:space="preserve"> ниже уровня 2019 года, </w:t>
      </w:r>
      <w:r w:rsidRPr="00513989">
        <w:rPr>
          <w:bCs/>
          <w:szCs w:val="28"/>
        </w:rPr>
        <w:t>численность родившихся – 5,5 тыс. человек (на 6,3%);</w:t>
      </w:r>
    </w:p>
    <w:p w:rsidR="006D33F4" w:rsidRPr="00513989" w:rsidRDefault="006D33F4" w:rsidP="006D33F4">
      <w:pPr>
        <w:tabs>
          <w:tab w:val="left" w:pos="2220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13989">
        <w:rPr>
          <w:bCs/>
          <w:szCs w:val="28"/>
        </w:rPr>
        <w:t>миграционный прирост оценивается на уровне 1,7 тыс. человек</w:t>
      </w:r>
      <w:r w:rsidRPr="00513989">
        <w:rPr>
          <w:szCs w:val="28"/>
        </w:rPr>
        <w:t>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коэффициент общего прироста населения составит 11,2 на тысячу </w:t>
      </w:r>
      <w:r>
        <w:rPr>
          <w:szCs w:val="28"/>
        </w:rPr>
        <w:t xml:space="preserve">                          </w:t>
      </w:r>
      <w:r w:rsidRPr="00513989">
        <w:rPr>
          <w:szCs w:val="28"/>
        </w:rPr>
        <w:t>жителей, в том числе коэффициент естественного прироста – 7,4, коэффициент миграционного прироста – 3,8;</w:t>
      </w:r>
    </w:p>
    <w:p w:rsidR="006D33F4" w:rsidRPr="00E71DCD" w:rsidRDefault="006D33F4" w:rsidP="006D33F4">
      <w:pPr>
        <w:ind w:firstLine="709"/>
        <w:jc w:val="both"/>
        <w:rPr>
          <w:spacing w:val="-4"/>
          <w:szCs w:val="28"/>
        </w:rPr>
      </w:pPr>
      <w:r w:rsidRPr="00E71DCD">
        <w:rPr>
          <w:spacing w:val="-4"/>
          <w:szCs w:val="28"/>
        </w:rPr>
        <w:t>- средний возраст населения на конец года – 34,5 года, в том числе мужчин – 32,9, женщин – 35,9;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bCs/>
          <w:szCs w:val="28"/>
        </w:rPr>
        <w:t xml:space="preserve"> доля населения моложе </w:t>
      </w:r>
      <w:r w:rsidRPr="00513989">
        <w:rPr>
          <w:szCs w:val="28"/>
        </w:rPr>
        <w:t xml:space="preserve">трудоспособного возраста за год увеличится </w:t>
      </w:r>
      <w:r w:rsidRPr="00513989">
        <w:rPr>
          <w:szCs w:val="28"/>
        </w:rPr>
        <w:br/>
        <w:t xml:space="preserve">на 0,2% (с 20 до 20,2%), старше трудоспособного возраста – на 0,2% (с 13,3 </w:t>
      </w:r>
      <w:r>
        <w:rPr>
          <w:szCs w:val="28"/>
        </w:rPr>
        <w:t xml:space="preserve">                     </w:t>
      </w:r>
      <w:r w:rsidRPr="00513989">
        <w:rPr>
          <w:szCs w:val="28"/>
        </w:rPr>
        <w:t xml:space="preserve"> до 13,5%), в трудоспособном возрасте – снизится на 0,4% (с 66,7 до 66,3%);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bCs/>
          <w:szCs w:val="28"/>
        </w:rPr>
        <w:t xml:space="preserve"> с учетом изменения границ трудоспособного возраста доля населения </w:t>
      </w:r>
      <w:r>
        <w:rPr>
          <w:bCs/>
          <w:szCs w:val="28"/>
        </w:rPr>
        <w:t xml:space="preserve">         </w:t>
      </w:r>
      <w:r w:rsidRPr="00513989">
        <w:rPr>
          <w:bCs/>
          <w:szCs w:val="28"/>
        </w:rPr>
        <w:t xml:space="preserve">моложе </w:t>
      </w:r>
      <w:r w:rsidRPr="00513989">
        <w:rPr>
          <w:szCs w:val="28"/>
        </w:rPr>
        <w:t>трудоспособного возраста за год увеличится на 0,2% (с 20 до 20,2%), старше трудоспособного возраста – на 0,4% (с 8,2 до 8,6%), в трудоспособном возрасте – снизится на 0,7% (с 71,9 до 71,2%);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коэффициент общей демографической нагрузки на 1 000 человек трудоспособного возраста детьми и пожилыми увеличится за год с 499 до 509, </w:t>
      </w:r>
      <w:r>
        <w:rPr>
          <w:szCs w:val="28"/>
        </w:rPr>
        <w:t xml:space="preserve">                        </w:t>
      </w:r>
      <w:r w:rsidRPr="00513989">
        <w:rPr>
          <w:szCs w:val="28"/>
        </w:rPr>
        <w:t>при этом коэффициент нагрузки детьми в 1,5 раза превысит коэффициент нагрузки пожилыми;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</w:t>
      </w:r>
      <w:r w:rsidRPr="00513989">
        <w:rPr>
          <w:bCs/>
          <w:szCs w:val="28"/>
        </w:rPr>
        <w:t xml:space="preserve">с учетом изменения границ трудоспособного возраста </w:t>
      </w:r>
      <w:r w:rsidRPr="00513989">
        <w:rPr>
          <w:szCs w:val="28"/>
        </w:rPr>
        <w:t xml:space="preserve">коэффициент </w:t>
      </w:r>
      <w:r>
        <w:rPr>
          <w:szCs w:val="28"/>
        </w:rPr>
        <w:t xml:space="preserve">                  </w:t>
      </w:r>
      <w:r w:rsidRPr="00513989">
        <w:rPr>
          <w:szCs w:val="28"/>
        </w:rPr>
        <w:t>общей демографической нагрузки на 1 000 человек трудоспособного возраста детьми и пожилыми увеличится за год с 392 до 405, при этом коэффициент нагрузки детьми в 2,4 раза превысит коэффициент нагрузки пожилыми.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Сценариями прогноза на среднесрочный период предусматриваются </w:t>
      </w:r>
      <w:r>
        <w:rPr>
          <w:szCs w:val="28"/>
        </w:rPr>
        <w:t xml:space="preserve">                 </w:t>
      </w:r>
      <w:r w:rsidRPr="00513989">
        <w:rPr>
          <w:szCs w:val="28"/>
        </w:rPr>
        <w:t>следующие тенденции в демографической сфере:</w:t>
      </w:r>
    </w:p>
    <w:p w:rsidR="006D33F4" w:rsidRPr="00513989" w:rsidRDefault="006D33F4" w:rsidP="006D33F4">
      <w:pPr>
        <w:ind w:firstLine="709"/>
        <w:jc w:val="both"/>
        <w:rPr>
          <w:bCs/>
          <w:szCs w:val="28"/>
        </w:rPr>
      </w:pPr>
      <w:r>
        <w:rPr>
          <w:szCs w:val="28"/>
        </w:rPr>
        <w:t>-</w:t>
      </w:r>
      <w:r w:rsidRPr="00513989">
        <w:rPr>
          <w:bCs/>
          <w:szCs w:val="28"/>
        </w:rPr>
        <w:t xml:space="preserve"> прирост численности населения города, обеспеченный положительным как естественным, так и миграционным приростом;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bCs/>
          <w:szCs w:val="28"/>
        </w:rPr>
        <w:t xml:space="preserve"> </w:t>
      </w:r>
      <w:r w:rsidRPr="00513989">
        <w:rPr>
          <w:szCs w:val="28"/>
        </w:rPr>
        <w:t>рост «демографической нагрузки» на лиц в трудоспособном возрасте</w:t>
      </w:r>
      <w:r w:rsidRPr="00513989">
        <w:rPr>
          <w:bCs/>
          <w:szCs w:val="28"/>
        </w:rPr>
        <w:t xml:space="preserve">, обеспечиваемый изменениями демографической структуры </w:t>
      </w:r>
      <w:r>
        <w:rPr>
          <w:bCs/>
          <w:szCs w:val="28"/>
        </w:rPr>
        <w:t>–</w:t>
      </w:r>
      <w:r w:rsidRPr="00513989">
        <w:rPr>
          <w:bCs/>
          <w:szCs w:val="28"/>
        </w:rPr>
        <w:t xml:space="preserve"> увеличением доли населения как моложе, так и старше трудоспособного возраста</w:t>
      </w:r>
      <w:r w:rsidRPr="00513989">
        <w:rPr>
          <w:szCs w:val="28"/>
        </w:rPr>
        <w:t>;</w:t>
      </w:r>
    </w:p>
    <w:p w:rsidR="006D33F4" w:rsidRPr="00513989" w:rsidRDefault="006D33F4" w:rsidP="006D33F4">
      <w:pPr>
        <w:ind w:firstLine="709"/>
        <w:jc w:val="both"/>
        <w:rPr>
          <w:bCs/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сокращение численности женщин активного репродуктивного возраста, что, в свою очередь, определит и дальнейшее </w:t>
      </w:r>
      <w:r w:rsidRPr="00513989">
        <w:rPr>
          <w:bCs/>
          <w:szCs w:val="28"/>
        </w:rPr>
        <w:t>снижение уровня рождаемости;</w:t>
      </w:r>
    </w:p>
    <w:p w:rsidR="006D33F4" w:rsidRPr="00513989" w:rsidRDefault="006D33F4" w:rsidP="006D33F4">
      <w:pPr>
        <w:ind w:firstLine="709"/>
        <w:jc w:val="both"/>
        <w:rPr>
          <w:bCs/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</w:t>
      </w:r>
      <w:r w:rsidRPr="00513989">
        <w:rPr>
          <w:bCs/>
          <w:szCs w:val="28"/>
        </w:rPr>
        <w:t>рост уровня смертности, обусловленный «демографическим старением» населения;</w:t>
      </w:r>
    </w:p>
    <w:p w:rsidR="006D33F4" w:rsidRPr="00513989" w:rsidRDefault="006D33F4" w:rsidP="006D33F4">
      <w:pPr>
        <w:ind w:firstLine="709"/>
        <w:jc w:val="both"/>
        <w:rPr>
          <w:bCs/>
          <w:szCs w:val="28"/>
        </w:rPr>
      </w:pPr>
      <w:r>
        <w:rPr>
          <w:szCs w:val="28"/>
        </w:rPr>
        <w:t>-</w:t>
      </w:r>
      <w:r w:rsidRPr="00513989">
        <w:rPr>
          <w:bCs/>
          <w:szCs w:val="28"/>
        </w:rPr>
        <w:t xml:space="preserve"> увеличение среднего возраста населения, обуславливаемого, с одной </w:t>
      </w:r>
      <w:r>
        <w:rPr>
          <w:bCs/>
          <w:szCs w:val="28"/>
        </w:rPr>
        <w:t xml:space="preserve">                     </w:t>
      </w:r>
      <w:r w:rsidRPr="00513989">
        <w:rPr>
          <w:bCs/>
          <w:szCs w:val="28"/>
        </w:rPr>
        <w:t xml:space="preserve">стороны, снижением рождаемости и </w:t>
      </w:r>
      <w:r w:rsidRPr="00513989">
        <w:rPr>
          <w:szCs w:val="28"/>
        </w:rPr>
        <w:t>увеличением, с другой стороны, средней продолжительности жизни;</w:t>
      </w:r>
    </w:p>
    <w:p w:rsidR="006D33F4" w:rsidRPr="00513989" w:rsidRDefault="006D33F4" w:rsidP="006D33F4">
      <w:pPr>
        <w:ind w:firstLine="709"/>
        <w:jc w:val="both"/>
        <w:rPr>
          <w:bCs/>
          <w:szCs w:val="28"/>
        </w:rPr>
      </w:pPr>
      <w:r>
        <w:rPr>
          <w:szCs w:val="28"/>
        </w:rPr>
        <w:t>-</w:t>
      </w:r>
      <w:r w:rsidRPr="00513989">
        <w:rPr>
          <w:bCs/>
          <w:szCs w:val="28"/>
        </w:rPr>
        <w:t xml:space="preserve"> стабилизация миграционных процессов на фоне улучшения санитарно-эпидемиологической обстановки.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bCs/>
          <w:szCs w:val="28"/>
        </w:rPr>
        <w:lastRenderedPageBreak/>
        <w:t xml:space="preserve">В среднесрочном периоде </w:t>
      </w:r>
      <w:r w:rsidRPr="00513989">
        <w:rPr>
          <w:szCs w:val="28"/>
        </w:rPr>
        <w:t xml:space="preserve">по консервативному и базовому вариантам </w:t>
      </w:r>
      <w:r>
        <w:rPr>
          <w:szCs w:val="28"/>
        </w:rPr>
        <w:t xml:space="preserve">               </w:t>
      </w:r>
      <w:r w:rsidRPr="00513989">
        <w:rPr>
          <w:szCs w:val="28"/>
        </w:rPr>
        <w:t>прогноза соответственно:</w:t>
      </w:r>
    </w:p>
    <w:p w:rsidR="006D33F4" w:rsidRPr="00513989" w:rsidRDefault="006D33F4" w:rsidP="006D33F4">
      <w:pPr>
        <w:tabs>
          <w:tab w:val="left" w:pos="2220"/>
        </w:tabs>
        <w:ind w:firstLine="709"/>
        <w:jc w:val="both"/>
        <w:rPr>
          <w:bCs/>
          <w:szCs w:val="28"/>
        </w:rPr>
      </w:pPr>
      <w:r>
        <w:rPr>
          <w:szCs w:val="28"/>
        </w:rPr>
        <w:t>-</w:t>
      </w:r>
      <w:r w:rsidRPr="00513989">
        <w:rPr>
          <w:bCs/>
          <w:szCs w:val="28"/>
        </w:rPr>
        <w:t xml:space="preserve"> численность населения, состоящего на регистрационном учете </w:t>
      </w:r>
      <w:r w:rsidRPr="00513989">
        <w:rPr>
          <w:bCs/>
          <w:szCs w:val="28"/>
        </w:rPr>
        <w:br/>
        <w:t>в управлении Министерства внутренних дел России по городу Сургуту, включая иностранных мигрантов, зарегистрированных по месту пребывания, увеличится на 3,1 и 3,7 и к концу 2023 года составит 472,9,2 и 475,5 тыс. человек;</w:t>
      </w:r>
    </w:p>
    <w:p w:rsidR="006D33F4" w:rsidRPr="00513989" w:rsidRDefault="006D33F4" w:rsidP="006D33F4">
      <w:pPr>
        <w:tabs>
          <w:tab w:val="left" w:pos="2220"/>
        </w:tabs>
        <w:ind w:firstLine="709"/>
        <w:jc w:val="both"/>
        <w:rPr>
          <w:bCs/>
          <w:szCs w:val="28"/>
        </w:rPr>
      </w:pPr>
      <w:r>
        <w:rPr>
          <w:szCs w:val="28"/>
        </w:rPr>
        <w:t>-</w:t>
      </w:r>
      <w:r w:rsidRPr="00513989">
        <w:rPr>
          <w:bCs/>
          <w:szCs w:val="28"/>
        </w:rPr>
        <w:t xml:space="preserve"> коэффициент естественного прироста снизится до 6,1 и 6,2 на 1 000 </w:t>
      </w:r>
      <w:r>
        <w:rPr>
          <w:bCs/>
          <w:szCs w:val="28"/>
        </w:rPr>
        <w:t xml:space="preserve">                  </w:t>
      </w:r>
      <w:r w:rsidRPr="00513989">
        <w:rPr>
          <w:bCs/>
          <w:szCs w:val="28"/>
        </w:rPr>
        <w:t>жителей, что на 1,3 и 1,2 промилле ниже уровня 2020 года;</w:t>
      </w:r>
    </w:p>
    <w:p w:rsidR="006D33F4" w:rsidRPr="00513989" w:rsidRDefault="006D33F4" w:rsidP="006D33F4">
      <w:pPr>
        <w:ind w:firstLine="709"/>
        <w:jc w:val="both"/>
        <w:rPr>
          <w:bCs/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</w:t>
      </w:r>
      <w:r w:rsidRPr="00513989">
        <w:rPr>
          <w:bCs/>
          <w:szCs w:val="28"/>
        </w:rPr>
        <w:t xml:space="preserve">коэффициент миграционного прироста прогнозируется на уровне </w:t>
      </w:r>
      <w:r w:rsidRPr="00513989">
        <w:rPr>
          <w:bCs/>
          <w:szCs w:val="28"/>
        </w:rPr>
        <w:br/>
        <w:t>2,7 – 5,6 на 1 000 жителей;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bCs/>
          <w:szCs w:val="28"/>
        </w:rPr>
        <w:t xml:space="preserve"> доля населения моложе </w:t>
      </w:r>
      <w:r w:rsidRPr="00513989">
        <w:rPr>
          <w:szCs w:val="28"/>
        </w:rPr>
        <w:t xml:space="preserve">трудоспособного возраста в общей численности постоянного населения увеличится на 0,25 и 0,3% (до 20,5 и 20,55%), старше </w:t>
      </w:r>
      <w:r>
        <w:rPr>
          <w:szCs w:val="28"/>
        </w:rPr>
        <w:t xml:space="preserve">       </w:t>
      </w:r>
      <w:r w:rsidRPr="00513989">
        <w:rPr>
          <w:szCs w:val="28"/>
        </w:rPr>
        <w:t>трудоспособного возраста – на 1,2 и 0,95% (до 14,7 и 14,4%), в трудоспособном возрасте – снизится на 1,4 и 1,3% (до 64,8 и 65%);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bCs/>
          <w:szCs w:val="28"/>
        </w:rPr>
        <w:t xml:space="preserve"> с учетом изменения границ трудоспособного возраста доля населения </w:t>
      </w:r>
      <w:r>
        <w:rPr>
          <w:bCs/>
          <w:szCs w:val="28"/>
        </w:rPr>
        <w:t xml:space="preserve">                  </w:t>
      </w:r>
      <w:r w:rsidRPr="00513989">
        <w:rPr>
          <w:bCs/>
          <w:szCs w:val="28"/>
        </w:rPr>
        <w:t xml:space="preserve">моложе </w:t>
      </w:r>
      <w:r w:rsidRPr="00513989">
        <w:rPr>
          <w:szCs w:val="28"/>
        </w:rPr>
        <w:t xml:space="preserve">трудоспособного возраста в общей численности постоянного населения </w:t>
      </w:r>
      <w:r w:rsidRPr="00E71DCD">
        <w:rPr>
          <w:spacing w:val="-4"/>
          <w:szCs w:val="28"/>
        </w:rPr>
        <w:t>увеличится на 0,25 и 0,3% (до 20,5 и 20,55%), старше трудоспособного возраста –</w:t>
      </w:r>
      <w:r w:rsidRPr="00513989">
        <w:rPr>
          <w:szCs w:val="28"/>
        </w:rPr>
        <w:t xml:space="preserve"> на 1,7 и 1,5% (до 10,25 и 10,1%), в трудоспособном возрасте – снизится </w:t>
      </w:r>
      <w:r w:rsidRPr="00513989">
        <w:rPr>
          <w:szCs w:val="28"/>
        </w:rPr>
        <w:br/>
        <w:t>на 1,9 и 1,8% (до 69,26 и 69,3%);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коэффициент демографической нагрузки на 1 000 человек </w:t>
      </w:r>
      <w:r w:rsidRPr="00E71DCD">
        <w:rPr>
          <w:spacing w:val="-4"/>
          <w:szCs w:val="28"/>
        </w:rPr>
        <w:t>трудоспособного возраста детьми и пожилыми увеличится до 542 и 538, при этом коэффициент</w:t>
      </w:r>
      <w:r w:rsidRPr="00513989">
        <w:rPr>
          <w:szCs w:val="28"/>
        </w:rPr>
        <w:t xml:space="preserve"> нагрузки детьми превысит коэффициент нагрузки пожилыми в 1,4 раза;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</w:t>
      </w:r>
      <w:r w:rsidRPr="00513989">
        <w:rPr>
          <w:bCs/>
          <w:szCs w:val="28"/>
        </w:rPr>
        <w:t xml:space="preserve">с учетом изменения границ трудоспособного возраста </w:t>
      </w:r>
      <w:r w:rsidRPr="00513989">
        <w:rPr>
          <w:szCs w:val="28"/>
        </w:rPr>
        <w:t xml:space="preserve">коэффициент </w:t>
      </w:r>
      <w:r>
        <w:rPr>
          <w:szCs w:val="28"/>
        </w:rPr>
        <w:t xml:space="preserve">                   </w:t>
      </w:r>
      <w:r w:rsidRPr="00513989">
        <w:rPr>
          <w:szCs w:val="28"/>
        </w:rPr>
        <w:t xml:space="preserve">демографической нагрузки на 1 000 человек трудоспособного возраста детьми </w:t>
      </w:r>
      <w:r>
        <w:rPr>
          <w:szCs w:val="28"/>
        </w:rPr>
        <w:t xml:space="preserve">              </w:t>
      </w:r>
      <w:r w:rsidRPr="00513989">
        <w:rPr>
          <w:szCs w:val="28"/>
        </w:rPr>
        <w:t>и пожилыми увеличится до 444 и 442, при этом коэффициент нагрузки детьми превысит коэффициент нагрузки пожилыми в 2 раза;</w:t>
      </w:r>
    </w:p>
    <w:p w:rsidR="006D33F4" w:rsidRPr="00513989" w:rsidRDefault="006D33F4" w:rsidP="006D33F4">
      <w:pPr>
        <w:tabs>
          <w:tab w:val="left" w:pos="2220"/>
        </w:tabs>
        <w:ind w:firstLine="709"/>
        <w:jc w:val="both"/>
        <w:rPr>
          <w:bCs/>
          <w:szCs w:val="28"/>
        </w:rPr>
      </w:pPr>
      <w:r>
        <w:rPr>
          <w:szCs w:val="28"/>
        </w:rPr>
        <w:t>-</w:t>
      </w:r>
      <w:r w:rsidRPr="00513989">
        <w:rPr>
          <w:bCs/>
          <w:szCs w:val="28"/>
        </w:rPr>
        <w:t xml:space="preserve"> средний возраст населения увеличится на 0,7 и 0,6 года до 35,2 </w:t>
      </w:r>
      <w:r w:rsidRPr="00513989">
        <w:rPr>
          <w:bCs/>
          <w:szCs w:val="28"/>
        </w:rPr>
        <w:br/>
        <w:t xml:space="preserve">и 35,1 года, возраст лиц моложе трудоспособного возраста </w:t>
      </w:r>
      <w:r>
        <w:rPr>
          <w:bCs/>
          <w:szCs w:val="28"/>
        </w:rPr>
        <w:t>–</w:t>
      </w:r>
      <w:r w:rsidRPr="00513989">
        <w:rPr>
          <w:bCs/>
          <w:szCs w:val="28"/>
        </w:rPr>
        <w:t xml:space="preserve"> на 0,5 года </w:t>
      </w:r>
      <w:r w:rsidRPr="00513989">
        <w:rPr>
          <w:bCs/>
          <w:szCs w:val="28"/>
        </w:rPr>
        <w:br/>
        <w:t xml:space="preserve">до 7,5 лет, лиц старше трудоспособного возраста </w:t>
      </w:r>
      <w:r>
        <w:rPr>
          <w:bCs/>
          <w:szCs w:val="28"/>
        </w:rPr>
        <w:t>–</w:t>
      </w:r>
      <w:r w:rsidRPr="00513989">
        <w:rPr>
          <w:bCs/>
          <w:szCs w:val="28"/>
        </w:rPr>
        <w:t xml:space="preserve"> на 1 год до 65,6 года, при этом средний возраст населения в трудоспособном возрасте изменится незначительно (на 0,3 и 0,2 года) и к концу среднесрочного периода составит 37 лет;</w:t>
      </w:r>
    </w:p>
    <w:p w:rsidR="006D33F4" w:rsidRPr="00513989" w:rsidRDefault="006D33F4" w:rsidP="006D33F4">
      <w:pPr>
        <w:tabs>
          <w:tab w:val="left" w:pos="2220"/>
        </w:tabs>
        <w:ind w:firstLine="709"/>
        <w:jc w:val="both"/>
        <w:rPr>
          <w:bCs/>
          <w:szCs w:val="28"/>
        </w:rPr>
      </w:pPr>
      <w:r>
        <w:rPr>
          <w:szCs w:val="28"/>
        </w:rPr>
        <w:t>-</w:t>
      </w:r>
      <w:r w:rsidRPr="00513989">
        <w:rPr>
          <w:bCs/>
          <w:szCs w:val="28"/>
        </w:rPr>
        <w:t xml:space="preserve"> с учетом изменения границ трудоспособного возраста возраст лиц старше трудоспособного возраста возрастет на 0,5 года до 68,3 года, при этом средний возраст населения в трудоспособном возрасте не претерпит значительных изменений – увеличится на 0,2 и 0,06 года до 38,9 и 38,8 года.</w:t>
      </w:r>
    </w:p>
    <w:p w:rsidR="006D33F4" w:rsidRPr="00513989" w:rsidRDefault="006D33F4" w:rsidP="006D33F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3989">
        <w:rPr>
          <w:szCs w:val="28"/>
        </w:rPr>
        <w:t xml:space="preserve">Положительное влияние на демографическую ситуацию, развитие </w:t>
      </w:r>
      <w:r w:rsidRPr="00513989">
        <w:rPr>
          <w:spacing w:val="-4"/>
          <w:szCs w:val="28"/>
        </w:rPr>
        <w:t>гражданского общества, а также повышение безопасности населения в городе Сургуте</w:t>
      </w:r>
      <w:r w:rsidRPr="00513989">
        <w:rPr>
          <w:szCs w:val="28"/>
        </w:rPr>
        <w:t xml:space="preserve"> оказывает реализация мероприятий следующих муниципальных программ:</w:t>
      </w:r>
    </w:p>
    <w:p w:rsidR="006D33F4" w:rsidRPr="00513989" w:rsidRDefault="006D33F4" w:rsidP="006D33F4">
      <w:pPr>
        <w:pStyle w:val="aff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 w:rsidRPr="00513989">
        <w:rPr>
          <w:rFonts w:ascii="Times New Roman" w:hAnsi="Times New Roman"/>
          <w:sz w:val="28"/>
          <w:szCs w:val="28"/>
        </w:rPr>
        <w:t xml:space="preserve"> «Развитие физической культуры и спорта в городе Сургуте </w:t>
      </w:r>
      <w:r w:rsidRPr="00513989">
        <w:rPr>
          <w:rFonts w:ascii="Times New Roman" w:eastAsia="Calibri" w:hAnsi="Times New Roman"/>
          <w:sz w:val="28"/>
          <w:szCs w:val="28"/>
        </w:rPr>
        <w:t xml:space="preserve">на период </w:t>
      </w:r>
      <w:r w:rsidRPr="00513989">
        <w:rPr>
          <w:rFonts w:ascii="Times New Roman" w:eastAsia="Calibri" w:hAnsi="Times New Roman"/>
          <w:sz w:val="28"/>
          <w:szCs w:val="28"/>
        </w:rPr>
        <w:br/>
        <w:t>до 2030 года</w:t>
      </w:r>
      <w:r w:rsidRPr="00513989">
        <w:rPr>
          <w:rFonts w:ascii="Times New Roman" w:hAnsi="Times New Roman"/>
          <w:sz w:val="28"/>
          <w:szCs w:val="28"/>
        </w:rPr>
        <w:t>»;</w:t>
      </w:r>
    </w:p>
    <w:p w:rsidR="006D33F4" w:rsidRPr="00513989" w:rsidRDefault="006D33F4" w:rsidP="006D33F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«Развитие гражданского общества в городе Сургуте </w:t>
      </w:r>
      <w:r w:rsidRPr="00513989">
        <w:rPr>
          <w:rFonts w:eastAsia="Calibri"/>
          <w:szCs w:val="28"/>
        </w:rPr>
        <w:t xml:space="preserve">на период </w:t>
      </w:r>
      <w:r>
        <w:rPr>
          <w:rFonts w:eastAsia="Calibri"/>
          <w:szCs w:val="28"/>
        </w:rPr>
        <w:t xml:space="preserve">                                  </w:t>
      </w:r>
      <w:r w:rsidRPr="00513989">
        <w:rPr>
          <w:rFonts w:eastAsia="Calibri"/>
          <w:szCs w:val="28"/>
        </w:rPr>
        <w:t>до 2030 года</w:t>
      </w:r>
      <w:r w:rsidRPr="00513989">
        <w:rPr>
          <w:szCs w:val="28"/>
        </w:rPr>
        <w:t>»;</w:t>
      </w:r>
    </w:p>
    <w:p w:rsidR="006D33F4" w:rsidRPr="00513989" w:rsidRDefault="006D33F4" w:rsidP="006D33F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«Защита населения и территории города Сургута от чрезвычайных ситуаций и совершенствование гражданской обороны </w:t>
      </w:r>
      <w:r w:rsidRPr="00513989">
        <w:rPr>
          <w:rFonts w:eastAsia="Calibri"/>
          <w:szCs w:val="28"/>
        </w:rPr>
        <w:t>на период до 2030 года</w:t>
      </w:r>
      <w:r w:rsidRPr="00513989">
        <w:rPr>
          <w:szCs w:val="28"/>
        </w:rPr>
        <w:t>»;</w:t>
      </w:r>
    </w:p>
    <w:p w:rsidR="006D33F4" w:rsidRPr="00513989" w:rsidRDefault="006D33F4" w:rsidP="006D33F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513989">
        <w:rPr>
          <w:szCs w:val="28"/>
        </w:rPr>
        <w:t xml:space="preserve"> «Профилактика правонарушений в городе Сургуте </w:t>
      </w:r>
      <w:r w:rsidRPr="00513989">
        <w:rPr>
          <w:rFonts w:eastAsia="Calibri"/>
          <w:szCs w:val="28"/>
        </w:rPr>
        <w:t xml:space="preserve">на период </w:t>
      </w:r>
      <w:r w:rsidRPr="00513989">
        <w:rPr>
          <w:rFonts w:eastAsia="Calibri"/>
          <w:szCs w:val="28"/>
        </w:rPr>
        <w:br/>
        <w:t>до 2030 года</w:t>
      </w:r>
      <w:r w:rsidRPr="00513989">
        <w:rPr>
          <w:szCs w:val="28"/>
        </w:rPr>
        <w:t>»;</w:t>
      </w:r>
    </w:p>
    <w:p w:rsidR="006D33F4" w:rsidRPr="00513989" w:rsidRDefault="006D33F4" w:rsidP="006D33F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«Укрепление межнационального и межконфессионального согласия, </w:t>
      </w:r>
      <w:r>
        <w:rPr>
          <w:szCs w:val="28"/>
        </w:rPr>
        <w:t xml:space="preserve">     </w:t>
      </w:r>
      <w:r w:rsidRPr="00513989">
        <w:rPr>
          <w:szCs w:val="28"/>
        </w:rPr>
        <w:t xml:space="preserve">поддержка и развитие языков и культуры народов Российской Федерации, </w:t>
      </w:r>
      <w:r>
        <w:rPr>
          <w:szCs w:val="28"/>
        </w:rPr>
        <w:t xml:space="preserve">                   </w:t>
      </w:r>
      <w:r w:rsidRPr="00513989">
        <w:rPr>
          <w:szCs w:val="28"/>
        </w:rPr>
        <w:t xml:space="preserve">проживающих на территории города Сургута, обеспечение социальной и культурной адаптации мигрантов, профилактика межнациональных (межэтнических) </w:t>
      </w:r>
      <w:r>
        <w:rPr>
          <w:szCs w:val="28"/>
        </w:rPr>
        <w:t xml:space="preserve">                    </w:t>
      </w:r>
      <w:r w:rsidRPr="00513989">
        <w:rPr>
          <w:szCs w:val="28"/>
        </w:rPr>
        <w:t>конфликтов, профилактика экстремизма на период до 2030 года».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pacing w:val="-4"/>
          <w:szCs w:val="28"/>
        </w:rPr>
        <w:t xml:space="preserve">Отклонения значений показателей, характеризующих демографическую </w:t>
      </w:r>
      <w:r>
        <w:rPr>
          <w:spacing w:val="-4"/>
          <w:szCs w:val="28"/>
        </w:rPr>
        <w:t xml:space="preserve">                </w:t>
      </w:r>
      <w:r w:rsidRPr="00513989">
        <w:rPr>
          <w:spacing w:val="-4"/>
          <w:szCs w:val="28"/>
        </w:rPr>
        <w:t>ситуацию,</w:t>
      </w:r>
      <w:r w:rsidRPr="00513989">
        <w:rPr>
          <w:szCs w:val="28"/>
        </w:rPr>
        <w:t xml:space="preserve"> от значений показателей «Прогноза социально-экономического </w:t>
      </w:r>
      <w:r>
        <w:rPr>
          <w:szCs w:val="28"/>
        </w:rPr>
        <w:t xml:space="preserve">        </w:t>
      </w:r>
      <w:r w:rsidRPr="00513989">
        <w:rPr>
          <w:szCs w:val="28"/>
        </w:rPr>
        <w:t xml:space="preserve">развития на 2020 год и на плановый период 2021 – 2022 годов» обусловлены, </w:t>
      </w:r>
      <w:r w:rsidRPr="00513989">
        <w:rPr>
          <w:szCs w:val="28"/>
        </w:rPr>
        <w:br/>
        <w:t>в основном, корректировкой темпов прироста населения в разрезе возрастно-</w:t>
      </w:r>
      <w:r>
        <w:rPr>
          <w:szCs w:val="28"/>
        </w:rPr>
        <w:t xml:space="preserve">             </w:t>
      </w:r>
      <w:r w:rsidRPr="00513989">
        <w:rPr>
          <w:szCs w:val="28"/>
        </w:rPr>
        <w:t>половых групп.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Состояние рынка труда.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Жесткие карантинные ограничения в условиях </w:t>
      </w:r>
      <w:r w:rsidRPr="00513989">
        <w:rPr>
          <w:bCs/>
          <w:szCs w:val="28"/>
        </w:rPr>
        <w:t xml:space="preserve">неблагоприятной </w:t>
      </w:r>
      <w:r w:rsidRPr="00E71DCD">
        <w:rPr>
          <w:bCs/>
          <w:spacing w:val="-4"/>
          <w:szCs w:val="28"/>
        </w:rPr>
        <w:t>санитарно-эпидемиологической ситуации</w:t>
      </w:r>
      <w:r w:rsidRPr="00E71DCD">
        <w:rPr>
          <w:spacing w:val="-4"/>
          <w:szCs w:val="28"/>
        </w:rPr>
        <w:t xml:space="preserve"> – основной фактор, определяющий ситуацию</w:t>
      </w:r>
      <w:r w:rsidRPr="00513989">
        <w:rPr>
          <w:szCs w:val="28"/>
        </w:rPr>
        <w:t xml:space="preserve"> на рынке труда в 2020 году. При этом на рынок труда города продолжают оказывать влияние демографические ограничения со стороны предложения трудовых ресурсов, обусловленные снижением доли численности населения в трудоспособном возрасте.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Несмотря на реализацию пакета антикризисных мер, направленных </w:t>
      </w:r>
      <w:r>
        <w:rPr>
          <w:szCs w:val="28"/>
        </w:rPr>
        <w:t xml:space="preserve">                        </w:t>
      </w:r>
      <w:r w:rsidRPr="00513989">
        <w:rPr>
          <w:szCs w:val="28"/>
        </w:rPr>
        <w:t>на поддержание занятости и доходов населения в условиях пандемии, с апреля 2020 года значительно увеличилась численность официально зарегистриро</w:t>
      </w:r>
      <w:r>
        <w:rPr>
          <w:szCs w:val="28"/>
        </w:rPr>
        <w:t xml:space="preserve">-               </w:t>
      </w:r>
      <w:r w:rsidRPr="00513989">
        <w:rPr>
          <w:szCs w:val="28"/>
        </w:rPr>
        <w:t>ванных безработных граждан и, соответственно, уровень зарегистрированной безработицы.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Так, в центре занятости города по состоянию на 30.06.2020 численность официально зарегистрированных безработных граждан, составила 5 620 человек, уровень зарегистрированной безработицы – 3,3% (на 30.06.2019 – 276 человек </w:t>
      </w:r>
      <w:r w:rsidRPr="00513989">
        <w:rPr>
          <w:szCs w:val="28"/>
        </w:rPr>
        <w:br/>
        <w:t>и 0,16% соответственно).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По итогам 2020 года по оценке: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среднегодовая численность экономически активного населения (рабочей силы) составит 235,3 тыс. человек (2019 год – 234,9 тыс. человек);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среднегодовая численность занятых в экономике на территории муниципального образования – 225,2 тыс. человек (2019 год – 226,2 тыс. человек);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среднесписочная численность работников крупных и средних органи</w:t>
      </w:r>
      <w:r>
        <w:rPr>
          <w:szCs w:val="28"/>
        </w:rPr>
        <w:t xml:space="preserve">-                </w:t>
      </w:r>
      <w:r w:rsidRPr="00513989">
        <w:rPr>
          <w:szCs w:val="28"/>
        </w:rPr>
        <w:t>заций – 115,2 тыс. человек (2019 год – 114,9 тыс. человек);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доля занятых в экономике от общей численности экономически активного населения – 95,7% (2019 год – 96,3%);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уровень зарегистрированной безработицы (на конец года) – 2,29% </w:t>
      </w:r>
      <w:r w:rsidRPr="00513989">
        <w:rPr>
          <w:szCs w:val="28"/>
        </w:rPr>
        <w:br/>
        <w:t>(на конец 2019 года – 0,13%).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структуре занятости населения наибольший удельный вес приходится </w:t>
      </w:r>
      <w:r>
        <w:rPr>
          <w:szCs w:val="28"/>
        </w:rPr>
        <w:t xml:space="preserve">          </w:t>
      </w:r>
      <w:r w:rsidRPr="00513989">
        <w:rPr>
          <w:szCs w:val="28"/>
        </w:rPr>
        <w:t xml:space="preserve">на промышленное производство (14,6%), торговлю (13,2%), строительство (10%), транспорт </w:t>
      </w:r>
      <w:r w:rsidRPr="00513989">
        <w:rPr>
          <w:spacing w:val="-4"/>
          <w:szCs w:val="28"/>
        </w:rPr>
        <w:t>(7,8%), образование (6,7%), здравоохранения и социальные</w:t>
      </w:r>
      <w:r w:rsidRPr="00513989">
        <w:rPr>
          <w:szCs w:val="28"/>
        </w:rPr>
        <w:t xml:space="preserve"> услуги (6,6%).</w:t>
      </w:r>
    </w:p>
    <w:p w:rsidR="006D33F4" w:rsidRPr="00513989" w:rsidRDefault="006D33F4" w:rsidP="006D33F4">
      <w:pPr>
        <w:ind w:firstLine="709"/>
        <w:jc w:val="both"/>
        <w:rPr>
          <w:iCs/>
          <w:szCs w:val="28"/>
        </w:rPr>
      </w:pPr>
      <w:r w:rsidRPr="00513989">
        <w:rPr>
          <w:szCs w:val="28"/>
        </w:rPr>
        <w:lastRenderedPageBreak/>
        <w:t xml:space="preserve">В 2020 году в 13,7 раза по сравнению с уровнем </w:t>
      </w:r>
      <w:r w:rsidRPr="00513989">
        <w:rPr>
          <w:iCs/>
          <w:szCs w:val="28"/>
        </w:rPr>
        <w:t xml:space="preserve">предыдущего года увеличилась численность лиц, признанных </w:t>
      </w:r>
      <w:r w:rsidRPr="00513989">
        <w:rPr>
          <w:szCs w:val="28"/>
        </w:rPr>
        <w:t xml:space="preserve">центром занятости населения </w:t>
      </w:r>
      <w:r w:rsidRPr="00513989">
        <w:rPr>
          <w:iCs/>
          <w:szCs w:val="28"/>
        </w:rPr>
        <w:t>безработными</w:t>
      </w:r>
      <w:r w:rsidRPr="00513989">
        <w:rPr>
          <w:szCs w:val="28"/>
        </w:rPr>
        <w:t xml:space="preserve">. </w:t>
      </w:r>
      <w:r w:rsidRPr="00513989">
        <w:rPr>
          <w:iCs/>
          <w:szCs w:val="28"/>
        </w:rPr>
        <w:t xml:space="preserve">При этом, наблюдается существенное изменение структуры безработицы по уровню образования, возрасту и </w:t>
      </w:r>
      <w:r w:rsidRPr="00513989">
        <w:rPr>
          <w:szCs w:val="28"/>
        </w:rPr>
        <w:t>по основаниям незанятости.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iCs/>
          <w:szCs w:val="28"/>
        </w:rPr>
        <w:t>Так, доля безработных граждан, не имеющих профессионального образования, возросла в 2,7 раза до 66%. По осн</w:t>
      </w:r>
      <w:r w:rsidRPr="00513989">
        <w:rPr>
          <w:szCs w:val="28"/>
        </w:rPr>
        <w:t xml:space="preserve">ованиям незанятости – основной </w:t>
      </w:r>
      <w:r>
        <w:rPr>
          <w:szCs w:val="28"/>
        </w:rPr>
        <w:t xml:space="preserve">                   </w:t>
      </w:r>
      <w:r w:rsidRPr="00513989">
        <w:rPr>
          <w:szCs w:val="28"/>
        </w:rPr>
        <w:t xml:space="preserve">прирост отмечен по категории граждан, ищущих работу впервые или длительно не работавших (в 46 раз), их доля в общей численности безработных граждан возросла в 2,5 раза – до 65%.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2020 году в 3,6 раза по сравнению с уровнем </w:t>
      </w:r>
      <w:r w:rsidRPr="00513989">
        <w:rPr>
          <w:iCs/>
          <w:szCs w:val="28"/>
        </w:rPr>
        <w:t xml:space="preserve">предыдущего года </w:t>
      </w:r>
      <w:r w:rsidRPr="00513989">
        <w:rPr>
          <w:szCs w:val="28"/>
        </w:rPr>
        <w:t xml:space="preserve">возросло количество средств, направленных на реализацию мероприятий по содействию занятости населения и социальную поддержку безработных граждан.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При этом, на фоне роста объемов социальной помощи безработным </w:t>
      </w:r>
      <w:r w:rsidRPr="00513989">
        <w:rPr>
          <w:szCs w:val="28"/>
        </w:rPr>
        <w:br/>
        <w:t xml:space="preserve">(в 5,6 раза) значительно снизился объем средств, направленных на мероприятия активной политики занятости, реализуемых в рамках государственной </w:t>
      </w:r>
      <w:r>
        <w:rPr>
          <w:szCs w:val="28"/>
        </w:rPr>
        <w:t xml:space="preserve">                              </w:t>
      </w:r>
      <w:r w:rsidRPr="00513989">
        <w:rPr>
          <w:szCs w:val="28"/>
        </w:rPr>
        <w:t>программы автономного округа «Поддержка занятости населения</w:t>
      </w:r>
      <w:r w:rsidRPr="00513989">
        <w:rPr>
          <w:rFonts w:eastAsiaTheme="majorEastAsia"/>
          <w:szCs w:val="28"/>
          <w:shd w:val="clear" w:color="auto" w:fill="FFFFFF"/>
        </w:rPr>
        <w:t>»</w:t>
      </w:r>
      <w:r w:rsidRPr="00513989">
        <w:rPr>
          <w:szCs w:val="28"/>
        </w:rPr>
        <w:t xml:space="preserve"> (на 25%).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В соответствии со сценариями прогноза в среднесрочном периоде рынок труда города характеризуется следующими тенденциями: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- восстановление занятости на фоне роста деловой активности в сферах наиболее пострадавших от жестких ограничений в условиях пандемии;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- сохранение демографических ограничений, обусловленных снижением доли численности населения в трудоспособном возрасте;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- снижение численности официально зарегистрированных безработных граждан и уровня безработицы, в том числе вследствие реализации антикри</w:t>
      </w:r>
      <w:r>
        <w:rPr>
          <w:szCs w:val="28"/>
        </w:rPr>
        <w:t xml:space="preserve">-              </w:t>
      </w:r>
      <w:r w:rsidRPr="00513989">
        <w:rPr>
          <w:szCs w:val="28"/>
        </w:rPr>
        <w:t>зисных мер социальной поддержки и поддержки бизнеса.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bCs/>
          <w:szCs w:val="28"/>
        </w:rPr>
        <w:t xml:space="preserve">В среднесрочном периоде </w:t>
      </w:r>
      <w:r w:rsidRPr="00513989">
        <w:rPr>
          <w:szCs w:val="28"/>
        </w:rPr>
        <w:t xml:space="preserve">по консервативному и базовому вариантам </w:t>
      </w:r>
      <w:r>
        <w:rPr>
          <w:szCs w:val="28"/>
        </w:rPr>
        <w:t xml:space="preserve">                    </w:t>
      </w:r>
      <w:r w:rsidRPr="00513989">
        <w:rPr>
          <w:szCs w:val="28"/>
        </w:rPr>
        <w:t>прогноза соответственно:</w:t>
      </w:r>
    </w:p>
    <w:p w:rsidR="006D33F4" w:rsidRPr="00513989" w:rsidRDefault="006D33F4" w:rsidP="006D33F4">
      <w:pPr>
        <w:tabs>
          <w:tab w:val="left" w:pos="2220"/>
        </w:tabs>
        <w:ind w:firstLine="709"/>
        <w:jc w:val="both"/>
        <w:rPr>
          <w:szCs w:val="28"/>
        </w:rPr>
      </w:pPr>
      <w:r w:rsidRPr="00513989">
        <w:rPr>
          <w:bCs/>
          <w:szCs w:val="28"/>
        </w:rPr>
        <w:t>- численность э</w:t>
      </w:r>
      <w:r w:rsidRPr="00513989">
        <w:rPr>
          <w:szCs w:val="28"/>
        </w:rPr>
        <w:t>кономически активного населения (рабочей силы) увеличится на 0,2 и 0,6% до 235,6 и 236,6 тыс. человек;</w:t>
      </w:r>
    </w:p>
    <w:p w:rsidR="006D33F4" w:rsidRPr="00513989" w:rsidRDefault="006D33F4" w:rsidP="006D33F4">
      <w:pPr>
        <w:tabs>
          <w:tab w:val="left" w:pos="2220"/>
        </w:tabs>
        <w:ind w:firstLine="709"/>
        <w:jc w:val="both"/>
        <w:rPr>
          <w:szCs w:val="28"/>
        </w:rPr>
      </w:pPr>
      <w:r w:rsidRPr="00513989">
        <w:rPr>
          <w:szCs w:val="28"/>
        </w:rPr>
        <w:t>- численность занятых в экономике на территории города – на 1,1 и 1,7% до 227,7 и 229 тыс. человек;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- доля занятых в экономике от общей численности экономически активного населения (рабочей силы) – до 96,7 и 96,8%;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E71DCD">
        <w:rPr>
          <w:spacing w:val="-4"/>
          <w:szCs w:val="28"/>
        </w:rPr>
        <w:t>- уровень зарегистрированной безработицы к концу среднесрочного периода снизится</w:t>
      </w:r>
      <w:r w:rsidRPr="00513989">
        <w:rPr>
          <w:szCs w:val="28"/>
        </w:rPr>
        <w:t xml:space="preserve"> до 0,17 и 0,14%.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среднесрочной перспективе на территории города будет продолжена </w:t>
      </w:r>
      <w:r>
        <w:rPr>
          <w:szCs w:val="28"/>
        </w:rPr>
        <w:t xml:space="preserve">                 </w:t>
      </w:r>
      <w:r w:rsidRPr="00513989">
        <w:rPr>
          <w:szCs w:val="28"/>
        </w:rPr>
        <w:t>реализация мероприятий государственной программы автономного округа «Поддержка занятости населения</w:t>
      </w:r>
      <w:r w:rsidRPr="00513989">
        <w:rPr>
          <w:rFonts w:eastAsiaTheme="majorEastAsia"/>
          <w:szCs w:val="28"/>
          <w:shd w:val="clear" w:color="auto" w:fill="FFFFFF"/>
        </w:rPr>
        <w:t xml:space="preserve">» и </w:t>
      </w:r>
      <w:r w:rsidRPr="00513989">
        <w:rPr>
          <w:rFonts w:eastAsia="Calibri"/>
          <w:szCs w:val="28"/>
        </w:rPr>
        <w:t xml:space="preserve">муниципальной программы </w:t>
      </w:r>
      <w:r w:rsidRPr="00513989">
        <w:rPr>
          <w:szCs w:val="28"/>
        </w:rPr>
        <w:t>«Улучшение условий и охраны труда в городе Сургуте</w:t>
      </w:r>
      <w:r w:rsidRPr="00513989">
        <w:rPr>
          <w:rFonts w:eastAsia="Calibri"/>
          <w:szCs w:val="28"/>
        </w:rPr>
        <w:t xml:space="preserve"> на период до 2030 года</w:t>
      </w:r>
      <w:r w:rsidRPr="00513989">
        <w:rPr>
          <w:szCs w:val="28"/>
        </w:rPr>
        <w:t>».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Отклонения значений показателей, характеризующих состояние рынка труда, от значений показателей «Прогноза социально-экономического развития </w:t>
      </w:r>
      <w:r w:rsidRPr="00513989">
        <w:rPr>
          <w:szCs w:val="28"/>
        </w:rPr>
        <w:br/>
        <w:t>на 2020 год и на плановый период 2021 – 2022 годов» определяются, корректировкой показателей занятости в разрезе видов экономической деятельности, уровня безработицы на фоне карантинных ограничений в условиях пандемии.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Уровень жизни населения.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В отличие от ситуации 2018-2019 годов, 2020 год характеризуется тенденцией снижения реальных доходов населения на фоне падения деловой актив</w:t>
      </w:r>
      <w:r>
        <w:rPr>
          <w:szCs w:val="28"/>
        </w:rPr>
        <w:t xml:space="preserve">-                 </w:t>
      </w:r>
      <w:r w:rsidRPr="00513989">
        <w:rPr>
          <w:szCs w:val="28"/>
        </w:rPr>
        <w:t>ности в условиях пандемии.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Аналогичные процессы, когда темпы роста покупательной способности денежных доходов населения находились в области отрицательных значений, наблюдались в период с 2013 года по 2017 год.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По итогам 2020 года по оценке: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среднедушевой денежный доход в месяц составит 49,9 тыс. рублей, </w:t>
      </w:r>
      <w:r>
        <w:rPr>
          <w:szCs w:val="28"/>
        </w:rPr>
        <w:t xml:space="preserve">                          </w:t>
      </w:r>
      <w:r w:rsidRPr="00513989">
        <w:rPr>
          <w:szCs w:val="28"/>
        </w:rPr>
        <w:t xml:space="preserve">в том числе располагаемый (за вычетом обязательных платежей и взносов) – </w:t>
      </w:r>
      <w:r>
        <w:rPr>
          <w:szCs w:val="28"/>
        </w:rPr>
        <w:t xml:space="preserve">                 </w:t>
      </w:r>
      <w:r w:rsidRPr="00513989">
        <w:rPr>
          <w:szCs w:val="28"/>
        </w:rPr>
        <w:t>43,8 тыс. рублей;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среднемесячная номинальная начисленная заработная плата одного </w:t>
      </w:r>
      <w:r>
        <w:rPr>
          <w:szCs w:val="28"/>
        </w:rPr>
        <w:t xml:space="preserve">                     </w:t>
      </w:r>
      <w:r w:rsidRPr="00513989">
        <w:rPr>
          <w:szCs w:val="28"/>
        </w:rPr>
        <w:t>работника (по крупным и средним организациям) – 92,6 тыс. рублей;</w:t>
      </w:r>
    </w:p>
    <w:p w:rsidR="006D33F4" w:rsidRPr="00513989" w:rsidRDefault="006D33F4" w:rsidP="006D33F4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>-</w:t>
      </w:r>
      <w:r w:rsidRPr="00513989">
        <w:rPr>
          <w:spacing w:val="-4"/>
          <w:szCs w:val="28"/>
        </w:rPr>
        <w:t xml:space="preserve"> средний размер пенсии по старости в месяц – 23,1 тыс. рублей.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2020 году на уровень инфляции оказывают сдерживающее влияние </w:t>
      </w:r>
      <w:r>
        <w:rPr>
          <w:szCs w:val="28"/>
        </w:rPr>
        <w:t xml:space="preserve">                   </w:t>
      </w:r>
      <w:r w:rsidRPr="00513989">
        <w:rPr>
          <w:szCs w:val="28"/>
        </w:rPr>
        <w:t>ограничения со стороны внутреннего спроса, среднегодовой индекс потребительских цен составит по оценке 103% (в 2019 году – 102,85%).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С учетом корректировки на индекс потребительских цен покупательная способность к уровню предыдущего года: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доходов населения в целом снизится на 4,4% (реальные денежные </w:t>
      </w:r>
      <w:r>
        <w:rPr>
          <w:szCs w:val="28"/>
        </w:rPr>
        <w:t xml:space="preserve">                     </w:t>
      </w:r>
      <w:r w:rsidRPr="00513989">
        <w:rPr>
          <w:szCs w:val="28"/>
        </w:rPr>
        <w:t xml:space="preserve">доходы населения составят 95,6%);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заработной платы – на 1,6% (реальная заработная плата – 98,4%);</w:t>
      </w:r>
    </w:p>
    <w:p w:rsidR="006D33F4" w:rsidRPr="00E71DCD" w:rsidRDefault="006D33F4" w:rsidP="006D33F4">
      <w:pPr>
        <w:ind w:firstLine="709"/>
        <w:jc w:val="both"/>
        <w:rPr>
          <w:spacing w:val="-4"/>
          <w:szCs w:val="28"/>
        </w:rPr>
      </w:pPr>
      <w:r w:rsidRPr="00E71DCD">
        <w:rPr>
          <w:spacing w:val="-4"/>
          <w:szCs w:val="28"/>
        </w:rPr>
        <w:t>- пенсии по старости возрастет на 1% (реальный размер пенсии по старости – 101%).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По итогам 2020 года не ожидается опережающего роста величины прожиточного минимума над темпами инфляции (103%), что обусловлено, в основном, снижением темпов роста цен на продовольственные товары по сравнению </w:t>
      </w:r>
      <w:r>
        <w:rPr>
          <w:szCs w:val="28"/>
        </w:rPr>
        <w:t xml:space="preserve">                              </w:t>
      </w:r>
      <w:r w:rsidRPr="00513989">
        <w:rPr>
          <w:szCs w:val="28"/>
        </w:rPr>
        <w:t xml:space="preserve">с уровнем 2019 года.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По итогам 2020 года среднедушевой доход обеспечит 3,2 прожиточного минимума (2019 год – 3,4), заработная плата – 5,5 прожиточного минимума </w:t>
      </w:r>
      <w:r>
        <w:rPr>
          <w:szCs w:val="28"/>
        </w:rPr>
        <w:t xml:space="preserve">                    </w:t>
      </w:r>
      <w:r w:rsidRPr="00513989">
        <w:rPr>
          <w:szCs w:val="28"/>
        </w:rPr>
        <w:t xml:space="preserve">трудоспособного человека (2019 год – 5,6), пенсия по старости – 1,8 прожиточного минимума пенсионера (2019 год – 1,8).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В 2020 году, как и в предыдущие годы, обеспечивается положительная </w:t>
      </w:r>
      <w:r>
        <w:rPr>
          <w:szCs w:val="28"/>
        </w:rPr>
        <w:t xml:space="preserve">                  </w:t>
      </w:r>
      <w:r w:rsidRPr="00513989">
        <w:rPr>
          <w:szCs w:val="28"/>
        </w:rPr>
        <w:t xml:space="preserve">динамика роста заработной платы всех целевых категорий работников муниципальных учреждений, в отношении которых предусмотрены мероприятия </w:t>
      </w:r>
      <w:r>
        <w:rPr>
          <w:szCs w:val="28"/>
        </w:rPr>
        <w:t xml:space="preserve">                          </w:t>
      </w:r>
      <w:r w:rsidRPr="00513989">
        <w:rPr>
          <w:szCs w:val="28"/>
        </w:rPr>
        <w:t>по повышению заработной платы в соответствии с указами Президента Российской Федерации.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Ограничения со стороны потребительского спроса оказали сдерживающее влияние, в первую очередь, на темпы роста цен на продовольственные товары, на фоне незначительного ускорения темпов роста цен на продукцию общественного питания и услуги.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На рынке лекарственных препаратов сохраняется тенденция последних </w:t>
      </w:r>
      <w:r>
        <w:rPr>
          <w:szCs w:val="28"/>
        </w:rPr>
        <w:t xml:space="preserve">              </w:t>
      </w:r>
      <w:r w:rsidRPr="00513989">
        <w:rPr>
          <w:szCs w:val="28"/>
        </w:rPr>
        <w:t>лет – разнонаправленная динамика цен.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pacing w:val="-4"/>
          <w:szCs w:val="28"/>
        </w:rPr>
        <w:lastRenderedPageBreak/>
        <w:t xml:space="preserve">Стоимость коммунальных услуг к уровню предыдущего года возрастет </w:t>
      </w:r>
      <w:r w:rsidRPr="00513989">
        <w:rPr>
          <w:spacing w:val="-4"/>
          <w:szCs w:val="28"/>
        </w:rPr>
        <w:br/>
        <w:t>в среднем по всем видам услуг на 3,4%.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pacing w:val="-6"/>
          <w:szCs w:val="28"/>
        </w:rPr>
        <w:t xml:space="preserve">Покупательная способность доходов населения остается основным фактором, </w:t>
      </w:r>
      <w:r w:rsidRPr="00513989">
        <w:rPr>
          <w:szCs w:val="28"/>
        </w:rPr>
        <w:t xml:space="preserve">определяющим темпы роста потребительского спроса домашних хозяйств. </w:t>
      </w:r>
    </w:p>
    <w:p w:rsidR="006D33F4" w:rsidRPr="00513989" w:rsidRDefault="006D33F4" w:rsidP="006D33F4">
      <w:pPr>
        <w:ind w:firstLine="709"/>
        <w:jc w:val="both"/>
        <w:rPr>
          <w:spacing w:val="-4"/>
          <w:szCs w:val="28"/>
        </w:rPr>
      </w:pPr>
      <w:r w:rsidRPr="00513989">
        <w:rPr>
          <w:spacing w:val="-4"/>
          <w:szCs w:val="28"/>
        </w:rPr>
        <w:t xml:space="preserve">В 2020 году потребление товаров и услуг на душу населения по оценке </w:t>
      </w:r>
      <w:r>
        <w:rPr>
          <w:spacing w:val="-4"/>
          <w:szCs w:val="28"/>
        </w:rPr>
        <w:t xml:space="preserve">                    </w:t>
      </w:r>
      <w:r w:rsidRPr="00513989">
        <w:rPr>
          <w:spacing w:val="-4"/>
          <w:szCs w:val="28"/>
        </w:rPr>
        <w:t xml:space="preserve">составит 380 тыс. рублей, в натуральном выражении среднедушевое потребление </w:t>
      </w:r>
      <w:r w:rsidRPr="00513989">
        <w:rPr>
          <w:spacing w:val="-4"/>
          <w:szCs w:val="28"/>
        </w:rPr>
        <w:br/>
        <w:t xml:space="preserve">к уровню 2019 года существенно снизится – на 8,7%, что обусловлено снижением покупательной способности доходов населения, с одной стороны, и </w:t>
      </w:r>
      <w:r w:rsidRPr="00513989">
        <w:rPr>
          <w:szCs w:val="28"/>
        </w:rPr>
        <w:t xml:space="preserve">карантинными ограничениями в условиях </w:t>
      </w:r>
      <w:r w:rsidRPr="00513989">
        <w:rPr>
          <w:bCs/>
          <w:szCs w:val="28"/>
        </w:rPr>
        <w:t xml:space="preserve">неблагоприятной санитарно-эпидемиологической </w:t>
      </w:r>
      <w:r>
        <w:rPr>
          <w:bCs/>
          <w:szCs w:val="28"/>
        </w:rPr>
        <w:t xml:space="preserve">        </w:t>
      </w:r>
      <w:r w:rsidRPr="00513989">
        <w:rPr>
          <w:bCs/>
          <w:szCs w:val="28"/>
        </w:rPr>
        <w:t xml:space="preserve">ситуации, с другой стороны, в основном в сферах общественного питания </w:t>
      </w:r>
      <w:r>
        <w:rPr>
          <w:bCs/>
          <w:szCs w:val="28"/>
        </w:rPr>
        <w:t xml:space="preserve">                             </w:t>
      </w:r>
      <w:r w:rsidRPr="00513989">
        <w:rPr>
          <w:bCs/>
          <w:szCs w:val="28"/>
        </w:rPr>
        <w:t>и услуг.</w:t>
      </w:r>
      <w:r w:rsidRPr="00513989">
        <w:rPr>
          <w:spacing w:val="-4"/>
          <w:szCs w:val="28"/>
        </w:rPr>
        <w:t xml:space="preserve">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При этом уровень среднедушевого потребления остается достаточно </w:t>
      </w:r>
      <w:r>
        <w:rPr>
          <w:szCs w:val="28"/>
        </w:rPr>
        <w:t xml:space="preserve">                    </w:t>
      </w:r>
      <w:r w:rsidRPr="00513989">
        <w:rPr>
          <w:szCs w:val="28"/>
        </w:rPr>
        <w:t xml:space="preserve">высоким, чему, в немалой степени, способствует и уровень развития инфраструктуры города. Обеспеченность населения города торговыми площадями </w:t>
      </w:r>
      <w:r>
        <w:rPr>
          <w:szCs w:val="28"/>
        </w:rPr>
        <w:t xml:space="preserve">        </w:t>
      </w:r>
      <w:r w:rsidRPr="00513989">
        <w:rPr>
          <w:szCs w:val="28"/>
        </w:rPr>
        <w:t>превышает нормативный показатель в 2,1 раза, аптеками – в 6 раз, предпри</w:t>
      </w:r>
      <w:r>
        <w:rPr>
          <w:szCs w:val="28"/>
        </w:rPr>
        <w:t xml:space="preserve">-          </w:t>
      </w:r>
      <w:r w:rsidRPr="00513989">
        <w:rPr>
          <w:szCs w:val="28"/>
        </w:rPr>
        <w:t>ятиями общепита общедоступной сети – в 1,2 раза, гостиницами – в 1,1 раза.</w:t>
      </w:r>
    </w:p>
    <w:p w:rsidR="006D33F4" w:rsidRPr="00513989" w:rsidRDefault="006D33F4" w:rsidP="006D33F4">
      <w:pPr>
        <w:ind w:firstLine="709"/>
        <w:jc w:val="both"/>
        <w:rPr>
          <w:spacing w:val="-4"/>
          <w:szCs w:val="28"/>
        </w:rPr>
      </w:pPr>
      <w:r w:rsidRPr="00513989">
        <w:rPr>
          <w:spacing w:val="-4"/>
          <w:szCs w:val="28"/>
        </w:rPr>
        <w:t>В соответствии со сценариями прогноза на среднесрочный период для показателей уровня жизни населения характерны следующие тенденции: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на фоне реализации пакета антикризисных мер, направленных </w:t>
      </w:r>
      <w:r>
        <w:rPr>
          <w:szCs w:val="28"/>
        </w:rPr>
        <w:t xml:space="preserve">                                  </w:t>
      </w:r>
      <w:r w:rsidRPr="00513989">
        <w:rPr>
          <w:szCs w:val="28"/>
        </w:rPr>
        <w:t xml:space="preserve">на поддержку бизнеса, занятости, доходов населения в условиях пандемии темпы роста доходов от предпринимательской деятельности, в том числе </w:t>
      </w:r>
      <w:r>
        <w:rPr>
          <w:szCs w:val="28"/>
        </w:rPr>
        <w:t xml:space="preserve">                   </w:t>
      </w:r>
      <w:r w:rsidRPr="00513989">
        <w:rPr>
          <w:szCs w:val="28"/>
        </w:rPr>
        <w:t xml:space="preserve">компенсационные, будут более высокими, что, в свою очередь, определит </w:t>
      </w:r>
      <w:r>
        <w:rPr>
          <w:szCs w:val="28"/>
        </w:rPr>
        <w:t xml:space="preserve">                    </w:t>
      </w:r>
      <w:r w:rsidRPr="00513989">
        <w:rPr>
          <w:szCs w:val="28"/>
        </w:rPr>
        <w:t>увеличение их доли в доходах населения;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темпы роста доходов населения будут опережать темпы роста потребительских цен, что обеспечит рост покупательной способности доходов населения (рост реальных доходов населения);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в свою очередь, рост покупательной способности доходов населения обеспечит рост среднедушевого потребления, в том числе за счет реализации </w:t>
      </w:r>
      <w:r>
        <w:rPr>
          <w:szCs w:val="28"/>
        </w:rPr>
        <w:t xml:space="preserve">               </w:t>
      </w:r>
      <w:r w:rsidRPr="00513989">
        <w:rPr>
          <w:szCs w:val="28"/>
        </w:rPr>
        <w:t>отложенного спроса;</w:t>
      </w:r>
    </w:p>
    <w:p w:rsidR="006D33F4" w:rsidRPr="00513989" w:rsidRDefault="006D33F4" w:rsidP="006D33F4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>-</w:t>
      </w:r>
      <w:r w:rsidRPr="00513989">
        <w:rPr>
          <w:spacing w:val="-4"/>
          <w:szCs w:val="28"/>
        </w:rPr>
        <w:t xml:space="preserve"> продолжится реализация мер по повышению заработной платы отдельных целевых категорий работников бюджетных учреждений в соответствии с указами Президента Российской Федерации;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не предусматривается опережающий рост величины прожиточного минимума над темпами роста инфляции;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pacing w:val="-4"/>
          <w:szCs w:val="28"/>
        </w:rPr>
        <w:t xml:space="preserve"> в структуре потребления возрастет доля расходов на непродовольственные</w:t>
      </w:r>
      <w:r w:rsidRPr="00513989">
        <w:rPr>
          <w:szCs w:val="28"/>
        </w:rPr>
        <w:t xml:space="preserve"> товары и ряд услуг необязательного характера;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темпы роста доходов населения позволят восстановить их покупательную способность до уровня 2019 года;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динамика составляющих доходов населения в базовом варианте прогноза предполагается выше, чем в консервативном.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В 2023 году по консервативному и базовому вариантам прогноза соответственно: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pacing w:val="-4"/>
          <w:szCs w:val="28"/>
        </w:rPr>
        <w:t xml:space="preserve"> среднедушевой денежный доход в месяц составит – 56,8 и 58,3 тыс. рублей (темп роста к уровню 2020 года – 113,9 и 117%), в том числе располагаемый </w:t>
      </w:r>
      <w:r>
        <w:rPr>
          <w:spacing w:val="-4"/>
          <w:szCs w:val="28"/>
        </w:rPr>
        <w:t xml:space="preserve">                           </w:t>
      </w:r>
      <w:r w:rsidRPr="00513989">
        <w:rPr>
          <w:spacing w:val="-4"/>
          <w:szCs w:val="28"/>
        </w:rPr>
        <w:lastRenderedPageBreak/>
        <w:t>(за вычетом обязательных платежей и взносов) – 49,9 и 51,3</w:t>
      </w:r>
      <w:r w:rsidRPr="00513989">
        <w:rPr>
          <w:szCs w:val="28"/>
        </w:rPr>
        <w:t xml:space="preserve"> тыс. рублей (113,8 </w:t>
      </w:r>
      <w:r>
        <w:rPr>
          <w:szCs w:val="28"/>
        </w:rPr>
        <w:t xml:space="preserve">                    </w:t>
      </w:r>
      <w:r w:rsidRPr="00513989">
        <w:rPr>
          <w:szCs w:val="28"/>
        </w:rPr>
        <w:t>и 117%);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среднемесячная номинальная начисленная заработная плата одного </w:t>
      </w:r>
      <w:r>
        <w:rPr>
          <w:szCs w:val="28"/>
        </w:rPr>
        <w:t xml:space="preserve">                    </w:t>
      </w:r>
      <w:r w:rsidRPr="00513989">
        <w:rPr>
          <w:szCs w:val="28"/>
        </w:rPr>
        <w:t>работника (по крупным и средним организациям) – 106,1 и 107,2 тыс. рублей (114,5 и 115,8%);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13989">
        <w:rPr>
          <w:szCs w:val="28"/>
        </w:rPr>
        <w:t xml:space="preserve"> средний размер назначенной пенсии по старости в месяц – 27 и 27,8 тыс. рублей (116,9 и 120,3%).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Уровень инфляции в среднесрочном периоде превысит уровень инфляции 2020 года, среднегодовой индекс потребительских цен составит по консервативному и базовому вариантам прогноза соответственно: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в 2021 году – 103,5 и 103,6%;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в 2022 году – 104 и 104%;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в 2023 году – 104 и 104%;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за 2021 – 2023 годы – 111,9 и 112,1%.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Темпы роста цен</w:t>
      </w:r>
      <w:r w:rsidRPr="00513989">
        <w:rPr>
          <w:spacing w:val="-4"/>
          <w:szCs w:val="28"/>
        </w:rPr>
        <w:t xml:space="preserve"> на непродовольственные товары и услуги, в первую </w:t>
      </w:r>
      <w:r>
        <w:rPr>
          <w:spacing w:val="-4"/>
          <w:szCs w:val="28"/>
        </w:rPr>
        <w:t xml:space="preserve">                   </w:t>
      </w:r>
      <w:r w:rsidRPr="00513989">
        <w:rPr>
          <w:spacing w:val="-4"/>
          <w:szCs w:val="28"/>
        </w:rPr>
        <w:t>очередь, необязательного характера</w:t>
      </w:r>
      <w:r w:rsidRPr="00513989">
        <w:rPr>
          <w:szCs w:val="28"/>
        </w:rPr>
        <w:t xml:space="preserve"> в среднесрочный период будут опережать средний уровень роста цен.</w:t>
      </w:r>
    </w:p>
    <w:p w:rsidR="006D33F4" w:rsidRPr="00513989" w:rsidRDefault="006D33F4" w:rsidP="006D33F4">
      <w:pPr>
        <w:ind w:firstLine="709"/>
        <w:jc w:val="both"/>
        <w:rPr>
          <w:spacing w:val="-4"/>
          <w:szCs w:val="28"/>
        </w:rPr>
      </w:pPr>
      <w:r w:rsidRPr="00513989">
        <w:rPr>
          <w:szCs w:val="28"/>
        </w:rPr>
        <w:t xml:space="preserve">За среднесрочный период к уровню 2020 года с учетом корректировки </w:t>
      </w:r>
      <w:r>
        <w:rPr>
          <w:szCs w:val="28"/>
        </w:rPr>
        <w:t xml:space="preserve">                   </w:t>
      </w:r>
      <w:r w:rsidRPr="00513989">
        <w:rPr>
          <w:szCs w:val="28"/>
        </w:rPr>
        <w:t xml:space="preserve">на индекс потребительских цен покупательная </w:t>
      </w:r>
      <w:r w:rsidRPr="00513989">
        <w:rPr>
          <w:spacing w:val="-4"/>
          <w:szCs w:val="28"/>
        </w:rPr>
        <w:t xml:space="preserve">способность </w:t>
      </w:r>
      <w:r w:rsidRPr="00513989">
        <w:rPr>
          <w:szCs w:val="28"/>
        </w:rPr>
        <w:t xml:space="preserve">по консервативному и базовому вариантам прогноза соответственно </w:t>
      </w:r>
      <w:r w:rsidRPr="00513989">
        <w:rPr>
          <w:spacing w:val="-4"/>
          <w:szCs w:val="28"/>
        </w:rPr>
        <w:t>возрастет:</w:t>
      </w:r>
    </w:p>
    <w:p w:rsidR="006D33F4" w:rsidRPr="00513989" w:rsidRDefault="006D33F4" w:rsidP="006D33F4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>-</w:t>
      </w:r>
      <w:r w:rsidRPr="00513989">
        <w:rPr>
          <w:spacing w:val="-4"/>
          <w:szCs w:val="28"/>
        </w:rPr>
        <w:t xml:space="preserve"> </w:t>
      </w:r>
      <w:r w:rsidRPr="00513989">
        <w:rPr>
          <w:szCs w:val="28"/>
        </w:rPr>
        <w:t xml:space="preserve">среднедушевого дохода – </w:t>
      </w:r>
      <w:r w:rsidRPr="00513989">
        <w:rPr>
          <w:spacing w:val="-4"/>
          <w:szCs w:val="28"/>
        </w:rPr>
        <w:t>на 1,7 и 4,4%;</w:t>
      </w:r>
    </w:p>
    <w:p w:rsidR="006D33F4" w:rsidRPr="00513989" w:rsidRDefault="006D33F4" w:rsidP="006D33F4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>-</w:t>
      </w:r>
      <w:r w:rsidRPr="00513989">
        <w:rPr>
          <w:spacing w:val="-4"/>
          <w:szCs w:val="28"/>
        </w:rPr>
        <w:t xml:space="preserve"> заработной платы – на 2,3 и 3,3%, </w:t>
      </w:r>
    </w:p>
    <w:p w:rsidR="006D33F4" w:rsidRPr="00513989" w:rsidRDefault="006D33F4" w:rsidP="006D33F4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>-</w:t>
      </w:r>
      <w:r w:rsidRPr="00513989">
        <w:rPr>
          <w:spacing w:val="-4"/>
          <w:szCs w:val="28"/>
        </w:rPr>
        <w:t xml:space="preserve"> пенсии </w:t>
      </w:r>
      <w:r w:rsidRPr="00513989">
        <w:rPr>
          <w:szCs w:val="28"/>
        </w:rPr>
        <w:t>–</w:t>
      </w:r>
      <w:r w:rsidRPr="00513989">
        <w:rPr>
          <w:spacing w:val="-4"/>
          <w:szCs w:val="28"/>
        </w:rPr>
        <w:t xml:space="preserve"> на 4,4 и 7,4%.</w:t>
      </w:r>
    </w:p>
    <w:p w:rsidR="006D33F4" w:rsidRPr="00513989" w:rsidRDefault="006D33F4" w:rsidP="006D33F4">
      <w:pPr>
        <w:widowControl w:val="0"/>
        <w:ind w:firstLine="709"/>
        <w:jc w:val="both"/>
        <w:rPr>
          <w:szCs w:val="28"/>
        </w:rPr>
      </w:pPr>
      <w:r w:rsidRPr="00513989">
        <w:rPr>
          <w:szCs w:val="28"/>
        </w:rPr>
        <w:t xml:space="preserve">За среднесрочный период не произойдет восстановления покупательной способности доходов населения к докризисному уровню – реальные доходы населения по базовому варианту прогноза в 2023 году к уровню 2014 года </w:t>
      </w:r>
      <w:r>
        <w:rPr>
          <w:szCs w:val="28"/>
        </w:rPr>
        <w:t xml:space="preserve">                        </w:t>
      </w:r>
      <w:r w:rsidRPr="00513989">
        <w:rPr>
          <w:szCs w:val="28"/>
        </w:rPr>
        <w:t xml:space="preserve">составят 83%,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E71DCD">
        <w:rPr>
          <w:spacing w:val="-4"/>
          <w:szCs w:val="28"/>
        </w:rPr>
        <w:t>В 2023 году по базовому варианту прогноза среднедушевой доход обеспечит 3,4</w:t>
      </w:r>
      <w:r w:rsidRPr="00513989">
        <w:rPr>
          <w:szCs w:val="28"/>
        </w:rPr>
        <w:t xml:space="preserve"> прожиточного минимума, заработная плата – 5,7 прожиточного минимума трудоспособного человека, пенсия по старости – 1,96 прожиточного минимума пенсионера. 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Отклонения значений показателей, характеризующих уровень жизни населения, </w:t>
      </w:r>
      <w:r w:rsidRPr="00513989">
        <w:rPr>
          <w:spacing w:val="-6"/>
          <w:szCs w:val="28"/>
        </w:rPr>
        <w:t xml:space="preserve">от значений показателей «Прогноза социально-экономического развития </w:t>
      </w:r>
      <w:r>
        <w:rPr>
          <w:spacing w:val="-6"/>
          <w:szCs w:val="28"/>
        </w:rPr>
        <w:t xml:space="preserve">                   </w:t>
      </w:r>
      <w:r w:rsidRPr="00513989">
        <w:rPr>
          <w:spacing w:val="-6"/>
          <w:szCs w:val="28"/>
        </w:rPr>
        <w:t>на 2020 год</w:t>
      </w:r>
      <w:r w:rsidRPr="00513989">
        <w:rPr>
          <w:szCs w:val="28"/>
        </w:rPr>
        <w:t xml:space="preserve"> и на плановый период 2021 – 2022 годов» объясняются корректи</w:t>
      </w:r>
      <w:r>
        <w:rPr>
          <w:szCs w:val="28"/>
        </w:rPr>
        <w:t>-</w:t>
      </w:r>
      <w:r w:rsidRPr="00513989">
        <w:rPr>
          <w:szCs w:val="28"/>
        </w:rPr>
        <w:t>ровкой темпов роста доходов и расходов населения в соответствии с основными макроэкономическими параметрами развития Российской Федерации.</w:t>
      </w:r>
    </w:p>
    <w:p w:rsidR="006D33F4" w:rsidRPr="00513989" w:rsidRDefault="006D33F4" w:rsidP="006D33F4">
      <w:pPr>
        <w:ind w:firstLine="709"/>
        <w:jc w:val="both"/>
        <w:rPr>
          <w:bCs/>
          <w:spacing w:val="1"/>
          <w:szCs w:val="28"/>
        </w:rPr>
      </w:pPr>
    </w:p>
    <w:p w:rsidR="006D33F4" w:rsidRPr="00513989" w:rsidRDefault="006D33F4" w:rsidP="006D33F4">
      <w:pPr>
        <w:ind w:firstLine="709"/>
        <w:jc w:val="both"/>
        <w:rPr>
          <w:bCs/>
          <w:spacing w:val="1"/>
          <w:szCs w:val="28"/>
        </w:rPr>
      </w:pPr>
      <w:r w:rsidRPr="00513989">
        <w:rPr>
          <w:szCs w:val="28"/>
        </w:rPr>
        <w:t>Факторы, сдерживающие социально-экономическое развитие муниципального образования:</w:t>
      </w:r>
    </w:p>
    <w:p w:rsidR="006D33F4" w:rsidRPr="00E71DCD" w:rsidRDefault="006D33F4" w:rsidP="006D33F4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1. </w:t>
      </w:r>
      <w:r w:rsidRPr="00E71DCD">
        <w:rPr>
          <w:spacing w:val="-4"/>
          <w:szCs w:val="28"/>
        </w:rPr>
        <w:t>Демографические ограничения, обусловленные снижением доли численности населения в трудоспособном возрасте.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 xml:space="preserve">2. Отсутствие перспектив для масштабного развития инженерной и транспортной инфраструктуры города, связанных с ограниченностью в земельных </w:t>
      </w:r>
      <w:r>
        <w:rPr>
          <w:szCs w:val="28"/>
        </w:rPr>
        <w:t xml:space="preserve">                </w:t>
      </w:r>
      <w:r w:rsidRPr="00513989">
        <w:rPr>
          <w:szCs w:val="28"/>
        </w:rPr>
        <w:lastRenderedPageBreak/>
        <w:t xml:space="preserve">ресурсах, в том числе потенциально пригодных для размещения локальных </w:t>
      </w:r>
      <w:r>
        <w:rPr>
          <w:szCs w:val="28"/>
        </w:rPr>
        <w:t xml:space="preserve">               </w:t>
      </w:r>
      <w:r w:rsidRPr="00513989">
        <w:rPr>
          <w:szCs w:val="28"/>
        </w:rPr>
        <w:t>производств, жилищного строительства.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513989">
        <w:rPr>
          <w:szCs w:val="28"/>
        </w:rPr>
        <w:t>Потребность строительства и реконструкции объектов инфраструктуры внешнего транспорта.</w:t>
      </w:r>
    </w:p>
    <w:p w:rsidR="006D33F4" w:rsidRPr="00513989" w:rsidRDefault="006D33F4" w:rsidP="006D33F4">
      <w:pPr>
        <w:ind w:firstLine="709"/>
        <w:jc w:val="both"/>
        <w:rPr>
          <w:szCs w:val="28"/>
        </w:rPr>
      </w:pPr>
      <w:r w:rsidRPr="00513989">
        <w:rPr>
          <w:szCs w:val="28"/>
        </w:rPr>
        <w:t>4. Износ основных средств энергопроизводств, расположенных на территории города.</w:t>
      </w:r>
    </w:p>
    <w:p w:rsidR="006D33F4" w:rsidRPr="008D743E" w:rsidRDefault="006D33F4" w:rsidP="006D33F4">
      <w:pPr>
        <w:ind w:firstLine="709"/>
        <w:jc w:val="both"/>
        <w:rPr>
          <w:szCs w:val="28"/>
        </w:rPr>
      </w:pPr>
      <w:r w:rsidRPr="00513989">
        <w:rPr>
          <w:bCs/>
          <w:spacing w:val="1"/>
          <w:szCs w:val="28"/>
        </w:rPr>
        <w:t xml:space="preserve">Несмотря на масштабные вызовы, обусловленные новой коронавирусной инфекцией, сложные геополитические условия, в муниципальном образовании сохраняется стабильная ситуация, определяемая, в основном, устойчивой </w:t>
      </w:r>
      <w:r>
        <w:rPr>
          <w:bCs/>
          <w:spacing w:val="1"/>
          <w:szCs w:val="28"/>
        </w:rPr>
        <w:t xml:space="preserve">                 </w:t>
      </w:r>
      <w:r w:rsidRPr="00513989">
        <w:rPr>
          <w:bCs/>
          <w:spacing w:val="1"/>
          <w:szCs w:val="28"/>
        </w:rPr>
        <w:t>деятельностью системообразующих предприятий.</w:t>
      </w:r>
      <w:r w:rsidRPr="008D743E">
        <w:rPr>
          <w:szCs w:val="28"/>
        </w:rPr>
        <w:t xml:space="preserve"> </w:t>
      </w:r>
    </w:p>
    <w:p w:rsidR="006D33F4" w:rsidRPr="007D4394" w:rsidRDefault="006D33F4" w:rsidP="007D4394">
      <w:pPr>
        <w:jc w:val="both"/>
        <w:rPr>
          <w:sz w:val="26"/>
          <w:szCs w:val="26"/>
        </w:rPr>
      </w:pPr>
    </w:p>
    <w:sectPr w:rsidR="006D33F4" w:rsidRPr="007D4394" w:rsidSect="006D33F4">
      <w:headerReference w:type="default" r:id="rId14"/>
      <w:pgSz w:w="11906" w:h="16838"/>
      <w:pgMar w:top="1134" w:right="567" w:bottom="1134" w:left="1701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55" w:rsidRDefault="00A67B55">
      <w:r>
        <w:separator/>
      </w:r>
    </w:p>
  </w:endnote>
  <w:endnote w:type="continuationSeparator" w:id="0">
    <w:p w:rsidR="00A67B55" w:rsidRDefault="00A6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useoSansCyrl300">
    <w:altName w:val="Times New Roman"/>
    <w:panose1 w:val="00000000000000000000"/>
    <w:charset w:val="00"/>
    <w:family w:val="roman"/>
    <w:notTrueType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67B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67B5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67B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55" w:rsidRDefault="00A67B55">
      <w:r>
        <w:separator/>
      </w:r>
    </w:p>
  </w:footnote>
  <w:footnote w:type="continuationSeparator" w:id="0">
    <w:p w:rsidR="00A67B55" w:rsidRDefault="00A67B55">
      <w:r>
        <w:continuationSeparator/>
      </w:r>
    </w:p>
  </w:footnote>
  <w:footnote w:id="1">
    <w:p w:rsidR="006D33F4" w:rsidRPr="00AB2FD3" w:rsidRDefault="006D33F4" w:rsidP="006D33F4">
      <w:pPr>
        <w:ind w:firstLine="709"/>
        <w:jc w:val="both"/>
        <w:rPr>
          <w:sz w:val="20"/>
          <w:szCs w:val="20"/>
        </w:rPr>
      </w:pPr>
      <w:r w:rsidRPr="00AB2FD3">
        <w:rPr>
          <w:rStyle w:val="af0"/>
        </w:rPr>
        <w:footnoteRef/>
      </w:r>
      <w:r w:rsidRPr="00AB2FD3">
        <w:rPr>
          <w:sz w:val="20"/>
          <w:szCs w:val="20"/>
        </w:rPr>
        <w:t xml:space="preserve"> Производство нефтепродуктов, </w:t>
      </w:r>
      <w:r>
        <w:rPr>
          <w:sz w:val="20"/>
          <w:szCs w:val="20"/>
        </w:rPr>
        <w:t>продуктов питания</w:t>
      </w:r>
      <w:r w:rsidRPr="00AB2FD3">
        <w:rPr>
          <w:sz w:val="20"/>
          <w:szCs w:val="20"/>
        </w:rPr>
        <w:t>, текстильных изделий, деятельность полиграфическая и копирование носителей информации.</w:t>
      </w:r>
    </w:p>
  </w:footnote>
  <w:footnote w:id="2">
    <w:p w:rsidR="006D33F4" w:rsidRPr="00AB2FD3" w:rsidRDefault="006D33F4" w:rsidP="006D33F4">
      <w:pPr>
        <w:ind w:firstLine="709"/>
        <w:jc w:val="both"/>
        <w:rPr>
          <w:sz w:val="20"/>
          <w:szCs w:val="20"/>
        </w:rPr>
      </w:pPr>
      <w:r w:rsidRPr="00AB2FD3">
        <w:rPr>
          <w:rStyle w:val="af0"/>
        </w:rPr>
        <w:footnoteRef/>
      </w:r>
      <w:r w:rsidRPr="00AB2FD3">
        <w:rPr>
          <w:sz w:val="20"/>
          <w:szCs w:val="20"/>
        </w:rPr>
        <w:t xml:space="preserve"> Производство строительных материалов, готовых металлических изделий, </w:t>
      </w:r>
      <w:r>
        <w:rPr>
          <w:sz w:val="20"/>
          <w:szCs w:val="20"/>
        </w:rPr>
        <w:t xml:space="preserve">стальных изделий, </w:t>
      </w:r>
      <w:r w:rsidRPr="00AB2FD3">
        <w:rPr>
          <w:sz w:val="20"/>
          <w:szCs w:val="20"/>
        </w:rPr>
        <w:t>ремонт машин и оборудования</w:t>
      </w:r>
      <w:r>
        <w:rPr>
          <w:sz w:val="20"/>
          <w:szCs w:val="20"/>
        </w:rPr>
        <w:t xml:space="preserve">. </w:t>
      </w:r>
    </w:p>
  </w:footnote>
  <w:footnote w:id="3">
    <w:p w:rsidR="006D33F4" w:rsidRPr="00AB2FD3" w:rsidRDefault="006D33F4" w:rsidP="006D33F4">
      <w:pPr>
        <w:ind w:firstLine="709"/>
        <w:jc w:val="both"/>
        <w:rPr>
          <w:sz w:val="20"/>
          <w:szCs w:val="20"/>
        </w:rPr>
      </w:pPr>
      <w:r w:rsidRPr="00AB2FD3">
        <w:rPr>
          <w:rStyle w:val="af0"/>
        </w:rPr>
        <w:footnoteRef/>
      </w:r>
      <w:r w:rsidRPr="00AB2FD3">
        <w:rPr>
          <w:sz w:val="20"/>
          <w:szCs w:val="20"/>
        </w:rPr>
        <w:t xml:space="preserve"> Производство</w:t>
      </w:r>
      <w:r>
        <w:rPr>
          <w:sz w:val="20"/>
          <w:szCs w:val="20"/>
        </w:rPr>
        <w:t xml:space="preserve"> резиновых изделий</w:t>
      </w:r>
      <w:r w:rsidRPr="00AB2FD3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67B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068B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D33F4">
          <w:rPr>
            <w:rStyle w:val="a8"/>
            <w:noProof/>
            <w:sz w:val="20"/>
          </w:rPr>
          <w:instrText>88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D33F4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D33F4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D33F4">
          <w:rPr>
            <w:noProof/>
            <w:sz w:val="20"/>
            <w:lang w:val="en-US"/>
          </w:rPr>
          <w:instrText>14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710963">
          <w:rPr>
            <w:sz w:val="20"/>
          </w:rPr>
          <w:fldChar w:fldCharType="separate"/>
        </w:r>
        <w:r w:rsidR="006D33F4">
          <w:rPr>
            <w:noProof/>
            <w:sz w:val="20"/>
            <w:lang w:val="en-US"/>
          </w:rPr>
          <w:t>14</w:t>
        </w:r>
        <w:r w:rsidRPr="004A12EB">
          <w:rPr>
            <w:sz w:val="20"/>
          </w:rPr>
          <w:fldChar w:fldCharType="end"/>
        </w:r>
      </w:p>
    </w:sdtContent>
  </w:sdt>
  <w:p w:rsidR="001E6248" w:rsidRDefault="00A67B5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67B5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410953"/>
      <w:docPartObj>
        <w:docPartGallery w:val="Page Numbers (Top of Page)"/>
        <w:docPartUnique/>
      </w:docPartObj>
    </w:sdtPr>
    <w:sdtEndPr/>
    <w:sdtContent>
      <w:p w:rsidR="00E71DCD" w:rsidRPr="00E71DCD" w:rsidRDefault="00A67B55">
        <w:pPr>
          <w:pStyle w:val="a4"/>
          <w:jc w:val="center"/>
        </w:pPr>
        <w:r w:rsidRPr="00E71DCD">
          <w:fldChar w:fldCharType="begin"/>
        </w:r>
        <w:r w:rsidRPr="00E71DCD">
          <w:instrText>PAGE   \* MERGEFORMAT</w:instrText>
        </w:r>
        <w:r w:rsidRPr="00E71DCD">
          <w:fldChar w:fldCharType="separate"/>
        </w:r>
        <w:r w:rsidR="006D33F4">
          <w:rPr>
            <w:noProof/>
          </w:rPr>
          <w:t>19</w:t>
        </w:r>
        <w:r w:rsidRPr="00E71DCD">
          <w:fldChar w:fldCharType="end"/>
        </w:r>
      </w:p>
    </w:sdtContent>
  </w:sdt>
  <w:p w:rsidR="00D53B39" w:rsidRDefault="00A67B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9AA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207A6"/>
    <w:multiLevelType w:val="hybridMultilevel"/>
    <w:tmpl w:val="F4645882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4321078"/>
    <w:multiLevelType w:val="multilevel"/>
    <w:tmpl w:val="E90C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A5A33"/>
    <w:multiLevelType w:val="hybridMultilevel"/>
    <w:tmpl w:val="5F94368E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5791"/>
    <w:multiLevelType w:val="hybridMultilevel"/>
    <w:tmpl w:val="B3D4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602A0"/>
    <w:multiLevelType w:val="hybridMultilevel"/>
    <w:tmpl w:val="E0DC058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85E0317"/>
    <w:multiLevelType w:val="hybridMultilevel"/>
    <w:tmpl w:val="6B785BCC"/>
    <w:lvl w:ilvl="0" w:tplc="04190005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AE14D82"/>
    <w:multiLevelType w:val="hybridMultilevel"/>
    <w:tmpl w:val="B5F0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79F5"/>
    <w:multiLevelType w:val="hybridMultilevel"/>
    <w:tmpl w:val="F6FA6106"/>
    <w:lvl w:ilvl="0" w:tplc="BABC4126">
      <w:start w:val="1"/>
      <w:numFmt w:val="bullet"/>
      <w:lvlText w:val="-"/>
      <w:lvlJc w:val="left"/>
      <w:pPr>
        <w:ind w:left="125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23B51649"/>
    <w:multiLevelType w:val="hybridMultilevel"/>
    <w:tmpl w:val="2800F78A"/>
    <w:lvl w:ilvl="0" w:tplc="0D328B6C">
      <w:start w:val="1"/>
      <w:numFmt w:val="decimal"/>
      <w:lvlText w:val="%1."/>
      <w:lvlJc w:val="left"/>
      <w:pPr>
        <w:ind w:left="156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0" w15:restartNumberingAfterBreak="0">
    <w:nsid w:val="29060F48"/>
    <w:multiLevelType w:val="hybridMultilevel"/>
    <w:tmpl w:val="8B4EADE4"/>
    <w:lvl w:ilvl="0" w:tplc="1D9419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B7930"/>
    <w:multiLevelType w:val="hybridMultilevel"/>
    <w:tmpl w:val="6928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72269"/>
    <w:multiLevelType w:val="hybridMultilevel"/>
    <w:tmpl w:val="8CF648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519388A"/>
    <w:multiLevelType w:val="hybridMultilevel"/>
    <w:tmpl w:val="8F7CF4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5D17EA"/>
    <w:multiLevelType w:val="hybridMultilevel"/>
    <w:tmpl w:val="2F0AFFA6"/>
    <w:lvl w:ilvl="0" w:tplc="31C0EE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B47F7"/>
    <w:multiLevelType w:val="hybridMultilevel"/>
    <w:tmpl w:val="0FE07788"/>
    <w:lvl w:ilvl="0" w:tplc="04190011">
      <w:start w:val="1"/>
      <w:numFmt w:val="decimal"/>
      <w:lvlText w:val="%1)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DA764F7"/>
    <w:multiLevelType w:val="hybridMultilevel"/>
    <w:tmpl w:val="51E8C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B7433"/>
    <w:multiLevelType w:val="hybridMultilevel"/>
    <w:tmpl w:val="B1DE427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76D16"/>
    <w:multiLevelType w:val="hybridMultilevel"/>
    <w:tmpl w:val="6E74C2A4"/>
    <w:lvl w:ilvl="0" w:tplc="041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83A142D"/>
    <w:multiLevelType w:val="hybridMultilevel"/>
    <w:tmpl w:val="47ACE1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9A15FBD"/>
    <w:multiLevelType w:val="hybridMultilevel"/>
    <w:tmpl w:val="1E3ADE14"/>
    <w:lvl w:ilvl="0" w:tplc="BABC412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6B29A4"/>
    <w:multiLevelType w:val="hybridMultilevel"/>
    <w:tmpl w:val="6C240ABA"/>
    <w:lvl w:ilvl="0" w:tplc="BABC412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5474E18"/>
    <w:multiLevelType w:val="hybridMultilevel"/>
    <w:tmpl w:val="577483D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7883FF5"/>
    <w:multiLevelType w:val="hybridMultilevel"/>
    <w:tmpl w:val="B47C8140"/>
    <w:lvl w:ilvl="0" w:tplc="15AA7328">
      <w:start w:val="1"/>
      <w:numFmt w:val="bullet"/>
      <w:lvlText w:val="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 w15:restartNumberingAfterBreak="0">
    <w:nsid w:val="5A6519DE"/>
    <w:multiLevelType w:val="hybridMultilevel"/>
    <w:tmpl w:val="0C6AB3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AD729B"/>
    <w:multiLevelType w:val="hybridMultilevel"/>
    <w:tmpl w:val="CA72F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524D4"/>
    <w:multiLevelType w:val="hybridMultilevel"/>
    <w:tmpl w:val="99FCE7A2"/>
    <w:lvl w:ilvl="0" w:tplc="E0D60A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0DA53A6"/>
    <w:multiLevelType w:val="hybridMultilevel"/>
    <w:tmpl w:val="FC666830"/>
    <w:lvl w:ilvl="0" w:tplc="AAA87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372861"/>
    <w:multiLevelType w:val="hybridMultilevel"/>
    <w:tmpl w:val="2DF6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55367"/>
    <w:multiLevelType w:val="hybridMultilevel"/>
    <w:tmpl w:val="7610B4FA"/>
    <w:lvl w:ilvl="0" w:tplc="CEE26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7AC731F"/>
    <w:multiLevelType w:val="hybridMultilevel"/>
    <w:tmpl w:val="67327E48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 w15:restartNumberingAfterBreak="0">
    <w:nsid w:val="6CCC0BB0"/>
    <w:multiLevelType w:val="hybridMultilevel"/>
    <w:tmpl w:val="1B3C0EFA"/>
    <w:lvl w:ilvl="0" w:tplc="BABC4126">
      <w:start w:val="1"/>
      <w:numFmt w:val="bullet"/>
      <w:lvlText w:val="-"/>
      <w:lvlJc w:val="left"/>
      <w:pPr>
        <w:ind w:left="125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" w15:restartNumberingAfterBreak="0">
    <w:nsid w:val="6E102885"/>
    <w:multiLevelType w:val="hybridMultilevel"/>
    <w:tmpl w:val="682A9B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ECE236E"/>
    <w:multiLevelType w:val="hybridMultilevel"/>
    <w:tmpl w:val="12268084"/>
    <w:lvl w:ilvl="0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70ACE"/>
    <w:multiLevelType w:val="hybridMultilevel"/>
    <w:tmpl w:val="4EF09E3E"/>
    <w:lvl w:ilvl="0" w:tplc="BABC412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3C4AE6"/>
    <w:multiLevelType w:val="hybridMultilevel"/>
    <w:tmpl w:val="4B84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C4DB1"/>
    <w:multiLevelType w:val="hybridMultilevel"/>
    <w:tmpl w:val="4BBA6C40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2"/>
  </w:num>
  <w:num w:numId="6">
    <w:abstractNumId w:val="18"/>
  </w:num>
  <w:num w:numId="7">
    <w:abstractNumId w:val="21"/>
  </w:num>
  <w:num w:numId="8">
    <w:abstractNumId w:val="10"/>
  </w:num>
  <w:num w:numId="9">
    <w:abstractNumId w:val="1"/>
  </w:num>
  <w:num w:numId="10">
    <w:abstractNumId w:val="14"/>
  </w:num>
  <w:num w:numId="11">
    <w:abstractNumId w:val="11"/>
  </w:num>
  <w:num w:numId="12">
    <w:abstractNumId w:val="19"/>
  </w:num>
  <w:num w:numId="13">
    <w:abstractNumId w:val="5"/>
  </w:num>
  <w:num w:numId="14">
    <w:abstractNumId w:val="35"/>
  </w:num>
  <w:num w:numId="15">
    <w:abstractNumId w:val="17"/>
  </w:num>
  <w:num w:numId="16">
    <w:abstractNumId w:val="36"/>
  </w:num>
  <w:num w:numId="17">
    <w:abstractNumId w:val="33"/>
  </w:num>
  <w:num w:numId="18">
    <w:abstractNumId w:val="6"/>
  </w:num>
  <w:num w:numId="19">
    <w:abstractNumId w:val="30"/>
  </w:num>
  <w:num w:numId="20">
    <w:abstractNumId w:val="13"/>
  </w:num>
  <w:num w:numId="21">
    <w:abstractNumId w:val="24"/>
  </w:num>
  <w:num w:numId="22">
    <w:abstractNumId w:val="23"/>
  </w:num>
  <w:num w:numId="23">
    <w:abstractNumId w:val="25"/>
  </w:num>
  <w:num w:numId="24">
    <w:abstractNumId w:val="3"/>
  </w:num>
  <w:num w:numId="25">
    <w:abstractNumId w:val="34"/>
  </w:num>
  <w:num w:numId="26">
    <w:abstractNumId w:val="27"/>
  </w:num>
  <w:num w:numId="27">
    <w:abstractNumId w:val="8"/>
  </w:num>
  <w:num w:numId="28">
    <w:abstractNumId w:val="20"/>
  </w:num>
  <w:num w:numId="29">
    <w:abstractNumId w:val="31"/>
  </w:num>
  <w:num w:numId="30">
    <w:abstractNumId w:val="15"/>
  </w:num>
  <w:num w:numId="31">
    <w:abstractNumId w:val="26"/>
  </w:num>
  <w:num w:numId="32">
    <w:abstractNumId w:val="16"/>
  </w:num>
  <w:num w:numId="33">
    <w:abstractNumId w:val="9"/>
  </w:num>
  <w:num w:numId="34">
    <w:abstractNumId w:val="32"/>
  </w:num>
  <w:num w:numId="35">
    <w:abstractNumId w:val="0"/>
  </w:num>
  <w:num w:numId="36">
    <w:abstractNumId w:val="29"/>
  </w:num>
  <w:num w:numId="37">
    <w:abstractNumId w:val="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4"/>
    <w:rsid w:val="0022513D"/>
    <w:rsid w:val="00226A5C"/>
    <w:rsid w:val="00243839"/>
    <w:rsid w:val="002F3E94"/>
    <w:rsid w:val="00450828"/>
    <w:rsid w:val="00567D72"/>
    <w:rsid w:val="006D33F4"/>
    <w:rsid w:val="00710963"/>
    <w:rsid w:val="007D4394"/>
    <w:rsid w:val="009025BE"/>
    <w:rsid w:val="00920950"/>
    <w:rsid w:val="00993691"/>
    <w:rsid w:val="00A67B55"/>
    <w:rsid w:val="00E068B8"/>
    <w:rsid w:val="00E35B11"/>
    <w:rsid w:val="00F93959"/>
    <w:rsid w:val="00F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F70E"/>
  <w15:chartTrackingRefBased/>
  <w15:docId w15:val="{7321CD8C-5692-4877-8B1A-C2043EC6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D4394"/>
    <w:pPr>
      <w:keepNext/>
      <w:widowControl w:val="0"/>
      <w:outlineLvl w:val="0"/>
    </w:pPr>
    <w:rPr>
      <w:rFonts w:eastAsia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D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6D33F4"/>
    <w:pPr>
      <w:keepNext/>
      <w:widowControl w:val="0"/>
      <w:jc w:val="center"/>
      <w:outlineLvl w:val="2"/>
    </w:pPr>
    <w:rPr>
      <w:rFonts w:eastAsia="Times New Roman" w:cs="Times New Roman"/>
      <w:b/>
      <w:i/>
      <w:color w:val="000000"/>
      <w:spacing w:val="-9"/>
      <w:szCs w:val="20"/>
      <w:lang w:eastAsia="ru-RU"/>
    </w:rPr>
  </w:style>
  <w:style w:type="paragraph" w:styleId="4">
    <w:name w:val="heading 4"/>
    <w:basedOn w:val="a"/>
    <w:link w:val="40"/>
    <w:qFormat/>
    <w:rsid w:val="006D33F4"/>
    <w:pPr>
      <w:keepNext/>
      <w:widowControl w:val="0"/>
      <w:adjustRightInd w:val="0"/>
      <w:spacing w:line="360" w:lineRule="auto"/>
      <w:ind w:firstLine="720"/>
      <w:jc w:val="center"/>
      <w:textAlignment w:val="baseline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43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439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D43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4394"/>
    <w:rPr>
      <w:rFonts w:ascii="Times New Roman" w:hAnsi="Times New Roman"/>
      <w:sz w:val="28"/>
    </w:rPr>
  </w:style>
  <w:style w:type="character" w:styleId="a8">
    <w:name w:val="page number"/>
    <w:basedOn w:val="a0"/>
    <w:rsid w:val="007D4394"/>
  </w:style>
  <w:style w:type="character" w:customStyle="1" w:styleId="10">
    <w:name w:val="Заголовок 1 Знак"/>
    <w:basedOn w:val="a0"/>
    <w:link w:val="1"/>
    <w:rsid w:val="007D439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7D4394"/>
    <w:rPr>
      <w:rFonts w:cs="Times New Roman"/>
      <w:b w:val="0"/>
      <w:color w:val="106BBE"/>
    </w:rPr>
  </w:style>
  <w:style w:type="character" w:styleId="aa">
    <w:name w:val="Hyperlink"/>
    <w:basedOn w:val="a0"/>
    <w:uiPriority w:val="99"/>
    <w:unhideWhenUsed/>
    <w:rsid w:val="00710963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710963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71096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710963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71096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710963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10963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710963"/>
    <w:pP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0">
    <w:name w:val="xl70"/>
    <w:basedOn w:val="a"/>
    <w:uiPriority w:val="99"/>
    <w:rsid w:val="0071096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1">
    <w:name w:val="xl71"/>
    <w:basedOn w:val="a"/>
    <w:uiPriority w:val="99"/>
    <w:rsid w:val="00710963"/>
    <w:pP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2">
    <w:name w:val="xl72"/>
    <w:basedOn w:val="a"/>
    <w:uiPriority w:val="99"/>
    <w:rsid w:val="00710963"/>
    <w:pP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3">
    <w:name w:val="xl73"/>
    <w:basedOn w:val="a"/>
    <w:uiPriority w:val="99"/>
    <w:rsid w:val="00710963"/>
    <w:pP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1096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10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710963"/>
    <w:pP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710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710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710963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color w:val="002060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109">
    <w:name w:val="xl109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uiPriority w:val="99"/>
    <w:rsid w:val="00710963"/>
    <w:pP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710963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710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710963"/>
    <w:pP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710963"/>
    <w:pP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71096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D33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D33F4"/>
    <w:rPr>
      <w:rFonts w:ascii="Times New Roman" w:eastAsia="Times New Roman" w:hAnsi="Times New Roman" w:cs="Times New Roman"/>
      <w:b/>
      <w:i/>
      <w:color w:val="000000"/>
      <w:spacing w:val="-9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33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aliases w:val="bt,Òàáë òåêñò"/>
    <w:basedOn w:val="a"/>
    <w:link w:val="ad"/>
    <w:rsid w:val="006D33F4"/>
    <w:pPr>
      <w:jc w:val="both"/>
    </w:pPr>
    <w:rPr>
      <w:rFonts w:eastAsia="Times New Roman" w:cs="Times New Roman"/>
      <w:sz w:val="32"/>
      <w:szCs w:val="24"/>
      <w:lang w:eastAsia="ru-RU"/>
    </w:rPr>
  </w:style>
  <w:style w:type="character" w:customStyle="1" w:styleId="ad">
    <w:name w:val="Основной текст Знак"/>
    <w:aliases w:val="bt Знак1,Òàáë òåêñò Знак1"/>
    <w:basedOn w:val="a0"/>
    <w:link w:val="ac"/>
    <w:rsid w:val="006D33F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rsid w:val="006D33F4"/>
    <w:pPr>
      <w:jc w:val="both"/>
    </w:pPr>
    <w:rPr>
      <w:rFonts w:eastAsia="Times New Roman" w:cs="Times New Roman"/>
      <w:b/>
      <w:bCs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D33F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rsid w:val="006D33F4"/>
    <w:pPr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D33F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51">
    <w:name w:val="Знак5 Знак Знак Знак Знак Знак Знак Знак Знак1 Знак"/>
    <w:basedOn w:val="a"/>
    <w:uiPriority w:val="99"/>
    <w:rsid w:val="006D33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1">
    <w:name w:val="Основной текст Знак1"/>
    <w:aliases w:val="bt Знак,Òàáë òåêñò Знак"/>
    <w:rsid w:val="006D3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3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3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rsid w:val="006D33F4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D3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6D33F4"/>
    <w:rPr>
      <w:vertAlign w:val="superscript"/>
    </w:rPr>
  </w:style>
  <w:style w:type="paragraph" w:styleId="33">
    <w:name w:val="Body Text Indent 3"/>
    <w:aliases w:val=" Знак Знак Знак, Знак,Знак Знак Знак,Знак"/>
    <w:basedOn w:val="a"/>
    <w:link w:val="34"/>
    <w:uiPriority w:val="99"/>
    <w:rsid w:val="006D33F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aliases w:val=" Знак Знак Знак Знак, Знак Знак,Знак Знак Знак Знак1,Знак Знак"/>
    <w:basedOn w:val="a0"/>
    <w:link w:val="33"/>
    <w:uiPriority w:val="99"/>
    <w:rsid w:val="006D33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aliases w:val="Основной текст 1"/>
    <w:basedOn w:val="a"/>
    <w:link w:val="af2"/>
    <w:rsid w:val="006D33F4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aliases w:val="Основной текст 1 Знак"/>
    <w:basedOn w:val="a0"/>
    <w:link w:val="af1"/>
    <w:rsid w:val="006D3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6D33F4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D3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4"/>
    <w:autoRedefine/>
    <w:uiPriority w:val="99"/>
    <w:rsid w:val="006D33F4"/>
    <w:pPr>
      <w:ind w:left="0" w:firstLine="720"/>
      <w:jc w:val="both"/>
    </w:pPr>
    <w:rPr>
      <w:spacing w:val="-5"/>
      <w:sz w:val="28"/>
      <w:szCs w:val="28"/>
    </w:rPr>
  </w:style>
  <w:style w:type="paragraph" w:styleId="af4">
    <w:name w:val="List"/>
    <w:basedOn w:val="a"/>
    <w:uiPriority w:val="99"/>
    <w:rsid w:val="006D33F4"/>
    <w:pPr>
      <w:ind w:left="283" w:hanging="283"/>
    </w:pPr>
    <w:rPr>
      <w:rFonts w:eastAsia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rsid w:val="006D33F4"/>
    <w:pPr>
      <w:spacing w:before="40" w:after="4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25">
    <w:name w:val="List 2"/>
    <w:basedOn w:val="a"/>
    <w:uiPriority w:val="99"/>
    <w:rsid w:val="006D33F4"/>
    <w:pPr>
      <w:ind w:left="566" w:hanging="283"/>
    </w:pPr>
    <w:rPr>
      <w:rFonts w:eastAsia="Times New Roman" w:cs="Times New Roman"/>
      <w:sz w:val="24"/>
      <w:szCs w:val="24"/>
      <w:lang w:eastAsia="ru-RU"/>
    </w:rPr>
  </w:style>
  <w:style w:type="paragraph" w:customStyle="1" w:styleId="af6">
    <w:name w:val="Нормальный.представление"/>
    <w:uiPriority w:val="99"/>
    <w:rsid w:val="006D3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6D33F4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BodyText21">
    <w:name w:val="Body Text 21"/>
    <w:basedOn w:val="a"/>
    <w:uiPriority w:val="99"/>
    <w:rsid w:val="006D33F4"/>
    <w:pPr>
      <w:widowControl w:val="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6D33F4"/>
    <w:pPr>
      <w:widowControl w:val="0"/>
      <w:ind w:left="360"/>
    </w:pPr>
    <w:rPr>
      <w:rFonts w:eastAsia="Times New Roman" w:cs="Times New Roman"/>
      <w:b/>
      <w:szCs w:val="20"/>
      <w:lang w:eastAsia="ru-RU"/>
    </w:rPr>
  </w:style>
  <w:style w:type="paragraph" w:customStyle="1" w:styleId="NoaiaaoiueHTML">
    <w:name w:val="Noaiaa?oiue HTML"/>
    <w:basedOn w:val="a"/>
    <w:uiPriority w:val="99"/>
    <w:rsid w:val="006D33F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6D33F4"/>
    <w:pPr>
      <w:widowControl w:val="0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xl24">
    <w:name w:val="xl24"/>
    <w:basedOn w:val="a"/>
    <w:uiPriority w:val="99"/>
    <w:rsid w:val="006D33F4"/>
    <w:pPr>
      <w:widowControl w:val="0"/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5">
    <w:name w:val="xl25"/>
    <w:basedOn w:val="a"/>
    <w:uiPriority w:val="99"/>
    <w:rsid w:val="006D33F4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6">
    <w:name w:val="xl26"/>
    <w:basedOn w:val="a"/>
    <w:uiPriority w:val="99"/>
    <w:rsid w:val="006D33F4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7">
    <w:name w:val="xl27"/>
    <w:basedOn w:val="a"/>
    <w:uiPriority w:val="99"/>
    <w:rsid w:val="006D33F4"/>
    <w:pPr>
      <w:widowControl w:val="0"/>
      <w:pBdr>
        <w:left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8">
    <w:name w:val="xl28"/>
    <w:basedOn w:val="a"/>
    <w:uiPriority w:val="99"/>
    <w:rsid w:val="006D33F4"/>
    <w:pPr>
      <w:widowControl w:val="0"/>
      <w:pBdr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9">
    <w:name w:val="xl29"/>
    <w:basedOn w:val="a"/>
    <w:uiPriority w:val="99"/>
    <w:rsid w:val="006D33F4"/>
    <w:pPr>
      <w:widowControl w:val="0"/>
      <w:pBdr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30">
    <w:name w:val="xl30"/>
    <w:basedOn w:val="a"/>
    <w:uiPriority w:val="99"/>
    <w:rsid w:val="006D33F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1">
    <w:name w:val="xl31"/>
    <w:basedOn w:val="a"/>
    <w:uiPriority w:val="99"/>
    <w:rsid w:val="006D33F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2">
    <w:name w:val="xl32"/>
    <w:basedOn w:val="a"/>
    <w:uiPriority w:val="99"/>
    <w:rsid w:val="006D33F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3">
    <w:name w:val="xl33"/>
    <w:basedOn w:val="a"/>
    <w:uiPriority w:val="99"/>
    <w:rsid w:val="006D33F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4">
    <w:name w:val="xl34"/>
    <w:basedOn w:val="a"/>
    <w:uiPriority w:val="99"/>
    <w:rsid w:val="006D33F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5">
    <w:name w:val="xl35"/>
    <w:basedOn w:val="a"/>
    <w:uiPriority w:val="99"/>
    <w:rsid w:val="006D33F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6">
    <w:name w:val="xl36"/>
    <w:basedOn w:val="a"/>
    <w:uiPriority w:val="99"/>
    <w:rsid w:val="006D33F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7">
    <w:name w:val="xl37"/>
    <w:basedOn w:val="a"/>
    <w:uiPriority w:val="99"/>
    <w:rsid w:val="006D33F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38">
    <w:name w:val="xl38"/>
    <w:basedOn w:val="a"/>
    <w:uiPriority w:val="99"/>
    <w:rsid w:val="006D33F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39">
    <w:name w:val="xl39"/>
    <w:basedOn w:val="a"/>
    <w:uiPriority w:val="99"/>
    <w:rsid w:val="006D33F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40">
    <w:name w:val="xl40"/>
    <w:basedOn w:val="a"/>
    <w:uiPriority w:val="99"/>
    <w:rsid w:val="006D33F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1">
    <w:name w:val="xl41"/>
    <w:basedOn w:val="a"/>
    <w:uiPriority w:val="99"/>
    <w:rsid w:val="006D33F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color w:val="000000"/>
      <w:sz w:val="24"/>
      <w:szCs w:val="20"/>
      <w:lang w:eastAsia="ru-RU"/>
    </w:rPr>
  </w:style>
  <w:style w:type="paragraph" w:customStyle="1" w:styleId="xl42">
    <w:name w:val="xl42"/>
    <w:basedOn w:val="a"/>
    <w:uiPriority w:val="99"/>
    <w:rsid w:val="006D33F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BodyText23">
    <w:name w:val="Body Text 23"/>
    <w:basedOn w:val="a"/>
    <w:uiPriority w:val="99"/>
    <w:rsid w:val="006D33F4"/>
    <w:pPr>
      <w:widowControl w:val="0"/>
      <w:ind w:firstLine="708"/>
    </w:pPr>
    <w:rPr>
      <w:rFonts w:eastAsia="Times New Roman" w:cs="Times New Roman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6D33F4"/>
    <w:pPr>
      <w:widowControl w:val="0"/>
      <w:ind w:firstLine="708"/>
      <w:jc w:val="both"/>
    </w:pPr>
    <w:rPr>
      <w:rFonts w:eastAsia="Times New Roman" w:cs="Times New Roman"/>
      <w:szCs w:val="20"/>
      <w:lang w:eastAsia="ru-RU"/>
    </w:rPr>
  </w:style>
  <w:style w:type="paragraph" w:customStyle="1" w:styleId="BodyText22">
    <w:name w:val="Body Text 22"/>
    <w:basedOn w:val="a"/>
    <w:uiPriority w:val="99"/>
    <w:rsid w:val="006D33F4"/>
    <w:pPr>
      <w:widowControl w:val="0"/>
      <w:ind w:right="120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xl43">
    <w:name w:val="xl43"/>
    <w:basedOn w:val="a"/>
    <w:uiPriority w:val="99"/>
    <w:rsid w:val="006D33F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44">
    <w:name w:val="xl44"/>
    <w:basedOn w:val="a"/>
    <w:uiPriority w:val="99"/>
    <w:rsid w:val="006D33F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5">
    <w:name w:val="xl45"/>
    <w:basedOn w:val="a"/>
    <w:uiPriority w:val="99"/>
    <w:rsid w:val="006D33F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6">
    <w:name w:val="xl46"/>
    <w:basedOn w:val="a"/>
    <w:uiPriority w:val="99"/>
    <w:rsid w:val="006D33F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7">
    <w:name w:val="xl47"/>
    <w:basedOn w:val="a"/>
    <w:uiPriority w:val="99"/>
    <w:rsid w:val="006D33F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8">
    <w:name w:val="xl48"/>
    <w:basedOn w:val="a"/>
    <w:uiPriority w:val="99"/>
    <w:rsid w:val="006D33F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9">
    <w:name w:val="xl49"/>
    <w:basedOn w:val="a"/>
    <w:uiPriority w:val="99"/>
    <w:rsid w:val="006D33F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50">
    <w:name w:val="xl50"/>
    <w:basedOn w:val="a"/>
    <w:uiPriority w:val="99"/>
    <w:rsid w:val="006D33F4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6D3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D33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ижний колонтитул1"/>
    <w:basedOn w:val="a"/>
    <w:uiPriority w:val="99"/>
    <w:rsid w:val="006D33F4"/>
    <w:pPr>
      <w:widowControl w:val="0"/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uiPriority w:val="10"/>
    <w:qFormat/>
    <w:rsid w:val="006D33F4"/>
    <w:pPr>
      <w:tabs>
        <w:tab w:val="left" w:pos="709"/>
      </w:tabs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8">
    <w:name w:val="Заголовок Знак"/>
    <w:basedOn w:val="a0"/>
    <w:link w:val="af7"/>
    <w:uiPriority w:val="10"/>
    <w:rsid w:val="006D33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rsid w:val="006D33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6D33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Мой стиль"/>
    <w:basedOn w:val="a"/>
    <w:uiPriority w:val="99"/>
    <w:rsid w:val="006D33F4"/>
    <w:pPr>
      <w:widowControl w:val="0"/>
      <w:adjustRightInd w:val="0"/>
      <w:spacing w:after="120" w:line="288" w:lineRule="auto"/>
      <w:ind w:left="2268"/>
      <w:jc w:val="both"/>
      <w:textAlignment w:val="baseline"/>
    </w:pPr>
    <w:rPr>
      <w:rFonts w:ascii="Georgia" w:eastAsia="Times New Roman" w:hAnsi="Georgia" w:cs="Times New Roman"/>
      <w:sz w:val="22"/>
      <w:szCs w:val="20"/>
      <w:lang w:eastAsia="ru-RU"/>
    </w:rPr>
  </w:style>
  <w:style w:type="paragraph" w:styleId="13">
    <w:name w:val="toc 1"/>
    <w:basedOn w:val="a"/>
    <w:next w:val="a"/>
    <w:autoRedefine/>
    <w:uiPriority w:val="99"/>
    <w:semiHidden/>
    <w:rsid w:val="006D33F4"/>
    <w:rPr>
      <w:rFonts w:eastAsia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99"/>
    <w:semiHidden/>
    <w:rsid w:val="006D33F4"/>
    <w:pPr>
      <w:ind w:left="240"/>
    </w:pPr>
    <w:rPr>
      <w:rFonts w:eastAsia="Times New Roman" w:cs="Times New Roman"/>
      <w:sz w:val="24"/>
      <w:szCs w:val="24"/>
      <w:lang w:eastAsia="ru-RU"/>
    </w:rPr>
  </w:style>
  <w:style w:type="paragraph" w:customStyle="1" w:styleId="5">
    <w:name w:val="Знак5 Знак Знак Знак Знак Знак"/>
    <w:basedOn w:val="a"/>
    <w:uiPriority w:val="99"/>
    <w:rsid w:val="006D33F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0">
    <w:name w:val="Знак5 Знак Знак Знак Знак Знак Знак Знак Знак"/>
    <w:basedOn w:val="a"/>
    <w:uiPriority w:val="99"/>
    <w:rsid w:val="006D33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c">
    <w:name w:val="No Spacing"/>
    <w:link w:val="afd"/>
    <w:uiPriority w:val="1"/>
    <w:qFormat/>
    <w:rsid w:val="006D33F4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Без интервала Знак"/>
    <w:link w:val="afc"/>
    <w:uiPriority w:val="1"/>
    <w:locked/>
    <w:rsid w:val="006D3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нак5 Знак Знак Знак Знак Знак Знак Знак Знак Знак"/>
    <w:basedOn w:val="a"/>
    <w:uiPriority w:val="99"/>
    <w:rsid w:val="006D33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3">
    <w:name w:val="Знак5 Знак Знак Знак Знак Знак Знак"/>
    <w:basedOn w:val="a"/>
    <w:uiPriority w:val="99"/>
    <w:rsid w:val="006D33F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 + 14 пт"/>
    <w:basedOn w:val="a"/>
    <w:uiPriority w:val="99"/>
    <w:rsid w:val="006D33F4"/>
    <w:rPr>
      <w:rFonts w:eastAsia="Times New Roman" w:cs="Times New Roman"/>
      <w:szCs w:val="28"/>
      <w:lang w:eastAsia="ru-RU"/>
    </w:rPr>
  </w:style>
  <w:style w:type="character" w:customStyle="1" w:styleId="afe">
    <w:name w:val="Знак Знак Знак Знак"/>
    <w:aliases w:val=" Знак Знак Знак1"/>
    <w:rsid w:val="006D33F4"/>
    <w:rPr>
      <w:sz w:val="16"/>
      <w:szCs w:val="16"/>
      <w:lang w:val="ru-RU" w:eastAsia="ru-RU" w:bidi="ar-SA"/>
    </w:rPr>
  </w:style>
  <w:style w:type="paragraph" w:styleId="aff">
    <w:name w:val="Plain Text"/>
    <w:basedOn w:val="a"/>
    <w:link w:val="aff0"/>
    <w:uiPriority w:val="99"/>
    <w:rsid w:val="006D33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uiPriority w:val="99"/>
    <w:rsid w:val="006D33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Стиль1"/>
    <w:basedOn w:val="26"/>
    <w:uiPriority w:val="99"/>
    <w:rsid w:val="006D33F4"/>
    <w:pPr>
      <w:tabs>
        <w:tab w:val="right" w:leader="dot" w:pos="9571"/>
      </w:tabs>
      <w:spacing w:line="360" w:lineRule="auto"/>
    </w:pPr>
    <w:rPr>
      <w:bCs/>
      <w:noProof/>
      <w:sz w:val="26"/>
      <w:szCs w:val="26"/>
    </w:rPr>
  </w:style>
  <w:style w:type="character" w:styleId="aff1">
    <w:name w:val="line number"/>
    <w:basedOn w:val="a0"/>
    <w:rsid w:val="006D33F4"/>
  </w:style>
  <w:style w:type="paragraph" w:customStyle="1" w:styleId="aff2">
    <w:name w:val="Основной"/>
    <w:basedOn w:val="a"/>
    <w:uiPriority w:val="99"/>
    <w:rsid w:val="006D33F4"/>
    <w:pPr>
      <w:spacing w:before="12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styleId="aff3">
    <w:name w:val="Emphasis"/>
    <w:uiPriority w:val="20"/>
    <w:qFormat/>
    <w:rsid w:val="006D33F4"/>
    <w:rPr>
      <w:i/>
      <w:iCs/>
    </w:rPr>
  </w:style>
  <w:style w:type="paragraph" w:customStyle="1" w:styleId="510">
    <w:name w:val="Знак5 Знак Знак Знак Знак Знак Знак Знак Знак1 Знак Знак"/>
    <w:basedOn w:val="a"/>
    <w:uiPriority w:val="99"/>
    <w:rsid w:val="006D33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4">
    <w:name w:val="Body Text First Indent"/>
    <w:basedOn w:val="ac"/>
    <w:link w:val="aff5"/>
    <w:uiPriority w:val="99"/>
    <w:unhideWhenUsed/>
    <w:rsid w:val="006D33F4"/>
    <w:pPr>
      <w:spacing w:after="120"/>
      <w:ind w:firstLine="210"/>
      <w:jc w:val="left"/>
    </w:pPr>
    <w:rPr>
      <w:sz w:val="24"/>
    </w:rPr>
  </w:style>
  <w:style w:type="character" w:customStyle="1" w:styleId="aff5">
    <w:name w:val="Красная строка Знак"/>
    <w:basedOn w:val="ad"/>
    <w:link w:val="aff4"/>
    <w:uiPriority w:val="99"/>
    <w:rsid w:val="006D3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">
    <w:name w:val="bt Знак Знак"/>
    <w:rsid w:val="006D33F4"/>
    <w:rPr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6D33F4"/>
    <w:rPr>
      <w:sz w:val="16"/>
      <w:szCs w:val="16"/>
      <w:lang w:val="ru-RU" w:eastAsia="ru-RU" w:bidi="ar-SA"/>
    </w:rPr>
  </w:style>
  <w:style w:type="paragraph" w:customStyle="1" w:styleId="16">
    <w:name w:val="Обычный1"/>
    <w:basedOn w:val="a"/>
    <w:uiPriority w:val="99"/>
    <w:rsid w:val="006D33F4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320">
    <w:name w:val="Основной текст 32"/>
    <w:basedOn w:val="a"/>
    <w:uiPriority w:val="99"/>
    <w:rsid w:val="006D33F4"/>
    <w:rPr>
      <w:rFonts w:eastAsia="Calibri" w:cs="Times New Roman"/>
      <w:szCs w:val="24"/>
      <w:lang w:eastAsia="ru-RU"/>
    </w:rPr>
  </w:style>
  <w:style w:type="paragraph" w:styleId="aff6">
    <w:name w:val="List Paragraph"/>
    <w:basedOn w:val="a"/>
    <w:link w:val="aff7"/>
    <w:uiPriority w:val="34"/>
    <w:qFormat/>
    <w:rsid w:val="006D33F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ff8">
    <w:name w:val="Strong"/>
    <w:uiPriority w:val="22"/>
    <w:qFormat/>
    <w:rsid w:val="006D33F4"/>
    <w:rPr>
      <w:b/>
      <w:bCs/>
    </w:rPr>
  </w:style>
  <w:style w:type="paragraph" w:customStyle="1" w:styleId="17">
    <w:name w:val="Без интервала1"/>
    <w:uiPriority w:val="99"/>
    <w:rsid w:val="006D33F4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ssport-text-paragraph">
    <w:name w:val="passport-text-paragraph"/>
    <w:basedOn w:val="a"/>
    <w:uiPriority w:val="99"/>
    <w:rsid w:val="006D33F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99"/>
    <w:rsid w:val="006D33F4"/>
    <w:pPr>
      <w:ind w:left="720"/>
    </w:pPr>
    <w:rPr>
      <w:rFonts w:eastAsia="Calibri" w:cs="Times New Roman"/>
      <w:sz w:val="20"/>
      <w:szCs w:val="20"/>
      <w:lang w:eastAsia="ru-RU"/>
    </w:rPr>
  </w:style>
  <w:style w:type="paragraph" w:customStyle="1" w:styleId="Default">
    <w:name w:val="Default"/>
    <w:rsid w:val="006D33F4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6D33F4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32">
    <w:name w:val="xl132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6D33F4"/>
    <w:pP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6D33F4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uiPriority w:val="99"/>
    <w:rsid w:val="006D3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uiPriority w:val="99"/>
    <w:rsid w:val="006D33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6D3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6D33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uiPriority w:val="99"/>
    <w:rsid w:val="006D33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6D33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uiPriority w:val="99"/>
    <w:rsid w:val="006D33F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51">
    <w:name w:val="xl151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52">
    <w:name w:val="xl152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uiPriority w:val="99"/>
    <w:rsid w:val="006D33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6D33F4"/>
    <w:pP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6D3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6D3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6D33F4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6D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6D3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6D3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6D33F4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221">
    <w:name w:val="Основной текст с отступом 22"/>
    <w:basedOn w:val="a"/>
    <w:uiPriority w:val="99"/>
    <w:rsid w:val="006D33F4"/>
    <w:pPr>
      <w:widowControl w:val="0"/>
      <w:ind w:left="360"/>
    </w:pPr>
    <w:rPr>
      <w:rFonts w:eastAsia="Times New Roman" w:cs="Times New Roman"/>
      <w:b/>
      <w:szCs w:val="20"/>
      <w:lang w:eastAsia="ru-RU"/>
    </w:rPr>
  </w:style>
  <w:style w:type="paragraph" w:customStyle="1" w:styleId="321">
    <w:name w:val="Основной текст с отступом 32"/>
    <w:basedOn w:val="a"/>
    <w:uiPriority w:val="99"/>
    <w:rsid w:val="006D33F4"/>
    <w:pPr>
      <w:widowControl w:val="0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7">
    <w:name w:val="Без интервала2"/>
    <w:uiPriority w:val="99"/>
    <w:rsid w:val="006D33F4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uiPriority w:val="99"/>
    <w:rsid w:val="006D33F4"/>
    <w:pPr>
      <w:ind w:left="720"/>
    </w:pPr>
    <w:rPr>
      <w:rFonts w:eastAsia="Calibri" w:cs="Times New Roman"/>
      <w:sz w:val="20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6D33F4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ConsPlusCell">
    <w:name w:val="ConsPlusCell"/>
    <w:uiPriority w:val="99"/>
    <w:rsid w:val="006D3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9">
    <w:name w:val="annotation reference"/>
    <w:basedOn w:val="a0"/>
    <w:uiPriority w:val="99"/>
    <w:semiHidden/>
    <w:unhideWhenUsed/>
    <w:rsid w:val="006D33F4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6D33F4"/>
    <w:rPr>
      <w:rFonts w:eastAsia="Times New Roman" w:cs="Times New Roman"/>
      <w:sz w:val="20"/>
      <w:szCs w:val="20"/>
      <w:lang w:eastAsia="ru-RU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6D3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33F4"/>
  </w:style>
  <w:style w:type="paragraph" w:customStyle="1" w:styleId="212">
    <w:name w:val="Заголовок 21"/>
    <w:basedOn w:val="a"/>
    <w:next w:val="a"/>
    <w:semiHidden/>
    <w:unhideWhenUsed/>
    <w:qFormat/>
    <w:rsid w:val="006D33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6D33F4"/>
  </w:style>
  <w:style w:type="character" w:customStyle="1" w:styleId="1a">
    <w:name w:val="Просмотренная гиперссылка1"/>
    <w:basedOn w:val="a0"/>
    <w:uiPriority w:val="99"/>
    <w:semiHidden/>
    <w:unhideWhenUsed/>
    <w:rsid w:val="006D33F4"/>
    <w:rPr>
      <w:color w:val="800080"/>
      <w:u w:val="single"/>
    </w:rPr>
  </w:style>
  <w:style w:type="character" w:customStyle="1" w:styleId="1b">
    <w:name w:val="Основной текст с отступом Знак1"/>
    <w:aliases w:val="Основной текст 1 Знак1"/>
    <w:basedOn w:val="a0"/>
    <w:semiHidden/>
    <w:rsid w:val="006D33F4"/>
    <w:rPr>
      <w:rFonts w:ascii="Times New Roman" w:hAnsi="Times New Roman"/>
      <w:sz w:val="28"/>
    </w:rPr>
  </w:style>
  <w:style w:type="character" w:customStyle="1" w:styleId="311">
    <w:name w:val="Основной текст с отступом 3 Знак1"/>
    <w:aliases w:val="Знак Знак Знак Знак2,Знак Знак1"/>
    <w:basedOn w:val="a0"/>
    <w:uiPriority w:val="99"/>
    <w:semiHidden/>
    <w:rsid w:val="006D33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6D33F4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6D33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512">
    <w:name w:val="Знак5 Знак Знак Знак Знак Знак Знак Знак Знак1 Знак2"/>
    <w:basedOn w:val="a"/>
    <w:uiPriority w:val="99"/>
    <w:rsid w:val="006D33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0">
    <w:name w:val="Знак5 Знак Знак Знак Знак Знак Знак2"/>
    <w:basedOn w:val="a"/>
    <w:uiPriority w:val="99"/>
    <w:rsid w:val="006D33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1">
    <w:name w:val="Знак5 Знак Знак Знак Знак Знак Знак Знак Знак1 Знак1"/>
    <w:basedOn w:val="a"/>
    <w:uiPriority w:val="99"/>
    <w:rsid w:val="006D33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3">
    <w:name w:val="Знак5 Знак Знак Знак Знак Знак Знак Знак Знак1"/>
    <w:basedOn w:val="a"/>
    <w:uiPriority w:val="99"/>
    <w:rsid w:val="006D33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4">
    <w:name w:val="Знак5 Знак Знак Знак Знак Знак Знак Знак Знак Знак1"/>
    <w:basedOn w:val="a"/>
    <w:uiPriority w:val="99"/>
    <w:rsid w:val="006D33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5">
    <w:name w:val="Знак5 Знак Знак Знак Знак Знак Знак1"/>
    <w:basedOn w:val="a"/>
    <w:uiPriority w:val="99"/>
    <w:rsid w:val="006D33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10">
    <w:name w:val="Знак5 Знак Знак Знак Знак Знак Знак Знак Знак1 Знак Знак1"/>
    <w:basedOn w:val="a"/>
    <w:uiPriority w:val="99"/>
    <w:rsid w:val="006D33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e">
    <w:name w:val="Прижатый влево"/>
    <w:basedOn w:val="a"/>
    <w:next w:val="a"/>
    <w:uiPriority w:val="99"/>
    <w:rsid w:val="006D33F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312">
    <w:name w:val="Знак Знак31"/>
    <w:locked/>
    <w:rsid w:val="006D33F4"/>
    <w:rPr>
      <w:sz w:val="16"/>
      <w:szCs w:val="16"/>
      <w:lang w:val="ru-RU" w:eastAsia="ru-RU" w:bidi="ar-SA"/>
    </w:rPr>
  </w:style>
  <w:style w:type="character" w:customStyle="1" w:styleId="213">
    <w:name w:val="Заголовок 2 Знак1"/>
    <w:basedOn w:val="a0"/>
    <w:uiPriority w:val="9"/>
    <w:semiHidden/>
    <w:rsid w:val="006D33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ff7">
    <w:name w:val="Абзац списка Знак"/>
    <w:link w:val="aff6"/>
    <w:uiPriority w:val="34"/>
    <w:rsid w:val="006D33F4"/>
    <w:rPr>
      <w:rFonts w:ascii="Calibri" w:eastAsia="Times New Roman" w:hAnsi="Calibri" w:cs="Times New Roman"/>
      <w:lang w:eastAsia="ru-RU"/>
    </w:rPr>
  </w:style>
  <w:style w:type="character" w:customStyle="1" w:styleId="w">
    <w:name w:val="w"/>
    <w:basedOn w:val="a0"/>
    <w:rsid w:val="006D33F4"/>
  </w:style>
  <w:style w:type="paragraph" w:styleId="afff">
    <w:name w:val="endnote text"/>
    <w:basedOn w:val="a"/>
    <w:link w:val="afff0"/>
    <w:uiPriority w:val="99"/>
    <w:semiHidden/>
    <w:unhideWhenUsed/>
    <w:rsid w:val="006D33F4"/>
    <w:rPr>
      <w:rFonts w:eastAsia="Times New Roman" w:cs="Times New Roman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semiHidden/>
    <w:rsid w:val="006D3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semiHidden/>
    <w:unhideWhenUsed/>
    <w:rsid w:val="006D33F4"/>
    <w:rPr>
      <w:vertAlign w:val="superscript"/>
    </w:rPr>
  </w:style>
  <w:style w:type="paragraph" w:customStyle="1" w:styleId="paragraphparagraph3qfe2">
    <w:name w:val="paragraph_paragraph__3qfe2"/>
    <w:basedOn w:val="a"/>
    <w:rsid w:val="006D33F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textdesktop-18pt1gdst">
    <w:name w:val="text_desktop-18pt__1gdst"/>
    <w:basedOn w:val="a0"/>
    <w:rsid w:val="006D33F4"/>
  </w:style>
  <w:style w:type="character" w:customStyle="1" w:styleId="extended-textshort">
    <w:name w:val="extended-text__short"/>
    <w:basedOn w:val="a0"/>
    <w:rsid w:val="006D33F4"/>
  </w:style>
  <w:style w:type="character" w:customStyle="1" w:styleId="ConsPlusNormal0">
    <w:name w:val="ConsPlusNormal Знак"/>
    <w:link w:val="ConsPlusNormal"/>
    <w:locked/>
    <w:rsid w:val="006D33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w-headline">
    <w:name w:val="mw-headline"/>
    <w:basedOn w:val="a0"/>
    <w:rsid w:val="006D33F4"/>
  </w:style>
  <w:style w:type="paragraph" w:customStyle="1" w:styleId="box-paragraphtext">
    <w:name w:val="box-paragraph__text"/>
    <w:basedOn w:val="a"/>
    <w:rsid w:val="006D33F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f2">
    <w:name w:val="Текстовый блок"/>
    <w:rsid w:val="006D33F4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garantF1://29032893.100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88</Pages>
  <Words>34903</Words>
  <Characters>198948</Characters>
  <Application>Microsoft Office Word</Application>
  <DocSecurity>0</DocSecurity>
  <Lines>1657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Бергер Ольга Сергеевна</cp:lastModifiedBy>
  <cp:revision>5</cp:revision>
  <cp:lastPrinted>2020-10-23T04:01:00Z</cp:lastPrinted>
  <dcterms:created xsi:type="dcterms:W3CDTF">2020-10-30T11:11:00Z</dcterms:created>
  <dcterms:modified xsi:type="dcterms:W3CDTF">2020-10-30T14:22:00Z</dcterms:modified>
</cp:coreProperties>
</file>