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9F" w:rsidRPr="00FC1987" w:rsidRDefault="00F9649F" w:rsidP="005C33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987">
        <w:rPr>
          <w:rFonts w:ascii="Times New Roman" w:hAnsi="Times New Roman" w:cs="Times New Roman"/>
          <w:i/>
          <w:sz w:val="24"/>
          <w:szCs w:val="24"/>
        </w:rPr>
        <w:t>Муниципальное образование автономного округа</w:t>
      </w:r>
    </w:p>
    <w:p w:rsidR="00140BEF" w:rsidRPr="00FC1987" w:rsidRDefault="00F9649F" w:rsidP="005C33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987">
        <w:rPr>
          <w:rFonts w:ascii="Times New Roman" w:hAnsi="Times New Roman" w:cs="Times New Roman"/>
          <w:i/>
          <w:sz w:val="24"/>
          <w:szCs w:val="24"/>
        </w:rPr>
        <w:t xml:space="preserve">город </w:t>
      </w:r>
      <w:r w:rsidR="009147FC" w:rsidRPr="00FC1987">
        <w:rPr>
          <w:rFonts w:ascii="Times New Roman" w:hAnsi="Times New Roman" w:cs="Times New Roman"/>
          <w:i/>
          <w:sz w:val="24"/>
          <w:szCs w:val="24"/>
        </w:rPr>
        <w:t>Сургут</w:t>
      </w:r>
    </w:p>
    <w:p w:rsidR="00140BEF" w:rsidRPr="00FC1987" w:rsidRDefault="00140BEF" w:rsidP="005C33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A060E" w:rsidRPr="00FC1987" w:rsidRDefault="00FF2FCD" w:rsidP="005C3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87">
        <w:rPr>
          <w:rFonts w:ascii="Times New Roman" w:hAnsi="Times New Roman" w:cs="Times New Roman"/>
          <w:b/>
          <w:sz w:val="28"/>
          <w:szCs w:val="28"/>
        </w:rPr>
        <w:t>Отчет</w:t>
      </w:r>
      <w:r w:rsidR="001A060E" w:rsidRPr="00FC1987">
        <w:rPr>
          <w:rFonts w:ascii="Times New Roman" w:hAnsi="Times New Roman" w:cs="Times New Roman"/>
          <w:b/>
          <w:sz w:val="28"/>
          <w:szCs w:val="28"/>
        </w:rPr>
        <w:t xml:space="preserve"> «О деятельности </w:t>
      </w:r>
      <w:r w:rsidR="005C3306">
        <w:rPr>
          <w:rFonts w:ascii="Times New Roman" w:hAnsi="Times New Roman" w:cs="Times New Roman"/>
          <w:b/>
          <w:sz w:val="28"/>
          <w:szCs w:val="28"/>
        </w:rPr>
        <w:t>Г</w:t>
      </w:r>
      <w:r w:rsidR="001A060E" w:rsidRPr="00FC1987"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образования город </w:t>
      </w:r>
      <w:r w:rsidR="009147FC" w:rsidRPr="00FC1987">
        <w:rPr>
          <w:rFonts w:ascii="Times New Roman" w:hAnsi="Times New Roman" w:cs="Times New Roman"/>
          <w:b/>
          <w:sz w:val="28"/>
          <w:szCs w:val="28"/>
        </w:rPr>
        <w:t>Сургут</w:t>
      </w:r>
      <w:r w:rsidR="001A060E" w:rsidRPr="00FC1987">
        <w:rPr>
          <w:rFonts w:ascii="Times New Roman" w:hAnsi="Times New Roman" w:cs="Times New Roman"/>
          <w:b/>
          <w:sz w:val="28"/>
          <w:szCs w:val="28"/>
        </w:rPr>
        <w:t xml:space="preserve"> по взаимодействию с инвесторами в вопросах </w:t>
      </w:r>
    </w:p>
    <w:p w:rsidR="003A060E" w:rsidRPr="00FC1987" w:rsidRDefault="001A060E" w:rsidP="005C3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87">
        <w:rPr>
          <w:rFonts w:ascii="Times New Roman" w:hAnsi="Times New Roman" w:cs="Times New Roman"/>
          <w:b/>
          <w:sz w:val="28"/>
          <w:szCs w:val="28"/>
        </w:rPr>
        <w:t>реализации инвестиционных проектов»</w:t>
      </w:r>
    </w:p>
    <w:p w:rsidR="003A26DB" w:rsidRPr="00FC1987" w:rsidRDefault="003A26DB" w:rsidP="005C3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E4" w:rsidRDefault="00A327E4" w:rsidP="005C3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инвестиционной привлекательности, создание благоприятного инвестиционного климата, привлечение инвестиций </w:t>
      </w:r>
      <w:r>
        <w:rPr>
          <w:rFonts w:ascii="Times New Roman" w:hAnsi="Times New Roman"/>
          <w:sz w:val="28"/>
          <w:szCs w:val="28"/>
        </w:rPr>
        <w:br/>
        <w:t>в экономику города – остаются одними из приоритетных стратегических задач Администрации города Сургута, направленными на диверсификацию экономики и  улучшению качества жизни населения.</w:t>
      </w:r>
    </w:p>
    <w:p w:rsidR="00A327E4" w:rsidRDefault="00A327E4" w:rsidP="005C3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2338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ейтинга муниципальных образований Югры по обеспечению благоприятного инвестиционного климата и содействию развитию конкуренции за 2019 год город Сургут занял 7 место, сохранив место в группе В, как муниципальное образование с хорошими условиями развития предпринимательской и инвестиционной деятельности, хорошим уровнем развития конкуренции.  За 2019 год Сургут качественно улучшил следующие показатели Рейтинга: </w:t>
      </w:r>
    </w:p>
    <w:p w:rsidR="00A327E4" w:rsidRDefault="00A327E4" w:rsidP="005C3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эффективность мер муниципальной поддержки (в части заключенных соглашений на предоставление мер муниципальной поддержки); </w:t>
      </w:r>
    </w:p>
    <w:p w:rsidR="00A327E4" w:rsidRDefault="00A327E4" w:rsidP="005C3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информационный раздел на официальном сайте администрации города об инвестиционной и предпринимательской деятельности;</w:t>
      </w:r>
    </w:p>
    <w:p w:rsidR="00A327E4" w:rsidRDefault="00A327E4" w:rsidP="005C3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динамика доли среднесписочной численности работников малых и средних предприятий (с 15 места в 2018 году на 1 место в 2019г);</w:t>
      </w:r>
    </w:p>
    <w:p w:rsidR="00A327E4" w:rsidRDefault="00A327E4" w:rsidP="005C3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субъектами предпринимательской деятельности наличия и уровня административных барьеров (с группы С перешли в группу В);</w:t>
      </w:r>
    </w:p>
    <w:p w:rsidR="00A327E4" w:rsidRDefault="00A327E4" w:rsidP="005C3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эффективностью процедур по подключению к электросетям.</w:t>
      </w:r>
    </w:p>
    <w:p w:rsidR="00A327E4" w:rsidRDefault="00A327E4" w:rsidP="005C3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Рейтинга проведен детальный анализ состояния проблемных вопросов инвестиционной активности, проводится актуализация Плана мероприятий по улучшению инвестиционной привлекательности города Сургута.</w:t>
      </w:r>
    </w:p>
    <w:p w:rsidR="005469E8" w:rsidRPr="00FC1987" w:rsidRDefault="005469E8" w:rsidP="005C3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A" w:rsidRPr="00FC1987" w:rsidRDefault="008A3530" w:rsidP="005C33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87">
        <w:rPr>
          <w:rFonts w:ascii="Times New Roman" w:hAnsi="Times New Roman" w:cs="Times New Roman"/>
          <w:b/>
          <w:sz w:val="28"/>
          <w:szCs w:val="28"/>
        </w:rPr>
        <w:t>Инфор</w:t>
      </w:r>
      <w:r w:rsidR="00BE1224" w:rsidRPr="00FC1987">
        <w:rPr>
          <w:rFonts w:ascii="Times New Roman" w:hAnsi="Times New Roman" w:cs="Times New Roman"/>
          <w:b/>
          <w:sz w:val="28"/>
          <w:szCs w:val="28"/>
        </w:rPr>
        <w:t xml:space="preserve">мация о реализации национальной </w:t>
      </w:r>
      <w:r w:rsidR="00C8087E" w:rsidRPr="00FC1987">
        <w:rPr>
          <w:rFonts w:ascii="Times New Roman" w:hAnsi="Times New Roman" w:cs="Times New Roman"/>
          <w:b/>
          <w:sz w:val="28"/>
          <w:szCs w:val="28"/>
        </w:rPr>
        <w:t>п</w:t>
      </w:r>
      <w:r w:rsidRPr="00FC1987">
        <w:rPr>
          <w:rFonts w:ascii="Times New Roman" w:hAnsi="Times New Roman" w:cs="Times New Roman"/>
          <w:b/>
          <w:sz w:val="28"/>
          <w:szCs w:val="28"/>
        </w:rPr>
        <w:t>редпринимательской</w:t>
      </w:r>
      <w:r w:rsidR="00BE1224" w:rsidRPr="00FC1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987">
        <w:rPr>
          <w:rFonts w:ascii="Times New Roman" w:hAnsi="Times New Roman" w:cs="Times New Roman"/>
          <w:b/>
          <w:sz w:val="28"/>
          <w:szCs w:val="28"/>
        </w:rPr>
        <w:t xml:space="preserve">инициативы, характеризующая внедрение успешных практик, </w:t>
      </w:r>
      <w:r w:rsidR="00374574" w:rsidRPr="00FC1987">
        <w:rPr>
          <w:rFonts w:ascii="Times New Roman" w:hAnsi="Times New Roman" w:cs="Times New Roman"/>
          <w:b/>
          <w:sz w:val="28"/>
          <w:szCs w:val="28"/>
        </w:rPr>
        <w:t xml:space="preserve">выявленных по итогам Всероссийского конкурса социально-экономических проектов развития российских территорий, включающая оценку бюджетных, экономических, социальных, экологических и иных эффектов от внедрения практики для муниципального образования Ханты-Мансийского автономного округа-Югры </w:t>
      </w:r>
      <w:r w:rsidRPr="00FC1987">
        <w:rPr>
          <w:rFonts w:ascii="Times New Roman" w:hAnsi="Times New Roman" w:cs="Times New Roman"/>
          <w:b/>
          <w:sz w:val="28"/>
          <w:szCs w:val="28"/>
        </w:rPr>
        <w:t xml:space="preserve">в прошедшем году и текущем году на конец отчетного периода. </w:t>
      </w:r>
    </w:p>
    <w:p w:rsidR="00457618" w:rsidRPr="00FC1987" w:rsidRDefault="00457618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18" w:rsidRPr="00FC1987" w:rsidRDefault="00457618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87">
        <w:rPr>
          <w:rFonts w:ascii="Times New Roman" w:hAnsi="Times New Roman" w:cs="Times New Roman"/>
          <w:sz w:val="28"/>
          <w:szCs w:val="28"/>
        </w:rPr>
        <w:t>В рамках реализации проектов «Магазина верных решений», в 20</w:t>
      </w:r>
      <w:r w:rsidR="002212E7">
        <w:rPr>
          <w:rFonts w:ascii="Times New Roman" w:hAnsi="Times New Roman" w:cs="Times New Roman"/>
          <w:sz w:val="28"/>
          <w:szCs w:val="28"/>
        </w:rPr>
        <w:t>20</w:t>
      </w:r>
      <w:r w:rsidRPr="00FC19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48D3" w:rsidRPr="00FC1987">
        <w:rPr>
          <w:rFonts w:ascii="Times New Roman" w:hAnsi="Times New Roman" w:cs="Times New Roman"/>
          <w:sz w:val="28"/>
          <w:szCs w:val="28"/>
        </w:rPr>
        <w:t>продолжается</w:t>
      </w:r>
      <w:r w:rsidRPr="00FC1987">
        <w:rPr>
          <w:rFonts w:ascii="Times New Roman" w:hAnsi="Times New Roman" w:cs="Times New Roman"/>
          <w:sz w:val="28"/>
          <w:szCs w:val="28"/>
        </w:rPr>
        <w:t xml:space="preserve"> работа по реализации энергосберегающих </w:t>
      </w:r>
      <w:r w:rsidR="00A6460D">
        <w:rPr>
          <w:rFonts w:ascii="Times New Roman" w:hAnsi="Times New Roman" w:cs="Times New Roman"/>
          <w:sz w:val="28"/>
          <w:szCs w:val="28"/>
        </w:rPr>
        <w:t>мероприятий</w:t>
      </w:r>
      <w:r w:rsidRPr="00FC1987">
        <w:rPr>
          <w:rFonts w:ascii="Times New Roman" w:hAnsi="Times New Roman" w:cs="Times New Roman"/>
          <w:sz w:val="28"/>
          <w:szCs w:val="28"/>
        </w:rPr>
        <w:t xml:space="preserve"> </w:t>
      </w:r>
      <w:r w:rsidR="005D7AB9">
        <w:rPr>
          <w:rFonts w:ascii="Times New Roman" w:hAnsi="Times New Roman" w:cs="Times New Roman"/>
          <w:sz w:val="28"/>
          <w:szCs w:val="28"/>
        </w:rPr>
        <w:t>посредством заключения</w:t>
      </w:r>
      <w:r w:rsidRPr="00FC1987">
        <w:rPr>
          <w:rFonts w:ascii="Times New Roman" w:hAnsi="Times New Roman" w:cs="Times New Roman"/>
          <w:sz w:val="28"/>
          <w:szCs w:val="28"/>
        </w:rPr>
        <w:t xml:space="preserve"> энергосервисных договоров </w:t>
      </w:r>
      <w:r w:rsidR="00A6460D">
        <w:rPr>
          <w:rFonts w:ascii="Times New Roman" w:hAnsi="Times New Roman" w:cs="Times New Roman"/>
          <w:sz w:val="28"/>
          <w:szCs w:val="28"/>
        </w:rPr>
        <w:t>для</w:t>
      </w:r>
      <w:r w:rsidRPr="00FC1987">
        <w:rPr>
          <w:rFonts w:ascii="Times New Roman" w:hAnsi="Times New Roman" w:cs="Times New Roman"/>
          <w:sz w:val="28"/>
          <w:szCs w:val="28"/>
        </w:rPr>
        <w:t xml:space="preserve"> модернизации </w:t>
      </w:r>
      <w:r w:rsidR="00A6460D" w:rsidRPr="00FC1987">
        <w:rPr>
          <w:rFonts w:ascii="Times New Roman" w:hAnsi="Times New Roman" w:cs="Times New Roman"/>
          <w:sz w:val="28"/>
          <w:szCs w:val="28"/>
        </w:rPr>
        <w:t>наружного</w:t>
      </w:r>
      <w:r w:rsidR="00A6460D">
        <w:rPr>
          <w:rFonts w:ascii="Times New Roman" w:hAnsi="Times New Roman" w:cs="Times New Roman"/>
          <w:sz w:val="28"/>
          <w:szCs w:val="28"/>
        </w:rPr>
        <w:t>,</w:t>
      </w:r>
      <w:r w:rsidR="00A6460D" w:rsidRPr="00FC1987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Pr="00FC1987">
        <w:rPr>
          <w:rFonts w:ascii="Times New Roman" w:hAnsi="Times New Roman" w:cs="Times New Roman"/>
          <w:sz w:val="28"/>
          <w:szCs w:val="28"/>
        </w:rPr>
        <w:t xml:space="preserve"> освещения зданий</w:t>
      </w:r>
      <w:r w:rsidR="00A6460D">
        <w:rPr>
          <w:rFonts w:ascii="Times New Roman" w:hAnsi="Times New Roman" w:cs="Times New Roman"/>
          <w:sz w:val="28"/>
          <w:szCs w:val="28"/>
        </w:rPr>
        <w:t xml:space="preserve"> и </w:t>
      </w:r>
      <w:r w:rsidRPr="00FC1987">
        <w:rPr>
          <w:rFonts w:ascii="Times New Roman" w:hAnsi="Times New Roman" w:cs="Times New Roman"/>
          <w:sz w:val="28"/>
          <w:szCs w:val="28"/>
        </w:rPr>
        <w:t xml:space="preserve">системы теплоснабжения. </w:t>
      </w:r>
    </w:p>
    <w:p w:rsidR="004A27C3" w:rsidRDefault="002F0BD3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на сегодняшний день, в городе Сургуте </w:t>
      </w:r>
      <w:r w:rsidR="004915DD">
        <w:rPr>
          <w:rFonts w:ascii="Times New Roman" w:hAnsi="Times New Roman" w:cs="Times New Roman"/>
          <w:sz w:val="28"/>
          <w:szCs w:val="28"/>
        </w:rPr>
        <w:t>реализуются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5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43 энергосервисных контракта. </w:t>
      </w:r>
      <w:r w:rsidR="004A27C3">
        <w:rPr>
          <w:rFonts w:ascii="Times New Roman" w:hAnsi="Times New Roman" w:cs="Times New Roman"/>
          <w:sz w:val="28"/>
          <w:szCs w:val="28"/>
        </w:rPr>
        <w:t>Объём привлечённых инвестиций составляет 54,6 млн. рублей.</w:t>
      </w:r>
    </w:p>
    <w:p w:rsidR="00E4174E" w:rsidRDefault="004A27C3" w:rsidP="005D7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</w:t>
      </w:r>
      <w:r w:rsidRPr="00FC1987">
        <w:rPr>
          <w:rFonts w:ascii="Times New Roman" w:hAnsi="Times New Roman" w:cs="Times New Roman"/>
          <w:sz w:val="28"/>
          <w:szCs w:val="28"/>
        </w:rPr>
        <w:t xml:space="preserve"> в городе Сургуте заключено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C1987">
        <w:rPr>
          <w:rFonts w:ascii="Times New Roman" w:hAnsi="Times New Roman" w:cs="Times New Roman"/>
          <w:sz w:val="28"/>
          <w:szCs w:val="28"/>
        </w:rPr>
        <w:t xml:space="preserve"> энергосервисных контракт</w:t>
      </w:r>
      <w:r>
        <w:rPr>
          <w:rFonts w:ascii="Times New Roman" w:hAnsi="Times New Roman" w:cs="Times New Roman"/>
          <w:sz w:val="28"/>
          <w:szCs w:val="28"/>
        </w:rPr>
        <w:t>ов с АО «Газпром энергосбыт Тюмень» на общую сумму 32, 7 млн. рублей. Цена контракта определяется в виде процента экономии в денежном выражении соответствующих расходов заказчика на энергоснабжение. Размер плановой минимальной экономии в натуральном выражении составляет 5 137 851 кВт*ч и 605,5 Гкал.</w:t>
      </w:r>
      <w:r w:rsidR="005D7AB9">
        <w:rPr>
          <w:rFonts w:ascii="Times New Roman" w:hAnsi="Times New Roman" w:cs="Times New Roman"/>
          <w:sz w:val="28"/>
          <w:szCs w:val="28"/>
        </w:rPr>
        <w:t xml:space="preserve"> </w:t>
      </w:r>
      <w:r w:rsidR="002F0BD3">
        <w:rPr>
          <w:rFonts w:ascii="Times New Roman" w:hAnsi="Times New Roman" w:cs="Times New Roman"/>
          <w:sz w:val="28"/>
          <w:szCs w:val="28"/>
        </w:rPr>
        <w:t xml:space="preserve">Общий размер достигнутой экономии только </w:t>
      </w:r>
      <w:r w:rsidR="002F0BD3">
        <w:rPr>
          <w:rFonts w:ascii="Times New Roman" w:hAnsi="Times New Roman" w:cs="Times New Roman"/>
          <w:sz w:val="28"/>
          <w:szCs w:val="28"/>
        </w:rPr>
        <w:br/>
        <w:t>за 1 полугодие 2020 года составил - 228 616,0 кВт*ч</w:t>
      </w:r>
      <w:r w:rsidR="004915DD">
        <w:rPr>
          <w:rFonts w:ascii="Times New Roman" w:hAnsi="Times New Roman" w:cs="Times New Roman"/>
          <w:sz w:val="28"/>
          <w:szCs w:val="28"/>
        </w:rPr>
        <w:t xml:space="preserve"> и</w:t>
      </w:r>
      <w:r w:rsidR="002F0BD3">
        <w:rPr>
          <w:rFonts w:ascii="Times New Roman" w:hAnsi="Times New Roman" w:cs="Times New Roman"/>
          <w:sz w:val="28"/>
          <w:szCs w:val="28"/>
        </w:rPr>
        <w:t xml:space="preserve"> 1,34 млн. рублей.</w:t>
      </w:r>
      <w:r w:rsidR="00A46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01" w:rsidRDefault="00222652" w:rsidP="005C33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522">
        <w:rPr>
          <w:rFonts w:ascii="Times New Roman" w:hAnsi="Times New Roman" w:cs="Times New Roman"/>
          <w:sz w:val="28"/>
          <w:szCs w:val="28"/>
        </w:rPr>
        <w:t>В рамках реализации успешн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1522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1522">
        <w:rPr>
          <w:rFonts w:ascii="Times New Roman" w:hAnsi="Times New Roman" w:cs="Times New Roman"/>
          <w:sz w:val="28"/>
          <w:szCs w:val="28"/>
        </w:rPr>
        <w:t xml:space="preserve"> «</w:t>
      </w:r>
      <w:r w:rsidRPr="005F1522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среды» в</w:t>
      </w:r>
      <w:r w:rsidRPr="005F1522">
        <w:rPr>
          <w:rFonts w:ascii="Times New Roman" w:hAnsi="Times New Roman" w:cs="Times New Roman"/>
          <w:sz w:val="28"/>
          <w:szCs w:val="28"/>
        </w:rPr>
        <w:t xml:space="preserve"> 2019-2020 гг. выполнено </w:t>
      </w:r>
      <w:r w:rsidR="00F27221">
        <w:rPr>
          <w:rFonts w:ascii="Times New Roman" w:hAnsi="Times New Roman" w:cs="Times New Roman"/>
          <w:sz w:val="28"/>
          <w:szCs w:val="28"/>
        </w:rPr>
        <w:t>18</w:t>
      </w:r>
      <w:r w:rsidRPr="005F152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7221">
        <w:rPr>
          <w:rFonts w:ascii="Times New Roman" w:hAnsi="Times New Roman" w:cs="Times New Roman"/>
          <w:sz w:val="28"/>
          <w:szCs w:val="28"/>
        </w:rPr>
        <w:t>й</w:t>
      </w:r>
      <w:r w:rsidRPr="005F1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F1522">
        <w:rPr>
          <w:rFonts w:ascii="Times New Roman" w:hAnsi="Times New Roman" w:cs="Times New Roman"/>
          <w:sz w:val="28"/>
          <w:szCs w:val="28"/>
        </w:rPr>
        <w:t>по благоустройству -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1522">
        <w:rPr>
          <w:rFonts w:ascii="Times New Roman" w:hAnsi="Times New Roman" w:cs="Times New Roman"/>
          <w:sz w:val="28"/>
          <w:szCs w:val="28"/>
        </w:rPr>
        <w:t xml:space="preserve"> </w:t>
      </w:r>
      <w:r w:rsidR="005D7AB9">
        <w:rPr>
          <w:rFonts w:ascii="Times New Roman" w:hAnsi="Times New Roman" w:cs="Times New Roman"/>
          <w:sz w:val="28"/>
          <w:szCs w:val="28"/>
        </w:rPr>
        <w:t>2</w:t>
      </w:r>
      <w:r w:rsidRPr="005F1522">
        <w:rPr>
          <w:rFonts w:ascii="Times New Roman" w:hAnsi="Times New Roman" w:cs="Times New Roman"/>
          <w:sz w:val="28"/>
          <w:szCs w:val="28"/>
        </w:rPr>
        <w:t xml:space="preserve"> и </w:t>
      </w:r>
      <w:r w:rsidR="00095ECE">
        <w:rPr>
          <w:rFonts w:ascii="Times New Roman" w:hAnsi="Times New Roman" w:cs="Times New Roman"/>
          <w:sz w:val="28"/>
          <w:szCs w:val="28"/>
        </w:rPr>
        <w:t>модернизированы</w:t>
      </w:r>
      <w:r w:rsidR="004915DD">
        <w:rPr>
          <w:rFonts w:ascii="Times New Roman" w:hAnsi="Times New Roman" w:cs="Times New Roman"/>
          <w:sz w:val="28"/>
          <w:szCs w:val="28"/>
        </w:rPr>
        <w:t xml:space="preserve"> </w:t>
      </w:r>
      <w:r w:rsidR="005D7A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игровы</w:t>
      </w:r>
      <w:r w:rsidR="00095E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522">
        <w:rPr>
          <w:rFonts w:ascii="Times New Roman" w:hAnsi="Times New Roman" w:cs="Times New Roman"/>
          <w:sz w:val="28"/>
          <w:szCs w:val="28"/>
        </w:rPr>
        <w:t>площадк</w:t>
      </w:r>
      <w:r w:rsidR="00095ECE">
        <w:rPr>
          <w:rFonts w:ascii="Times New Roman" w:hAnsi="Times New Roman" w:cs="Times New Roman"/>
          <w:sz w:val="28"/>
          <w:szCs w:val="28"/>
        </w:rPr>
        <w:t>и</w:t>
      </w:r>
      <w:r w:rsidRPr="005F1522">
        <w:rPr>
          <w:rFonts w:ascii="Times New Roman" w:hAnsi="Times New Roman" w:cs="Times New Roman"/>
          <w:sz w:val="28"/>
          <w:szCs w:val="28"/>
        </w:rPr>
        <w:t xml:space="preserve">, </w:t>
      </w:r>
      <w:r w:rsidRPr="00F272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выполнено благоустройство </w:t>
      </w:r>
      <w:r w:rsidR="005D7AB9">
        <w:rPr>
          <w:rFonts w:ascii="Times New Roman" w:hAnsi="Times New Roman" w:cs="Times New Roman"/>
          <w:sz w:val="28"/>
          <w:szCs w:val="28"/>
        </w:rPr>
        <w:t>1-го</w:t>
      </w:r>
      <w:r w:rsidR="004915DD">
        <w:rPr>
          <w:rFonts w:ascii="Times New Roman" w:hAnsi="Times New Roman" w:cs="Times New Roman"/>
          <w:sz w:val="28"/>
          <w:szCs w:val="28"/>
        </w:rPr>
        <w:t xml:space="preserve"> из городских</w:t>
      </w:r>
      <w:r w:rsidRPr="00F27221">
        <w:rPr>
          <w:rFonts w:ascii="Times New Roman" w:hAnsi="Times New Roman" w:cs="Times New Roman"/>
          <w:sz w:val="28"/>
          <w:szCs w:val="28"/>
        </w:rPr>
        <w:t xml:space="preserve"> сквер</w:t>
      </w:r>
      <w:r w:rsidR="004915DD">
        <w:rPr>
          <w:rFonts w:ascii="Times New Roman" w:hAnsi="Times New Roman" w:cs="Times New Roman"/>
          <w:sz w:val="28"/>
          <w:szCs w:val="28"/>
        </w:rPr>
        <w:t>ов</w:t>
      </w:r>
      <w:r w:rsidRPr="00F27221">
        <w:rPr>
          <w:rFonts w:ascii="Times New Roman" w:hAnsi="Times New Roman" w:cs="Times New Roman"/>
          <w:sz w:val="28"/>
          <w:szCs w:val="28"/>
        </w:rPr>
        <w:t xml:space="preserve">, </w:t>
      </w:r>
      <w:r w:rsidR="00970650">
        <w:rPr>
          <w:rFonts w:ascii="Times New Roman" w:hAnsi="Times New Roman" w:cs="Times New Roman"/>
          <w:sz w:val="28"/>
          <w:szCs w:val="28"/>
        </w:rPr>
        <w:t>построен</w:t>
      </w:r>
      <w:r w:rsidR="00222032">
        <w:rPr>
          <w:rFonts w:ascii="Times New Roman" w:hAnsi="Times New Roman" w:cs="Times New Roman"/>
          <w:sz w:val="28"/>
          <w:szCs w:val="28"/>
        </w:rPr>
        <w:t xml:space="preserve"> </w:t>
      </w:r>
      <w:r w:rsidR="004915DD">
        <w:rPr>
          <w:rFonts w:ascii="Times New Roman" w:hAnsi="Times New Roman" w:cs="Times New Roman"/>
          <w:sz w:val="28"/>
          <w:szCs w:val="28"/>
        </w:rPr>
        <w:t>пешеходн</w:t>
      </w:r>
      <w:r w:rsidR="00970650">
        <w:rPr>
          <w:rFonts w:ascii="Times New Roman" w:hAnsi="Times New Roman" w:cs="Times New Roman"/>
          <w:sz w:val="28"/>
          <w:szCs w:val="28"/>
        </w:rPr>
        <w:t>ый</w:t>
      </w:r>
      <w:r w:rsidR="004915DD">
        <w:rPr>
          <w:rFonts w:ascii="Times New Roman" w:hAnsi="Times New Roman" w:cs="Times New Roman"/>
          <w:sz w:val="28"/>
          <w:szCs w:val="28"/>
        </w:rPr>
        <w:t xml:space="preserve"> мост</w:t>
      </w:r>
      <w:r w:rsidRPr="005F1522">
        <w:rPr>
          <w:rFonts w:ascii="Times New Roman" w:hAnsi="Times New Roman" w:cs="Times New Roman"/>
          <w:sz w:val="28"/>
          <w:szCs w:val="28"/>
        </w:rPr>
        <w:t>, благоустроен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1522">
        <w:rPr>
          <w:rFonts w:ascii="Times New Roman" w:hAnsi="Times New Roman" w:cs="Times New Roman"/>
          <w:sz w:val="28"/>
          <w:szCs w:val="28"/>
        </w:rPr>
        <w:t xml:space="preserve"> </w:t>
      </w:r>
      <w:r w:rsidR="005D7AB9">
        <w:rPr>
          <w:rFonts w:ascii="Times New Roman" w:hAnsi="Times New Roman" w:cs="Times New Roman"/>
          <w:sz w:val="28"/>
          <w:szCs w:val="28"/>
        </w:rPr>
        <w:t>7</w:t>
      </w:r>
      <w:r w:rsidRPr="005F1522">
        <w:rPr>
          <w:rFonts w:ascii="Times New Roman" w:hAnsi="Times New Roman" w:cs="Times New Roman"/>
          <w:sz w:val="28"/>
          <w:szCs w:val="28"/>
        </w:rPr>
        <w:t xml:space="preserve"> дворовых и </w:t>
      </w:r>
      <w:r w:rsidR="005D7AB9">
        <w:rPr>
          <w:rFonts w:ascii="Times New Roman" w:hAnsi="Times New Roman" w:cs="Times New Roman"/>
          <w:sz w:val="28"/>
          <w:szCs w:val="28"/>
        </w:rPr>
        <w:t>2</w:t>
      </w:r>
      <w:r w:rsidR="00F27221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095ECE">
        <w:rPr>
          <w:rFonts w:ascii="Times New Roman" w:hAnsi="Times New Roman" w:cs="Times New Roman"/>
          <w:sz w:val="28"/>
          <w:szCs w:val="28"/>
        </w:rPr>
        <w:t>е</w:t>
      </w:r>
      <w:r w:rsidR="00F2722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95ECE">
        <w:rPr>
          <w:rFonts w:ascii="Times New Roman" w:hAnsi="Times New Roman" w:cs="Times New Roman"/>
          <w:sz w:val="28"/>
          <w:szCs w:val="28"/>
        </w:rPr>
        <w:t>и</w:t>
      </w:r>
      <w:r w:rsidR="00F27221">
        <w:rPr>
          <w:rFonts w:ascii="Times New Roman" w:hAnsi="Times New Roman" w:cs="Times New Roman"/>
          <w:sz w:val="28"/>
          <w:szCs w:val="28"/>
        </w:rPr>
        <w:t xml:space="preserve">, проведены ПИР по </w:t>
      </w:r>
      <w:r w:rsidR="005D7AB9">
        <w:rPr>
          <w:rFonts w:ascii="Times New Roman" w:hAnsi="Times New Roman" w:cs="Times New Roman"/>
          <w:sz w:val="28"/>
          <w:szCs w:val="28"/>
        </w:rPr>
        <w:t>2-м</w:t>
      </w:r>
      <w:r w:rsidR="00F27221">
        <w:rPr>
          <w:rFonts w:ascii="Times New Roman" w:hAnsi="Times New Roman" w:cs="Times New Roman"/>
          <w:sz w:val="28"/>
          <w:szCs w:val="28"/>
        </w:rPr>
        <w:t xml:space="preserve"> паркам культуры и отдыха</w:t>
      </w:r>
      <w:r w:rsidR="001B3D7B">
        <w:rPr>
          <w:rFonts w:ascii="Times New Roman" w:hAnsi="Times New Roman" w:cs="Times New Roman"/>
          <w:sz w:val="28"/>
          <w:szCs w:val="28"/>
        </w:rPr>
        <w:t>.</w:t>
      </w:r>
    </w:p>
    <w:p w:rsidR="00222652" w:rsidRDefault="004A27C3" w:rsidP="005C33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7F37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222652" w:rsidRPr="005F1522">
        <w:rPr>
          <w:rFonts w:ascii="Times New Roman" w:hAnsi="Times New Roman" w:cs="Times New Roman"/>
          <w:sz w:val="28"/>
          <w:szCs w:val="28"/>
        </w:rPr>
        <w:t>реализ</w:t>
      </w:r>
      <w:r w:rsidR="00777F37">
        <w:rPr>
          <w:rFonts w:ascii="Times New Roman" w:hAnsi="Times New Roman" w:cs="Times New Roman"/>
          <w:sz w:val="28"/>
          <w:szCs w:val="28"/>
        </w:rPr>
        <w:t>уются</w:t>
      </w:r>
      <w:r w:rsidR="00222652" w:rsidRPr="005F1522">
        <w:rPr>
          <w:rFonts w:ascii="Times New Roman" w:hAnsi="Times New Roman" w:cs="Times New Roman"/>
          <w:sz w:val="28"/>
          <w:szCs w:val="28"/>
        </w:rPr>
        <w:t xml:space="preserve"> еще </w:t>
      </w:r>
      <w:r w:rsidR="00F27221">
        <w:rPr>
          <w:rFonts w:ascii="Times New Roman" w:hAnsi="Times New Roman" w:cs="Times New Roman"/>
          <w:sz w:val="28"/>
          <w:szCs w:val="28"/>
        </w:rPr>
        <w:t>2</w:t>
      </w:r>
      <w:r w:rsidR="00591EA6">
        <w:rPr>
          <w:rFonts w:ascii="Times New Roman" w:hAnsi="Times New Roman" w:cs="Times New Roman"/>
          <w:sz w:val="28"/>
          <w:szCs w:val="28"/>
        </w:rPr>
        <w:t>3</w:t>
      </w:r>
      <w:r w:rsidR="00222652" w:rsidRPr="005F152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266D9">
        <w:rPr>
          <w:rFonts w:ascii="Times New Roman" w:hAnsi="Times New Roman" w:cs="Times New Roman"/>
          <w:sz w:val="28"/>
          <w:szCs w:val="28"/>
        </w:rPr>
        <w:t>я</w:t>
      </w:r>
      <w:r w:rsidR="004915DD">
        <w:rPr>
          <w:rFonts w:ascii="Times New Roman" w:hAnsi="Times New Roman" w:cs="Times New Roman"/>
          <w:sz w:val="28"/>
          <w:szCs w:val="28"/>
        </w:rPr>
        <w:t>, из которых</w:t>
      </w:r>
      <w:r w:rsidR="00222652" w:rsidRPr="005F1522">
        <w:rPr>
          <w:rFonts w:ascii="Times New Roman" w:hAnsi="Times New Roman" w:cs="Times New Roman"/>
          <w:sz w:val="28"/>
          <w:szCs w:val="28"/>
        </w:rPr>
        <w:t xml:space="preserve"> </w:t>
      </w:r>
      <w:r w:rsidR="004915DD">
        <w:rPr>
          <w:rFonts w:ascii="Times New Roman" w:hAnsi="Times New Roman" w:cs="Times New Roman"/>
          <w:sz w:val="28"/>
          <w:szCs w:val="28"/>
        </w:rPr>
        <w:br/>
      </w:r>
      <w:r w:rsidR="00F27221">
        <w:rPr>
          <w:rFonts w:ascii="Times New Roman" w:hAnsi="Times New Roman" w:cs="Times New Roman"/>
          <w:sz w:val="28"/>
          <w:szCs w:val="28"/>
        </w:rPr>
        <w:t xml:space="preserve">17 </w:t>
      </w:r>
      <w:r w:rsidR="00C266D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22652" w:rsidRPr="005F1522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F27221">
        <w:rPr>
          <w:rFonts w:ascii="Times New Roman" w:hAnsi="Times New Roman" w:cs="Times New Roman"/>
          <w:sz w:val="28"/>
          <w:szCs w:val="28"/>
        </w:rPr>
        <w:t xml:space="preserve"> </w:t>
      </w:r>
      <w:r w:rsidR="00CA7101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F27221">
        <w:rPr>
          <w:rFonts w:ascii="Times New Roman" w:hAnsi="Times New Roman" w:cs="Times New Roman"/>
          <w:sz w:val="28"/>
          <w:szCs w:val="28"/>
        </w:rPr>
        <w:t>,</w:t>
      </w:r>
      <w:r w:rsidR="00C266D9">
        <w:rPr>
          <w:rFonts w:ascii="Times New Roman" w:hAnsi="Times New Roman" w:cs="Times New Roman"/>
          <w:sz w:val="28"/>
          <w:szCs w:val="28"/>
        </w:rPr>
        <w:t xml:space="preserve">  строительство главной площади Сургута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AB9">
        <w:rPr>
          <w:rFonts w:ascii="Times New Roman" w:hAnsi="Times New Roman" w:cs="Times New Roman"/>
          <w:sz w:val="28"/>
          <w:szCs w:val="28"/>
        </w:rPr>
        <w:t>5</w:t>
      </w:r>
      <w:r w:rsidR="00777F3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77F37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</w:t>
      </w:r>
      <w:r w:rsidR="00095ECE">
        <w:rPr>
          <w:rFonts w:ascii="Times New Roman" w:hAnsi="Times New Roman" w:cs="Times New Roman"/>
          <w:sz w:val="28"/>
          <w:szCs w:val="28"/>
        </w:rPr>
        <w:t>пространств</w:t>
      </w:r>
      <w:r w:rsidR="00777F37">
        <w:rPr>
          <w:rFonts w:ascii="Times New Roman" w:hAnsi="Times New Roman" w:cs="Times New Roman"/>
          <w:sz w:val="28"/>
          <w:szCs w:val="28"/>
        </w:rPr>
        <w:t xml:space="preserve"> («Благоустройство в районе СурГУ» и «Благоустройство сквера в районе МКУ «Дворец Торжеств»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1EA6">
        <w:rPr>
          <w:rFonts w:ascii="Times New Roman" w:hAnsi="Times New Roman" w:cs="Times New Roman"/>
          <w:sz w:val="28"/>
          <w:szCs w:val="28"/>
        </w:rPr>
        <w:t xml:space="preserve"> парк в 40 мкр., экопарк «За Саймой», территория, прилегающая к Храму Преображения Господня в 23А мкр.</w:t>
      </w:r>
      <w:r w:rsidR="00777F37">
        <w:rPr>
          <w:rFonts w:ascii="Times New Roman" w:hAnsi="Times New Roman" w:cs="Times New Roman"/>
          <w:sz w:val="28"/>
          <w:szCs w:val="28"/>
        </w:rPr>
        <w:t>)</w:t>
      </w:r>
      <w:r w:rsidR="00F27221">
        <w:rPr>
          <w:rFonts w:ascii="Times New Roman" w:hAnsi="Times New Roman" w:cs="Times New Roman"/>
          <w:sz w:val="28"/>
          <w:szCs w:val="28"/>
        </w:rPr>
        <w:t>.</w:t>
      </w:r>
    </w:p>
    <w:p w:rsidR="00222652" w:rsidRDefault="00D54F09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 положительную работу Администрации города Сургута по проведению оценки регулирующего воздействия, экспертизы и оценки фактического воздействия проекто</w:t>
      </w:r>
      <w:r w:rsidR="001B3D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AB9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 Сургут второй год подряд является лидером рейтинга качества проведения оценки регулирующего воздействия, экспертизы и оценки фактического воздействия и входит в группу </w:t>
      </w:r>
      <w:r w:rsidRPr="00D54F09">
        <w:rPr>
          <w:rFonts w:ascii="Times New Roman" w:hAnsi="Times New Roman" w:cs="Times New Roman"/>
          <w:sz w:val="28"/>
          <w:szCs w:val="28"/>
        </w:rPr>
        <w:t xml:space="preserve">«Высший уровень», </w:t>
      </w:r>
      <w:r w:rsidRPr="00D54F09">
        <w:rPr>
          <w:rFonts w:ascii="Times New Roman" w:hAnsi="Times New Roman"/>
          <w:sz w:val="28"/>
          <w:szCs w:val="28"/>
        </w:rPr>
        <w:t xml:space="preserve">как муниципальное образование, добившееся значительного успеха по эффективному взаимодействию с бизнес-сообществом, использованию количественных методов и анализа издержек. По результатам работы муниципалитета по данному направлению за прошлый год </w:t>
      </w:r>
      <w:r w:rsidR="001B3D7B">
        <w:rPr>
          <w:rFonts w:ascii="Times New Roman" w:hAnsi="Times New Roman"/>
          <w:sz w:val="28"/>
          <w:szCs w:val="28"/>
        </w:rPr>
        <w:br/>
      </w:r>
      <w:r w:rsidRPr="00D54F09">
        <w:rPr>
          <w:rFonts w:ascii="Times New Roman" w:hAnsi="Times New Roman"/>
          <w:sz w:val="28"/>
          <w:szCs w:val="28"/>
        </w:rPr>
        <w:t>10 предложений Сургута признаны «Лучшими практиками» и рекомендованы для применения в муниципальных образованиях автономного округа и з</w:t>
      </w:r>
      <w:r w:rsidRPr="00D54F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первое полугодие 2020 года в рамках информационного обмена лучшими практиками проведения ОРВ на муниципальном уровне признаны</w:t>
      </w:r>
      <w:r w:rsidR="009706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лучшими</w:t>
      </w:r>
      <w:r w:rsidRPr="00D54F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6 практик города Сургута.</w:t>
      </w:r>
    </w:p>
    <w:p w:rsidR="00D54F09" w:rsidRPr="00FC1987" w:rsidRDefault="00D54F09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98B" w:rsidRPr="00FC1987" w:rsidRDefault="0044698B" w:rsidP="005C3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87">
        <w:rPr>
          <w:rFonts w:ascii="Times New Roman" w:hAnsi="Times New Roman" w:cs="Times New Roman"/>
          <w:b/>
          <w:sz w:val="28"/>
          <w:szCs w:val="28"/>
        </w:rPr>
        <w:t>Информация о создании условий и принимаемых мерах в отчетном периоде для привлечения частных</w:t>
      </w:r>
      <w:r w:rsidR="00867793" w:rsidRPr="00FC1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8CF" w:rsidRPr="00FC1987">
        <w:rPr>
          <w:rFonts w:ascii="Times New Roman" w:hAnsi="Times New Roman" w:cs="Times New Roman"/>
          <w:b/>
          <w:sz w:val="28"/>
          <w:szCs w:val="28"/>
        </w:rPr>
        <w:t>инвестиций</w:t>
      </w:r>
      <w:r w:rsidR="00867793" w:rsidRPr="00FC1987">
        <w:rPr>
          <w:rFonts w:ascii="Times New Roman" w:hAnsi="Times New Roman" w:cs="Times New Roman"/>
          <w:b/>
          <w:sz w:val="28"/>
          <w:szCs w:val="28"/>
        </w:rPr>
        <w:t xml:space="preserve"> в целях реализации </w:t>
      </w:r>
      <w:r w:rsidR="00B778CF" w:rsidRPr="00FC1987">
        <w:rPr>
          <w:rFonts w:ascii="Times New Roman" w:hAnsi="Times New Roman" w:cs="Times New Roman"/>
          <w:b/>
          <w:sz w:val="28"/>
          <w:szCs w:val="28"/>
        </w:rPr>
        <w:t>инвестиционных проектов за счет внебюджетных источников на территории муниципального образования (далее</w:t>
      </w:r>
      <w:r w:rsidR="003200E0" w:rsidRPr="00FC1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8CF" w:rsidRPr="00FC1987">
        <w:rPr>
          <w:rFonts w:ascii="Times New Roman" w:hAnsi="Times New Roman" w:cs="Times New Roman"/>
          <w:b/>
          <w:sz w:val="28"/>
          <w:szCs w:val="28"/>
        </w:rPr>
        <w:t xml:space="preserve">- инвестиционный проект); об имеющихся </w:t>
      </w:r>
      <w:r w:rsidR="00572914" w:rsidRPr="00FC1987">
        <w:rPr>
          <w:rFonts w:ascii="Times New Roman" w:hAnsi="Times New Roman" w:cs="Times New Roman"/>
          <w:b/>
          <w:sz w:val="28"/>
          <w:szCs w:val="28"/>
        </w:rPr>
        <w:t xml:space="preserve">инвестиционных предложениях муниципального </w:t>
      </w:r>
      <w:r w:rsidR="00572914" w:rsidRPr="00FC1987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на конец отчетного периода и способах их предоставления потенциальным инвесторам; об инвестиционных предложениях, принятых инвесторами в отчетном периоде</w:t>
      </w:r>
      <w:r w:rsidR="00F0195E" w:rsidRPr="00FC1987">
        <w:rPr>
          <w:rFonts w:ascii="Times New Roman" w:hAnsi="Times New Roman" w:cs="Times New Roman"/>
          <w:b/>
          <w:sz w:val="28"/>
          <w:szCs w:val="28"/>
        </w:rPr>
        <w:t>.</w:t>
      </w:r>
    </w:p>
    <w:p w:rsidR="005469E8" w:rsidRPr="00FC1987" w:rsidRDefault="005469E8" w:rsidP="005C3306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01" w:rsidRDefault="006E69A4" w:rsidP="005C330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0650">
        <w:rPr>
          <w:rFonts w:ascii="Times New Roman" w:hAnsi="Times New Roman" w:cs="Times New Roman"/>
          <w:sz w:val="28"/>
          <w:szCs w:val="28"/>
        </w:rPr>
        <w:t xml:space="preserve"> целью раскрытия инвестиционного потенциала города Сургута</w:t>
      </w:r>
      <w:r w:rsidR="002D7E3D">
        <w:rPr>
          <w:rFonts w:ascii="Times New Roman" w:hAnsi="Times New Roman" w:cs="Times New Roman"/>
          <w:sz w:val="28"/>
          <w:szCs w:val="28"/>
        </w:rPr>
        <w:t xml:space="preserve"> в течении последних трёх лет ф</w:t>
      </w:r>
      <w:r w:rsidR="00CA7101">
        <w:rPr>
          <w:rFonts w:ascii="Times New Roman" w:hAnsi="Times New Roman" w:cs="Times New Roman"/>
          <w:sz w:val="28"/>
          <w:szCs w:val="28"/>
        </w:rPr>
        <w:t>ункционирует</w:t>
      </w:r>
      <w:r w:rsidR="004915DD">
        <w:rPr>
          <w:rFonts w:ascii="Times New Roman" w:hAnsi="Times New Roman" w:cs="Times New Roman"/>
          <w:sz w:val="28"/>
          <w:szCs w:val="28"/>
        </w:rPr>
        <w:t xml:space="preserve"> и набирает популярность</w:t>
      </w:r>
      <w:r w:rsidR="00CA7101" w:rsidRPr="00CA7101">
        <w:rPr>
          <w:rFonts w:ascii="Times New Roman" w:hAnsi="Times New Roman" w:cs="Times New Roman"/>
          <w:sz w:val="28"/>
          <w:szCs w:val="28"/>
        </w:rPr>
        <w:t xml:space="preserve"> инвестиционный портал города</w:t>
      </w:r>
      <w:r w:rsidR="00710280">
        <w:rPr>
          <w:rFonts w:ascii="Times New Roman" w:hAnsi="Times New Roman" w:cs="Times New Roman"/>
          <w:sz w:val="28"/>
          <w:szCs w:val="28"/>
        </w:rPr>
        <w:t xml:space="preserve"> </w:t>
      </w:r>
      <w:r w:rsidR="00710280" w:rsidRPr="0071028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10280" w:rsidRPr="00710280">
          <w:rPr>
            <w:rStyle w:val="a7"/>
            <w:rFonts w:ascii="Times New Roman" w:hAnsi="Times New Roman"/>
            <w:sz w:val="28"/>
            <w:szCs w:val="28"/>
          </w:rPr>
          <w:t>http://invest.admsurgut.ru/</w:t>
        </w:r>
      </w:hyperlink>
      <w:r w:rsidR="00710280">
        <w:t>)</w:t>
      </w:r>
      <w:r w:rsidR="00CA7101" w:rsidRPr="00CA7101">
        <w:rPr>
          <w:rFonts w:ascii="Times New Roman" w:hAnsi="Times New Roman" w:cs="Times New Roman"/>
          <w:sz w:val="28"/>
          <w:szCs w:val="28"/>
        </w:rPr>
        <w:t xml:space="preserve">, </w:t>
      </w:r>
      <w:r w:rsidR="004915DD">
        <w:rPr>
          <w:rFonts w:ascii="Times New Roman" w:hAnsi="Times New Roman" w:cs="Times New Roman"/>
          <w:sz w:val="28"/>
          <w:szCs w:val="28"/>
        </w:rPr>
        <w:t>на котором</w:t>
      </w:r>
      <w:r w:rsidR="004A2405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4A2405" w:rsidRPr="00CA7101">
        <w:rPr>
          <w:rFonts w:ascii="Times New Roman" w:hAnsi="Times New Roman" w:cs="Times New Roman"/>
          <w:sz w:val="28"/>
          <w:szCs w:val="28"/>
        </w:rPr>
        <w:t xml:space="preserve">презентационный </w:t>
      </w:r>
      <w:r w:rsidR="004A2405">
        <w:rPr>
          <w:rFonts w:ascii="Times New Roman" w:hAnsi="Times New Roman" w:cs="Times New Roman"/>
          <w:sz w:val="28"/>
          <w:szCs w:val="28"/>
        </w:rPr>
        <w:t xml:space="preserve">и инвестиционный </w:t>
      </w:r>
      <w:r w:rsidR="004A2405" w:rsidRPr="00CA7101">
        <w:rPr>
          <w:rFonts w:ascii="Times New Roman" w:hAnsi="Times New Roman" w:cs="Times New Roman"/>
          <w:sz w:val="28"/>
          <w:szCs w:val="28"/>
        </w:rPr>
        <w:t>ролик</w:t>
      </w:r>
      <w:r w:rsidR="004A2405">
        <w:rPr>
          <w:rFonts w:ascii="Times New Roman" w:hAnsi="Times New Roman" w:cs="Times New Roman"/>
          <w:sz w:val="28"/>
          <w:szCs w:val="28"/>
        </w:rPr>
        <w:t>и</w:t>
      </w:r>
      <w:r w:rsidR="004A2405" w:rsidRPr="00CA7101">
        <w:rPr>
          <w:rFonts w:ascii="Times New Roman" w:hAnsi="Times New Roman" w:cs="Times New Roman"/>
          <w:sz w:val="28"/>
          <w:szCs w:val="28"/>
        </w:rPr>
        <w:t xml:space="preserve"> города Сургута</w:t>
      </w:r>
      <w:r w:rsidR="004A2405">
        <w:rPr>
          <w:rFonts w:ascii="Times New Roman" w:hAnsi="Times New Roman" w:cs="Times New Roman"/>
          <w:sz w:val="28"/>
          <w:szCs w:val="28"/>
        </w:rPr>
        <w:t xml:space="preserve"> </w:t>
      </w:r>
      <w:r w:rsidR="004A2405" w:rsidRPr="0071028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4A2405" w:rsidRPr="000C33DC">
          <w:rPr>
            <w:rStyle w:val="a7"/>
            <w:rFonts w:ascii="Times New Roman" w:hAnsi="Times New Roman"/>
            <w:sz w:val="28"/>
            <w:szCs w:val="28"/>
          </w:rPr>
          <w:t>http://invest.admsurgut.ru/pages/o-surgute</w:t>
        </w:r>
      </w:hyperlink>
      <w:r w:rsidR="004A2405" w:rsidRPr="007A5CC2">
        <w:rPr>
          <w:rFonts w:ascii="Times New Roman" w:hAnsi="Times New Roman" w:cs="Times New Roman"/>
          <w:sz w:val="28"/>
          <w:szCs w:val="28"/>
        </w:rPr>
        <w:t>)</w:t>
      </w:r>
      <w:r w:rsidR="004A2405">
        <w:rPr>
          <w:rFonts w:ascii="Times New Roman" w:hAnsi="Times New Roman" w:cs="Times New Roman"/>
          <w:sz w:val="28"/>
          <w:szCs w:val="28"/>
        </w:rPr>
        <w:t xml:space="preserve">, </w:t>
      </w:r>
      <w:r w:rsidR="004A2405" w:rsidRPr="00CA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и ежегодно актуализируется </w:t>
      </w:r>
      <w:r w:rsidR="004A2405" w:rsidRPr="00CA7101">
        <w:rPr>
          <w:rFonts w:ascii="Times New Roman" w:hAnsi="Times New Roman" w:cs="Times New Roman"/>
          <w:sz w:val="28"/>
          <w:szCs w:val="28"/>
        </w:rPr>
        <w:t>инвест</w:t>
      </w:r>
      <w:r w:rsidR="004A2405">
        <w:rPr>
          <w:rFonts w:ascii="Times New Roman" w:hAnsi="Times New Roman" w:cs="Times New Roman"/>
          <w:sz w:val="28"/>
          <w:szCs w:val="28"/>
        </w:rPr>
        <w:t xml:space="preserve">иционный паспорт города Сургута </w:t>
      </w:r>
      <w:r w:rsidR="004A2405" w:rsidRPr="007A5CC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4A2405" w:rsidRPr="007A5CC2">
          <w:rPr>
            <w:rStyle w:val="a7"/>
            <w:rFonts w:ascii="Times New Roman" w:hAnsi="Times New Roman"/>
            <w:sz w:val="28"/>
            <w:szCs w:val="28"/>
          </w:rPr>
          <w:t>http://invest.admsurgut.ru/pages/investitsionnyy-pasport</w:t>
        </w:r>
      </w:hyperlink>
      <w:r w:rsidR="004A2405" w:rsidRPr="007A5CC2">
        <w:rPr>
          <w:rFonts w:ascii="Times New Roman" w:hAnsi="Times New Roman" w:cs="Times New Roman"/>
          <w:sz w:val="28"/>
          <w:szCs w:val="28"/>
        </w:rPr>
        <w:t>)</w:t>
      </w:r>
      <w:r w:rsidR="004A2405">
        <w:rPr>
          <w:rFonts w:ascii="Times New Roman" w:hAnsi="Times New Roman" w:cs="Times New Roman"/>
          <w:sz w:val="28"/>
          <w:szCs w:val="28"/>
        </w:rPr>
        <w:t>,</w:t>
      </w:r>
      <w:r w:rsidR="004915DD">
        <w:rPr>
          <w:rFonts w:ascii="Times New Roman" w:hAnsi="Times New Roman" w:cs="Times New Roman"/>
          <w:sz w:val="28"/>
          <w:szCs w:val="28"/>
        </w:rPr>
        <w:t xml:space="preserve"> </w:t>
      </w:r>
      <w:r w:rsidR="00CA7101" w:rsidRPr="00CA7101">
        <w:rPr>
          <w:rFonts w:ascii="Times New Roman" w:hAnsi="Times New Roman" w:cs="Times New Roman"/>
          <w:sz w:val="28"/>
          <w:szCs w:val="28"/>
        </w:rPr>
        <w:t>размещена</w:t>
      </w:r>
      <w:r w:rsidR="004915DD">
        <w:rPr>
          <w:rFonts w:ascii="Times New Roman" w:hAnsi="Times New Roman" w:cs="Times New Roman"/>
          <w:sz w:val="28"/>
          <w:szCs w:val="28"/>
        </w:rPr>
        <w:t xml:space="preserve"> вся</w:t>
      </w:r>
      <w:r w:rsidR="00CA7101" w:rsidRPr="00CA7101">
        <w:rPr>
          <w:rFonts w:ascii="Times New Roman" w:hAnsi="Times New Roman" w:cs="Times New Roman"/>
          <w:sz w:val="28"/>
          <w:szCs w:val="28"/>
        </w:rPr>
        <w:t xml:space="preserve"> необходимая информация для предпринимательского сообщества</w:t>
      </w:r>
      <w:r w:rsidR="004915DD">
        <w:rPr>
          <w:rFonts w:ascii="Times New Roman" w:hAnsi="Times New Roman" w:cs="Times New Roman"/>
          <w:sz w:val="28"/>
          <w:szCs w:val="28"/>
        </w:rPr>
        <w:t xml:space="preserve"> </w:t>
      </w:r>
      <w:r w:rsidR="001B3D7B">
        <w:rPr>
          <w:rFonts w:ascii="Times New Roman" w:hAnsi="Times New Roman" w:cs="Times New Roman"/>
          <w:sz w:val="28"/>
          <w:szCs w:val="28"/>
        </w:rPr>
        <w:br/>
      </w:r>
      <w:r w:rsidR="004915DD">
        <w:rPr>
          <w:rFonts w:ascii="Times New Roman" w:hAnsi="Times New Roman" w:cs="Times New Roman"/>
          <w:sz w:val="28"/>
          <w:szCs w:val="28"/>
        </w:rPr>
        <w:t>и потенциальных инвесторов</w:t>
      </w:r>
      <w:r w:rsidR="00CA7101" w:rsidRPr="00CA7101">
        <w:rPr>
          <w:rFonts w:ascii="Times New Roman" w:hAnsi="Times New Roman" w:cs="Times New Roman"/>
          <w:sz w:val="28"/>
          <w:szCs w:val="28"/>
        </w:rPr>
        <w:t>, в том числе опубликованы формы поддержки инвестиционной деятельности</w:t>
      </w:r>
      <w:r w:rsidR="005D7AB9">
        <w:rPr>
          <w:rFonts w:ascii="Times New Roman" w:hAnsi="Times New Roman" w:cs="Times New Roman"/>
          <w:sz w:val="28"/>
          <w:szCs w:val="28"/>
        </w:rPr>
        <w:t>,</w:t>
      </w:r>
      <w:r w:rsidR="00CA7101" w:rsidRPr="00CA7101">
        <w:rPr>
          <w:rFonts w:ascii="Times New Roman" w:hAnsi="Times New Roman" w:cs="Times New Roman"/>
          <w:sz w:val="28"/>
          <w:szCs w:val="28"/>
        </w:rPr>
        <w:t xml:space="preserve"> размещена информация о   планируемых, реализуемых</w:t>
      </w:r>
      <w:r w:rsidR="005D7AB9">
        <w:rPr>
          <w:rFonts w:ascii="Times New Roman" w:hAnsi="Times New Roman" w:cs="Times New Roman"/>
          <w:sz w:val="28"/>
          <w:szCs w:val="28"/>
        </w:rPr>
        <w:t xml:space="preserve"> и реализованных</w:t>
      </w:r>
      <w:r w:rsidR="00CA7101" w:rsidRPr="00CA7101"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="00095ECE">
        <w:rPr>
          <w:rFonts w:ascii="Times New Roman" w:hAnsi="Times New Roman" w:cs="Times New Roman"/>
          <w:sz w:val="28"/>
          <w:szCs w:val="28"/>
        </w:rPr>
        <w:t>, в помощь бизнес-сообществу в поиске соинвесторов создан раздел «Ищу партнёра»</w:t>
      </w:r>
      <w:r w:rsidR="00BF633A">
        <w:rPr>
          <w:rFonts w:ascii="Times New Roman" w:hAnsi="Times New Roman" w:cs="Times New Roman"/>
          <w:sz w:val="28"/>
          <w:szCs w:val="28"/>
        </w:rPr>
        <w:t>.</w:t>
      </w:r>
    </w:p>
    <w:p w:rsidR="00F20CAF" w:rsidRDefault="002D7E3D" w:rsidP="005C330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потенциальных инвесторов создана интерактивная</w:t>
      </w:r>
      <w:r w:rsidR="00AD79D6">
        <w:rPr>
          <w:rFonts w:ascii="Times New Roman" w:hAnsi="Times New Roman" w:cs="Times New Roman"/>
          <w:sz w:val="28"/>
          <w:szCs w:val="28"/>
        </w:rPr>
        <w:t xml:space="preserve"> </w:t>
      </w:r>
      <w:r w:rsidR="00F20CAF" w:rsidRPr="00CA7101">
        <w:rPr>
          <w:rFonts w:ascii="Times New Roman" w:hAnsi="Times New Roman" w:cs="Times New Roman"/>
          <w:sz w:val="28"/>
          <w:szCs w:val="28"/>
        </w:rPr>
        <w:t>инвестиционная карта города</w:t>
      </w:r>
      <w:r w:rsidR="00F20CAF">
        <w:rPr>
          <w:rFonts w:ascii="Times New Roman" w:hAnsi="Times New Roman" w:cs="Times New Roman"/>
          <w:sz w:val="28"/>
          <w:szCs w:val="28"/>
        </w:rPr>
        <w:t xml:space="preserve"> </w:t>
      </w:r>
      <w:r w:rsidR="00F20CAF" w:rsidRPr="00F20CAF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F20CAF" w:rsidRPr="00F20CAF">
          <w:rPr>
            <w:rStyle w:val="a7"/>
            <w:rFonts w:ascii="Times New Roman" w:hAnsi="Times New Roman"/>
            <w:sz w:val="28"/>
            <w:szCs w:val="28"/>
          </w:rPr>
          <w:t>http://maps.admsurgut.ru/</w:t>
        </w:r>
      </w:hyperlink>
      <w:r w:rsidR="00F20CAF">
        <w:t>)</w:t>
      </w:r>
      <w:r w:rsidR="00F20CAF">
        <w:rPr>
          <w:rFonts w:ascii="Times New Roman" w:hAnsi="Times New Roman" w:cs="Times New Roman"/>
          <w:sz w:val="28"/>
          <w:szCs w:val="28"/>
        </w:rPr>
        <w:t>, где н</w:t>
      </w:r>
      <w:r>
        <w:rPr>
          <w:rFonts w:ascii="Times New Roman" w:hAnsi="Times New Roman" w:cs="Times New Roman"/>
          <w:sz w:val="28"/>
          <w:szCs w:val="28"/>
        </w:rPr>
        <w:t>а постоянной основе актуализируе</w:t>
      </w:r>
      <w:r w:rsidR="00F20CA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2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доступным инвестиционным</w:t>
      </w:r>
      <w:r w:rsidR="00F20CAF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5D7A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указанием характеристик и </w:t>
      </w:r>
      <w:r w:rsidR="005D7AB9">
        <w:rPr>
          <w:rFonts w:ascii="Times New Roman" w:hAnsi="Times New Roman" w:cs="Times New Roman"/>
          <w:sz w:val="28"/>
          <w:szCs w:val="28"/>
        </w:rPr>
        <w:t>обеспеченностью</w:t>
      </w:r>
      <w:r>
        <w:rPr>
          <w:rFonts w:ascii="Times New Roman" w:hAnsi="Times New Roman" w:cs="Times New Roman"/>
          <w:sz w:val="28"/>
          <w:szCs w:val="28"/>
        </w:rPr>
        <w:t xml:space="preserve"> инженерной инфраструктур</w:t>
      </w:r>
      <w:r w:rsidR="005D7AB9">
        <w:rPr>
          <w:rFonts w:ascii="Times New Roman" w:hAnsi="Times New Roman" w:cs="Times New Roman"/>
          <w:sz w:val="28"/>
          <w:szCs w:val="28"/>
        </w:rPr>
        <w:t>ой</w:t>
      </w:r>
      <w:r w:rsidR="00BF633A">
        <w:rPr>
          <w:rFonts w:ascii="Times New Roman" w:hAnsi="Times New Roman" w:cs="Times New Roman"/>
          <w:sz w:val="28"/>
          <w:szCs w:val="28"/>
        </w:rPr>
        <w:t xml:space="preserve"> (приложение 1 к отчёту).</w:t>
      </w:r>
    </w:p>
    <w:p w:rsidR="00970650" w:rsidRDefault="002D7E3D" w:rsidP="00970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D7AB9">
        <w:rPr>
          <w:rFonts w:ascii="Times New Roman" w:hAnsi="Times New Roman" w:cs="Times New Roman"/>
          <w:sz w:val="28"/>
          <w:szCs w:val="28"/>
        </w:rPr>
        <w:t>повышения стандартов работы</w:t>
      </w:r>
      <w:r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970650">
        <w:rPr>
          <w:rFonts w:ascii="Times New Roman" w:hAnsi="Times New Roman" w:cs="Times New Roman"/>
          <w:sz w:val="28"/>
          <w:szCs w:val="28"/>
        </w:rPr>
        <w:t xml:space="preserve"> 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0650">
        <w:rPr>
          <w:rFonts w:ascii="Times New Roman" w:hAnsi="Times New Roman" w:cs="Times New Roman"/>
          <w:sz w:val="28"/>
          <w:szCs w:val="28"/>
        </w:rPr>
        <w:t xml:space="preserve"> форм взаимодействия с предпринимателями посредством создания сообществ </w:t>
      </w:r>
      <w:r w:rsidR="005D7AB9">
        <w:rPr>
          <w:rFonts w:ascii="Times New Roman" w:hAnsi="Times New Roman" w:cs="Times New Roman"/>
          <w:sz w:val="28"/>
          <w:szCs w:val="28"/>
        </w:rPr>
        <w:br/>
      </w:r>
      <w:r w:rsidR="00970650">
        <w:rPr>
          <w:rFonts w:ascii="Times New Roman" w:hAnsi="Times New Roman" w:cs="Times New Roman"/>
          <w:sz w:val="28"/>
          <w:szCs w:val="28"/>
        </w:rPr>
        <w:t xml:space="preserve">в социальных сетях. Созданы группы в мессенджере </w:t>
      </w:r>
      <w:r w:rsidR="0097065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70650">
        <w:rPr>
          <w:rFonts w:ascii="Times New Roman" w:hAnsi="Times New Roman" w:cs="Times New Roman"/>
          <w:sz w:val="28"/>
          <w:szCs w:val="28"/>
        </w:rPr>
        <w:t xml:space="preserve"> «Инвестируй </w:t>
      </w:r>
      <w:r w:rsidR="005D7AB9">
        <w:rPr>
          <w:rFonts w:ascii="Times New Roman" w:hAnsi="Times New Roman" w:cs="Times New Roman"/>
          <w:sz w:val="28"/>
          <w:szCs w:val="28"/>
        </w:rPr>
        <w:br/>
      </w:r>
      <w:r w:rsidR="00970650">
        <w:rPr>
          <w:rFonts w:ascii="Times New Roman" w:hAnsi="Times New Roman" w:cs="Times New Roman"/>
          <w:sz w:val="28"/>
          <w:szCs w:val="28"/>
        </w:rPr>
        <w:t xml:space="preserve">в Сургут» «Организации торговли Сургута», «Торговые сети», «Сделано </w:t>
      </w:r>
      <w:r w:rsidR="005D7AB9">
        <w:rPr>
          <w:rFonts w:ascii="Times New Roman" w:hAnsi="Times New Roman" w:cs="Times New Roman"/>
          <w:sz w:val="28"/>
          <w:szCs w:val="28"/>
        </w:rPr>
        <w:br/>
      </w:r>
      <w:r w:rsidR="00970650">
        <w:rPr>
          <w:rFonts w:ascii="Times New Roman" w:hAnsi="Times New Roman" w:cs="Times New Roman"/>
          <w:sz w:val="28"/>
          <w:szCs w:val="28"/>
        </w:rPr>
        <w:t xml:space="preserve">в Сургуте», </w:t>
      </w:r>
      <w:r w:rsidR="00BF633A">
        <w:rPr>
          <w:rFonts w:ascii="Times New Roman" w:hAnsi="Times New Roman" w:cs="Times New Roman"/>
          <w:sz w:val="28"/>
          <w:szCs w:val="28"/>
        </w:rPr>
        <w:t>«Общепит – предприятия Сургута».</w:t>
      </w:r>
      <w:r w:rsidR="005D7AB9">
        <w:rPr>
          <w:rFonts w:ascii="Times New Roman" w:hAnsi="Times New Roman" w:cs="Times New Roman"/>
          <w:sz w:val="28"/>
          <w:szCs w:val="28"/>
        </w:rPr>
        <w:t xml:space="preserve"> Для популяризации проекта «Сделано в Сургуте» создана одноименная страница в мессенджере Instagram.</w:t>
      </w:r>
    </w:p>
    <w:p w:rsidR="00C8246A" w:rsidRDefault="002D7E3D" w:rsidP="00C824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246A" w:rsidRPr="007E5AFD">
        <w:rPr>
          <w:rFonts w:ascii="Times New Roman" w:hAnsi="Times New Roman"/>
          <w:sz w:val="28"/>
          <w:szCs w:val="28"/>
        </w:rPr>
        <w:t xml:space="preserve"> целях повышения информационной открытости</w:t>
      </w:r>
      <w:r w:rsidR="007E5AFD" w:rsidRPr="007E5AFD">
        <w:rPr>
          <w:rFonts w:ascii="Times New Roman" w:hAnsi="Times New Roman"/>
          <w:sz w:val="28"/>
          <w:szCs w:val="28"/>
        </w:rPr>
        <w:t xml:space="preserve"> </w:t>
      </w:r>
      <w:r w:rsidR="007E5AFD" w:rsidRPr="007E5AFD">
        <w:rPr>
          <w:rFonts w:ascii="Times New Roman" w:hAnsi="Times New Roman"/>
          <w:sz w:val="28"/>
          <w:szCs w:val="28"/>
        </w:rPr>
        <w:br/>
        <w:t>и предпринимательской активности</w:t>
      </w:r>
      <w:r w:rsidR="007E5AFD" w:rsidRPr="007E5AFD">
        <w:rPr>
          <w:rFonts w:ascii="Times New Roman" w:hAnsi="Times New Roman" w:cs="Times New Roman"/>
          <w:sz w:val="28"/>
          <w:szCs w:val="28"/>
        </w:rPr>
        <w:t xml:space="preserve"> заключён договор на использование </w:t>
      </w:r>
      <w:r w:rsidR="007E5AFD" w:rsidRPr="007E5AFD">
        <w:rPr>
          <w:rFonts w:ascii="Times New Roman" w:hAnsi="Times New Roman"/>
          <w:sz w:val="28"/>
          <w:szCs w:val="28"/>
        </w:rPr>
        <w:t xml:space="preserve">национальной информационно-аналитической платформы </w:t>
      </w:r>
      <w:r w:rsidR="007E5AFD" w:rsidRPr="007E5AFD">
        <w:rPr>
          <w:rFonts w:ascii="Times New Roman" w:hAnsi="Times New Roman" w:cs="Times New Roman"/>
          <w:sz w:val="28"/>
          <w:szCs w:val="28"/>
        </w:rPr>
        <w:t xml:space="preserve">«Стратегия 24» </w:t>
      </w:r>
      <w:r w:rsidR="007E5AFD" w:rsidRPr="007E5AFD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2" w:history="1">
        <w:r w:rsidR="007E5AFD" w:rsidRPr="007E5AFD">
          <w:rPr>
            <w:rStyle w:val="a7"/>
            <w:rFonts w:ascii="Times New Roman" w:hAnsi="Times New Roman"/>
            <w:sz w:val="28"/>
            <w:szCs w:val="28"/>
          </w:rPr>
          <w:t>https://strategy24.ru/</w:t>
        </w:r>
      </w:hyperlink>
      <w:r w:rsidR="007E5AFD" w:rsidRPr="007E5AFD">
        <w:rPr>
          <w:rFonts w:ascii="Times New Roman" w:hAnsi="Times New Roman" w:cs="Times New Roman"/>
          <w:sz w:val="28"/>
          <w:szCs w:val="28"/>
        </w:rPr>
        <w:t>).</w:t>
      </w:r>
      <w:r w:rsidR="007E5AFD">
        <w:rPr>
          <w:rFonts w:ascii="Times New Roman" w:hAnsi="Times New Roman" w:cs="Times New Roman"/>
          <w:sz w:val="28"/>
          <w:szCs w:val="28"/>
        </w:rPr>
        <w:t xml:space="preserve"> </w:t>
      </w:r>
      <w:r w:rsidR="007E5AFD" w:rsidRPr="009B72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Встроенная в платформу гражданская социальная сеть, позволяет организовать взаимодействия власти, бизнеса и общества, а также способствует привлечению инвестиций и продвижению товаров и услу</w:t>
      </w:r>
      <w:r w:rsidR="007E5A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 субъектов предпринимательства. </w:t>
      </w:r>
      <w:r w:rsidR="005D7AB9">
        <w:rPr>
          <w:rFonts w:ascii="Times New Roman" w:hAnsi="Times New Roman"/>
          <w:sz w:val="28"/>
          <w:szCs w:val="28"/>
        </w:rPr>
        <w:t>Планируется, что</w:t>
      </w:r>
      <w:r w:rsidR="00C8246A" w:rsidRPr="007E5AFD">
        <w:rPr>
          <w:rFonts w:ascii="Times New Roman" w:hAnsi="Times New Roman"/>
          <w:sz w:val="28"/>
          <w:szCs w:val="28"/>
        </w:rPr>
        <w:t xml:space="preserve"> на платформе «Стратегия 24» будут обобщаться инициативы, направленные на упрощение процедур ведения бизнеса, информация о мерах поддержки, </w:t>
      </w:r>
      <w:r w:rsidR="005D7AB9">
        <w:rPr>
          <w:rFonts w:ascii="Times New Roman" w:hAnsi="Times New Roman"/>
          <w:sz w:val="28"/>
          <w:szCs w:val="28"/>
        </w:rPr>
        <w:t>результатах реализации национальных проектов</w:t>
      </w:r>
      <w:r w:rsidR="00C8246A" w:rsidRPr="007E5AFD">
        <w:rPr>
          <w:rFonts w:ascii="Times New Roman" w:hAnsi="Times New Roman"/>
          <w:sz w:val="28"/>
          <w:szCs w:val="28"/>
        </w:rPr>
        <w:t>, информация о мес</w:t>
      </w:r>
      <w:r w:rsidR="007E5AFD" w:rsidRPr="007E5AFD">
        <w:rPr>
          <w:rFonts w:ascii="Times New Roman" w:hAnsi="Times New Roman"/>
          <w:sz w:val="28"/>
          <w:szCs w:val="28"/>
        </w:rPr>
        <w:t>тны</w:t>
      </w:r>
      <w:r w:rsidR="00BF633A">
        <w:rPr>
          <w:rFonts w:ascii="Times New Roman" w:hAnsi="Times New Roman"/>
          <w:sz w:val="28"/>
          <w:szCs w:val="28"/>
        </w:rPr>
        <w:t xml:space="preserve">х товаропроизводителях и </w:t>
      </w:r>
      <w:r w:rsidR="005D7AB9">
        <w:rPr>
          <w:rFonts w:ascii="Times New Roman" w:hAnsi="Times New Roman"/>
          <w:sz w:val="28"/>
          <w:szCs w:val="28"/>
        </w:rPr>
        <w:t>другое</w:t>
      </w:r>
      <w:r w:rsidR="00BF633A">
        <w:rPr>
          <w:rFonts w:ascii="Times New Roman" w:hAnsi="Times New Roman"/>
          <w:sz w:val="28"/>
          <w:szCs w:val="28"/>
        </w:rPr>
        <w:t>.</w:t>
      </w:r>
    </w:p>
    <w:p w:rsidR="00274284" w:rsidRPr="00CA7101" w:rsidRDefault="006E69A4" w:rsidP="005C3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2CD8" w:rsidRPr="00CA7101">
        <w:rPr>
          <w:rFonts w:ascii="Times New Roman" w:hAnsi="Times New Roman" w:cs="Times New Roman"/>
          <w:sz w:val="28"/>
          <w:szCs w:val="28"/>
        </w:rPr>
        <w:t>ля решения</w:t>
      </w:r>
      <w:r w:rsidR="00B75CDB">
        <w:rPr>
          <w:rFonts w:ascii="Times New Roman" w:hAnsi="Times New Roman" w:cs="Times New Roman"/>
          <w:sz w:val="28"/>
          <w:szCs w:val="28"/>
        </w:rPr>
        <w:t xml:space="preserve"> важных для города</w:t>
      </w:r>
      <w:r w:rsidR="00382CD8" w:rsidRPr="00CA7101">
        <w:rPr>
          <w:rFonts w:ascii="Times New Roman" w:hAnsi="Times New Roman" w:cs="Times New Roman"/>
          <w:sz w:val="28"/>
          <w:szCs w:val="28"/>
        </w:rPr>
        <w:t xml:space="preserve"> задач на регулярной основе функционируют</w:t>
      </w:r>
      <w:r w:rsidR="00274284" w:rsidRPr="00CA710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82CD8" w:rsidRPr="00CA7101">
        <w:rPr>
          <w:rFonts w:ascii="Times New Roman" w:hAnsi="Times New Roman" w:cs="Times New Roman"/>
          <w:sz w:val="28"/>
          <w:szCs w:val="28"/>
        </w:rPr>
        <w:t>е</w:t>
      </w:r>
      <w:r w:rsidR="00274284" w:rsidRPr="00CA710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82CD8" w:rsidRPr="00CA7101">
        <w:rPr>
          <w:rFonts w:ascii="Times New Roman" w:hAnsi="Times New Roman" w:cs="Times New Roman"/>
          <w:sz w:val="28"/>
          <w:szCs w:val="28"/>
        </w:rPr>
        <w:t>ы</w:t>
      </w:r>
      <w:r w:rsidR="00274284" w:rsidRPr="00CA7101">
        <w:rPr>
          <w:rFonts w:ascii="Times New Roman" w:hAnsi="Times New Roman" w:cs="Times New Roman"/>
          <w:sz w:val="28"/>
          <w:szCs w:val="28"/>
        </w:rPr>
        <w:t xml:space="preserve"> по вопросам строительства объектов общеобразовательных учреждений</w:t>
      </w:r>
      <w:r w:rsidR="00B75CDB">
        <w:rPr>
          <w:rFonts w:ascii="Times New Roman" w:hAnsi="Times New Roman" w:cs="Times New Roman"/>
          <w:sz w:val="28"/>
          <w:szCs w:val="28"/>
        </w:rPr>
        <w:t>,</w:t>
      </w:r>
      <w:r w:rsidR="00274284" w:rsidRPr="00CA7101">
        <w:rPr>
          <w:rFonts w:ascii="Times New Roman" w:hAnsi="Times New Roman" w:cs="Times New Roman"/>
          <w:sz w:val="28"/>
          <w:szCs w:val="28"/>
        </w:rPr>
        <w:t xml:space="preserve"> спортивных сооружений, </w:t>
      </w:r>
      <w:r w:rsidR="00274284" w:rsidRPr="00CA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доступной энергетической инфраструктуре, по привлечению частных инвестиций в сферу жилищно-коммунального хозяйства города Сургута, в том числе </w:t>
      </w:r>
      <w:r w:rsidR="001B3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284" w:rsidRPr="00CA71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механизм</w:t>
      </w:r>
      <w:r w:rsidR="0009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74284" w:rsidRPr="00CA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государственно-частного партнерства, </w:t>
      </w:r>
      <w:r w:rsidR="001B3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284" w:rsidRPr="00CA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строительства </w:t>
      </w:r>
      <w:r w:rsidR="00B75C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модернизации</w:t>
      </w:r>
      <w:r w:rsidR="00274284" w:rsidRPr="00CA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освещения, развитию системы теплоснабжения и горячего водоснабжения</w:t>
      </w:r>
      <w:r w:rsidR="00B7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284" w:rsidRDefault="006E69A4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274284" w:rsidRPr="00CA7101">
        <w:rPr>
          <w:rFonts w:ascii="Times New Roman" w:hAnsi="Times New Roman" w:cs="Times New Roman"/>
          <w:sz w:val="28"/>
          <w:szCs w:val="28"/>
        </w:rPr>
        <w:t xml:space="preserve"> </w:t>
      </w:r>
      <w:r w:rsidR="002D7E3D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274284" w:rsidRPr="00CA7101">
        <w:rPr>
          <w:rFonts w:ascii="Times New Roman" w:hAnsi="Times New Roman" w:cs="Times New Roman"/>
          <w:sz w:val="28"/>
          <w:szCs w:val="28"/>
        </w:rPr>
        <w:t>проводятся заседания инвестиционного совета при Главе города Сургута</w:t>
      </w:r>
      <w:r w:rsidR="009E387A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B75CDB">
        <w:rPr>
          <w:rFonts w:ascii="Times New Roman" w:hAnsi="Times New Roman" w:cs="Times New Roman"/>
          <w:sz w:val="28"/>
          <w:szCs w:val="28"/>
        </w:rPr>
        <w:t>рассматриваются</w:t>
      </w:r>
      <w:r w:rsidR="009E387A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B75CDB">
        <w:rPr>
          <w:rFonts w:ascii="Times New Roman" w:hAnsi="Times New Roman" w:cs="Times New Roman"/>
          <w:sz w:val="28"/>
          <w:szCs w:val="28"/>
        </w:rPr>
        <w:t>е</w:t>
      </w:r>
      <w:r w:rsidR="009E387A">
        <w:rPr>
          <w:rFonts w:ascii="Times New Roman" w:hAnsi="Times New Roman" w:cs="Times New Roman"/>
          <w:sz w:val="28"/>
          <w:szCs w:val="28"/>
        </w:rPr>
        <w:t xml:space="preserve"> </w:t>
      </w:r>
      <w:r w:rsidR="00B75CDB">
        <w:rPr>
          <w:rFonts w:ascii="Times New Roman" w:hAnsi="Times New Roman" w:cs="Times New Roman"/>
          <w:sz w:val="28"/>
          <w:szCs w:val="28"/>
        </w:rPr>
        <w:t>инициативы</w:t>
      </w:r>
      <w:r w:rsidR="009E387A">
        <w:rPr>
          <w:rFonts w:ascii="Times New Roman" w:hAnsi="Times New Roman" w:cs="Times New Roman"/>
          <w:sz w:val="28"/>
          <w:szCs w:val="28"/>
        </w:rPr>
        <w:t xml:space="preserve">, </w:t>
      </w:r>
      <w:r w:rsidR="000C33DC">
        <w:rPr>
          <w:rFonts w:ascii="Times New Roman" w:hAnsi="Times New Roman" w:cs="Times New Roman"/>
          <w:sz w:val="28"/>
          <w:szCs w:val="28"/>
        </w:rPr>
        <w:t>обсужд</w:t>
      </w:r>
      <w:r w:rsidR="00B75CDB">
        <w:rPr>
          <w:rFonts w:ascii="Times New Roman" w:hAnsi="Times New Roman" w:cs="Times New Roman"/>
          <w:sz w:val="28"/>
          <w:szCs w:val="28"/>
        </w:rPr>
        <w:t xml:space="preserve">аются меры </w:t>
      </w:r>
      <w:r w:rsidR="000C33DC">
        <w:rPr>
          <w:rFonts w:ascii="Times New Roman" w:hAnsi="Times New Roman" w:cs="Times New Roman"/>
          <w:sz w:val="28"/>
          <w:szCs w:val="28"/>
        </w:rPr>
        <w:t>муниципальн</w:t>
      </w:r>
      <w:r w:rsidR="00B75CDB">
        <w:rPr>
          <w:rFonts w:ascii="Times New Roman" w:hAnsi="Times New Roman" w:cs="Times New Roman"/>
          <w:sz w:val="28"/>
          <w:szCs w:val="28"/>
        </w:rPr>
        <w:t>ой</w:t>
      </w:r>
      <w:r w:rsidR="000C33DC">
        <w:rPr>
          <w:rFonts w:ascii="Times New Roman" w:hAnsi="Times New Roman" w:cs="Times New Roman"/>
          <w:sz w:val="28"/>
          <w:szCs w:val="28"/>
        </w:rPr>
        <w:t xml:space="preserve"> поддержки, </w:t>
      </w:r>
      <w:r w:rsidR="00B75CDB">
        <w:rPr>
          <w:rFonts w:ascii="Times New Roman" w:hAnsi="Times New Roman" w:cs="Times New Roman"/>
          <w:sz w:val="28"/>
          <w:szCs w:val="28"/>
        </w:rPr>
        <w:t>необходимые для создания комфортных условий ведения предпринимательской деятельности</w:t>
      </w:r>
      <w:r w:rsidR="007D55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привлечения частных инвестиций.</w:t>
      </w:r>
    </w:p>
    <w:p w:rsidR="00702566" w:rsidRPr="00702566" w:rsidRDefault="002D7E3D" w:rsidP="006E69A4">
      <w:pPr>
        <w:spacing w:after="0" w:line="360" w:lineRule="auto"/>
        <w:ind w:firstLine="709"/>
        <w:jc w:val="both"/>
        <w:rPr>
          <w:color w:val="333333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69A4">
        <w:rPr>
          <w:rFonts w:ascii="Times New Roman" w:hAnsi="Times New Roman" w:cs="Times New Roman"/>
          <w:sz w:val="28"/>
          <w:szCs w:val="28"/>
        </w:rPr>
        <w:t>а постоянной основе проходят заседания</w:t>
      </w:r>
      <w:r w:rsidR="00237EA6" w:rsidRPr="00237EA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координационн</w:t>
      </w:r>
      <w:r w:rsidR="006E69A4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ого</w:t>
      </w:r>
      <w:r w:rsidR="00237EA6" w:rsidRPr="00237EA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совет</w:t>
      </w:r>
      <w:r w:rsidR="006E69A4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а</w:t>
      </w:r>
      <w:r w:rsidR="00237EA6" w:rsidRPr="00237EA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r w:rsidR="006E69A4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br/>
      </w:r>
      <w:r w:rsidR="00237EA6" w:rsidRPr="006E69A4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по развитию малого и среднего предпринимательства, </w:t>
      </w:r>
      <w:r w:rsidR="00702566" w:rsidRPr="006E69A4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основными целями которого являются в</w:t>
      </w:r>
      <w:r w:rsidR="00702566" w:rsidRPr="006E69A4">
        <w:rPr>
          <w:rFonts w:ascii="Times New Roman" w:hAnsi="Times New Roman" w:cs="Times New Roman"/>
          <w:sz w:val="28"/>
          <w:szCs w:val="28"/>
        </w:rPr>
        <w:t>ыдвижение</w:t>
      </w:r>
      <w:r w:rsidR="006E69A4" w:rsidRPr="006E69A4">
        <w:rPr>
          <w:rFonts w:ascii="Times New Roman" w:hAnsi="Times New Roman" w:cs="Times New Roman"/>
          <w:sz w:val="28"/>
          <w:szCs w:val="28"/>
        </w:rPr>
        <w:t xml:space="preserve"> </w:t>
      </w:r>
      <w:r w:rsidR="00702566" w:rsidRPr="006E69A4">
        <w:rPr>
          <w:rFonts w:ascii="Times New Roman" w:hAnsi="Times New Roman" w:cs="Times New Roman"/>
          <w:sz w:val="28"/>
          <w:szCs w:val="28"/>
        </w:rPr>
        <w:t>и поддержка инициатив, выработка рекомендаций органам местного самоуправления города по вопросам определения приоритетов в области развития, формирования инфраструктуры поддержки, эффективности применения мер по развитию, проведение общественной экспертизы проектов муниципальных правовых актов</w:t>
      </w:r>
      <w:r w:rsidR="006E69A4">
        <w:rPr>
          <w:rFonts w:ascii="Times New Roman" w:hAnsi="Times New Roman" w:cs="Times New Roman"/>
          <w:sz w:val="28"/>
          <w:szCs w:val="28"/>
        </w:rPr>
        <w:t>.</w:t>
      </w:r>
    </w:p>
    <w:p w:rsidR="009E3101" w:rsidRDefault="00237EA6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137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lastRenderedPageBreak/>
        <w:t xml:space="preserve"> </w:t>
      </w:r>
      <w:r w:rsidR="006E69A4">
        <w:rPr>
          <w:rFonts w:ascii="Times New Roman" w:hAnsi="Times New Roman" w:cs="Times New Roman"/>
          <w:sz w:val="28"/>
          <w:szCs w:val="28"/>
        </w:rPr>
        <w:t>Традиционно, в конце года</w:t>
      </w:r>
      <w:r w:rsidR="007D55E1">
        <w:rPr>
          <w:rFonts w:ascii="Times New Roman" w:hAnsi="Times New Roman" w:cs="Times New Roman"/>
          <w:sz w:val="28"/>
          <w:szCs w:val="28"/>
        </w:rPr>
        <w:t xml:space="preserve"> </w:t>
      </w:r>
      <w:r w:rsidR="009E3101" w:rsidRPr="00CA7101">
        <w:rPr>
          <w:rFonts w:ascii="Times New Roman" w:hAnsi="Times New Roman" w:cs="Times New Roman"/>
          <w:sz w:val="28"/>
          <w:szCs w:val="28"/>
        </w:rPr>
        <w:t>формируется Инвестиционное послание Главы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01" w:rsidRPr="00CA7101">
        <w:rPr>
          <w:rFonts w:ascii="Times New Roman" w:hAnsi="Times New Roman" w:cs="Times New Roman"/>
          <w:sz w:val="28"/>
          <w:szCs w:val="28"/>
        </w:rPr>
        <w:t>котор</w:t>
      </w:r>
      <w:r w:rsidR="005D7AB9">
        <w:rPr>
          <w:rFonts w:ascii="Times New Roman" w:hAnsi="Times New Roman" w:cs="Times New Roman"/>
          <w:sz w:val="28"/>
          <w:szCs w:val="28"/>
        </w:rPr>
        <w:t>ы</w:t>
      </w:r>
      <w:r w:rsidR="009E3101" w:rsidRPr="00CA7101">
        <w:rPr>
          <w:rFonts w:ascii="Times New Roman" w:hAnsi="Times New Roman" w:cs="Times New Roman"/>
          <w:sz w:val="28"/>
          <w:szCs w:val="28"/>
        </w:rPr>
        <w:t xml:space="preserve">м </w:t>
      </w:r>
      <w:r w:rsidR="005D7AB9">
        <w:rPr>
          <w:rFonts w:ascii="Times New Roman" w:hAnsi="Times New Roman" w:cs="Times New Roman"/>
          <w:sz w:val="28"/>
          <w:szCs w:val="28"/>
        </w:rPr>
        <w:t>определяются</w:t>
      </w:r>
      <w:r w:rsidR="009E3101" w:rsidRPr="00CA7101">
        <w:rPr>
          <w:rFonts w:ascii="Times New Roman" w:hAnsi="Times New Roman" w:cs="Times New Roman"/>
          <w:sz w:val="28"/>
          <w:szCs w:val="28"/>
        </w:rPr>
        <w:t xml:space="preserve"> основные векторы </w:t>
      </w:r>
      <w:r w:rsidR="006E69A4">
        <w:rPr>
          <w:rFonts w:ascii="Times New Roman" w:hAnsi="Times New Roman" w:cs="Times New Roman"/>
          <w:sz w:val="28"/>
          <w:szCs w:val="28"/>
        </w:rPr>
        <w:t>развития</w:t>
      </w:r>
      <w:r w:rsidR="00C06E8D" w:rsidRPr="00CA7101">
        <w:rPr>
          <w:rFonts w:ascii="Times New Roman" w:hAnsi="Times New Roman" w:cs="Times New Roman"/>
          <w:sz w:val="28"/>
          <w:szCs w:val="28"/>
        </w:rPr>
        <w:t xml:space="preserve"> инвестиционной политики города</w:t>
      </w:r>
      <w:r w:rsidR="006E69A4">
        <w:rPr>
          <w:rFonts w:ascii="Times New Roman" w:hAnsi="Times New Roman" w:cs="Times New Roman"/>
          <w:sz w:val="28"/>
          <w:szCs w:val="28"/>
        </w:rPr>
        <w:t xml:space="preserve"> и ставятся задачи</w:t>
      </w:r>
      <w:r w:rsidR="00BF633A">
        <w:rPr>
          <w:rFonts w:ascii="Times New Roman" w:hAnsi="Times New Roman" w:cs="Times New Roman"/>
          <w:sz w:val="28"/>
          <w:szCs w:val="28"/>
        </w:rPr>
        <w:t>, направленные</w:t>
      </w:r>
      <w:r w:rsidR="006E69A4">
        <w:rPr>
          <w:rFonts w:ascii="Times New Roman" w:hAnsi="Times New Roman" w:cs="Times New Roman"/>
          <w:sz w:val="28"/>
          <w:szCs w:val="28"/>
        </w:rPr>
        <w:t xml:space="preserve"> на создание условий для увеличения привлечения частных инвестиций в экономику города</w:t>
      </w:r>
      <w:r w:rsidR="00BF633A">
        <w:rPr>
          <w:rFonts w:ascii="Times New Roman" w:hAnsi="Times New Roman" w:cs="Times New Roman"/>
          <w:sz w:val="28"/>
          <w:szCs w:val="28"/>
        </w:rPr>
        <w:t>.</w:t>
      </w:r>
    </w:p>
    <w:p w:rsidR="00837553" w:rsidRDefault="005D7AB9" w:rsidP="005D7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837553">
        <w:rPr>
          <w:rFonts w:ascii="Times New Roman" w:hAnsi="Times New Roman"/>
          <w:sz w:val="28"/>
          <w:szCs w:val="28"/>
        </w:rPr>
        <w:t xml:space="preserve"> актуализации перечня объектов </w:t>
      </w:r>
      <w:r>
        <w:rPr>
          <w:rFonts w:ascii="Times New Roman" w:hAnsi="Times New Roman"/>
          <w:sz w:val="28"/>
          <w:szCs w:val="28"/>
        </w:rPr>
        <w:t>общественного</w:t>
      </w:r>
      <w:r w:rsidR="00837553">
        <w:rPr>
          <w:rFonts w:ascii="Times New Roman" w:hAnsi="Times New Roman"/>
          <w:sz w:val="28"/>
          <w:szCs w:val="28"/>
        </w:rPr>
        <w:t xml:space="preserve"> значения, инвестиционных площадок для</w:t>
      </w:r>
      <w:r>
        <w:rPr>
          <w:rFonts w:ascii="Times New Roman" w:hAnsi="Times New Roman"/>
          <w:sz w:val="28"/>
          <w:szCs w:val="28"/>
        </w:rPr>
        <w:t xml:space="preserve"> реализации объектов местного</w:t>
      </w:r>
      <w:r w:rsidR="00837553">
        <w:rPr>
          <w:rFonts w:ascii="Times New Roman" w:hAnsi="Times New Roman"/>
          <w:sz w:val="28"/>
          <w:szCs w:val="28"/>
        </w:rPr>
        <w:t xml:space="preserve"> назначения и жилищного строительства, корректируется Генеральный план города. </w:t>
      </w:r>
    </w:p>
    <w:p w:rsidR="00FB5A60" w:rsidRPr="00A365F3" w:rsidRDefault="005D7AB9" w:rsidP="000F261C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н</w:t>
      </w:r>
      <w:r w:rsidR="00FB5A60" w:rsidRPr="00FB5A60">
        <w:rPr>
          <w:rFonts w:ascii="Times New Roman" w:hAnsi="Times New Roman"/>
          <w:sz w:val="28"/>
          <w:szCs w:val="28"/>
        </w:rPr>
        <w:t xml:space="preserve">а сегодняшний день в городе Сургуте зарегистрировано более 23 тысяч субъектов </w:t>
      </w:r>
      <w:r>
        <w:rPr>
          <w:rFonts w:ascii="Times New Roman" w:hAnsi="Times New Roman"/>
          <w:sz w:val="28"/>
          <w:szCs w:val="28"/>
        </w:rPr>
        <w:t>МСП</w:t>
      </w:r>
      <w:r w:rsidR="00FB5A60" w:rsidRPr="00FB5A60">
        <w:rPr>
          <w:rFonts w:ascii="Times New Roman" w:hAnsi="Times New Roman"/>
          <w:sz w:val="28"/>
          <w:szCs w:val="28"/>
        </w:rPr>
        <w:t>, с численностью занятых около 52 тысяч горожан, что составляет более 20% от всех работающих жителей города</w:t>
      </w:r>
      <w:r>
        <w:rPr>
          <w:rFonts w:ascii="Times New Roman" w:hAnsi="Times New Roman"/>
          <w:sz w:val="28"/>
          <w:szCs w:val="28"/>
        </w:rPr>
        <w:t>,</w:t>
      </w:r>
      <w:r w:rsidR="00FB5A60" w:rsidRPr="00FB5A60">
        <w:rPr>
          <w:rFonts w:ascii="Times New Roman" w:hAnsi="Times New Roman"/>
          <w:sz w:val="28"/>
          <w:szCs w:val="28"/>
        </w:rPr>
        <w:t xml:space="preserve"> особое внимание уделяется развитию предпринимательства. </w:t>
      </w:r>
    </w:p>
    <w:p w:rsidR="004E1619" w:rsidRDefault="00B8755A" w:rsidP="004E1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46F2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«Развитие малого и среднего предпринимательства в городе Сургуте на период до 2030 года» </w:t>
      </w:r>
      <w:r w:rsidR="00905391">
        <w:rPr>
          <w:rFonts w:ascii="Times New Roman" w:hAnsi="Times New Roman" w:cs="Times New Roman"/>
          <w:sz w:val="28"/>
          <w:szCs w:val="28"/>
        </w:rPr>
        <w:t>оказывается имущественная, финансовая, информационно-консультационная поддержка предпринимательства</w:t>
      </w:r>
      <w:r w:rsidRPr="005368B9">
        <w:rPr>
          <w:rFonts w:ascii="Times New Roman" w:hAnsi="Times New Roman" w:cs="Times New Roman"/>
          <w:sz w:val="28"/>
          <w:szCs w:val="28"/>
        </w:rPr>
        <w:t xml:space="preserve">. </w:t>
      </w:r>
      <w:r w:rsidR="002149C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05391">
        <w:rPr>
          <w:rFonts w:ascii="Times New Roman" w:hAnsi="Times New Roman" w:cs="Times New Roman"/>
          <w:sz w:val="28"/>
          <w:szCs w:val="28"/>
        </w:rPr>
        <w:t xml:space="preserve">проведенных в 2019 году </w:t>
      </w:r>
      <w:r w:rsidR="002149C0">
        <w:rPr>
          <w:rFonts w:ascii="Times New Roman" w:hAnsi="Times New Roman" w:cs="Times New Roman"/>
          <w:sz w:val="28"/>
          <w:szCs w:val="28"/>
        </w:rPr>
        <w:t xml:space="preserve">совместных консультаций с </w:t>
      </w:r>
      <w:r w:rsidR="00905391">
        <w:rPr>
          <w:rFonts w:ascii="Times New Roman" w:hAnsi="Times New Roman" w:cs="Times New Roman"/>
          <w:sz w:val="28"/>
          <w:szCs w:val="28"/>
        </w:rPr>
        <w:t>субъектами МСП</w:t>
      </w:r>
      <w:r w:rsidR="004E1619">
        <w:rPr>
          <w:rFonts w:ascii="Times New Roman" w:hAnsi="Times New Roman" w:cs="Times New Roman"/>
          <w:sz w:val="28"/>
          <w:szCs w:val="28"/>
        </w:rPr>
        <w:t>,</w:t>
      </w:r>
      <w:r w:rsidR="00905391">
        <w:rPr>
          <w:rFonts w:ascii="Times New Roman" w:hAnsi="Times New Roman" w:cs="Times New Roman"/>
          <w:sz w:val="28"/>
          <w:szCs w:val="28"/>
        </w:rPr>
        <w:t xml:space="preserve"> с текущего года</w:t>
      </w:r>
      <w:r w:rsidR="00FB5A60" w:rsidRPr="00FB5A60">
        <w:rPr>
          <w:rFonts w:ascii="Times New Roman" w:hAnsi="Times New Roman" w:cs="Times New Roman"/>
          <w:sz w:val="28"/>
          <w:szCs w:val="28"/>
        </w:rPr>
        <w:t xml:space="preserve"> </w:t>
      </w:r>
      <w:r w:rsidR="00905391">
        <w:rPr>
          <w:rFonts w:ascii="Times New Roman" w:hAnsi="Times New Roman" w:cs="Times New Roman"/>
          <w:sz w:val="28"/>
          <w:szCs w:val="28"/>
        </w:rPr>
        <w:t>в</w:t>
      </w:r>
      <w:r w:rsidR="002149C0">
        <w:rPr>
          <w:rFonts w:ascii="Times New Roman" w:hAnsi="Times New Roman" w:cs="Times New Roman"/>
          <w:sz w:val="28"/>
          <w:szCs w:val="28"/>
        </w:rPr>
        <w:t>ведены новые</w:t>
      </w:r>
      <w:r w:rsidR="00905391">
        <w:rPr>
          <w:rFonts w:ascii="Times New Roman" w:hAnsi="Times New Roman" w:cs="Times New Roman"/>
          <w:sz w:val="28"/>
          <w:szCs w:val="28"/>
        </w:rPr>
        <w:t xml:space="preserve"> виды</w:t>
      </w:r>
      <w:r w:rsidR="002149C0">
        <w:rPr>
          <w:rFonts w:ascii="Times New Roman" w:hAnsi="Times New Roman" w:cs="Times New Roman"/>
          <w:sz w:val="28"/>
          <w:szCs w:val="28"/>
        </w:rPr>
        <w:t xml:space="preserve"> </w:t>
      </w:r>
      <w:r w:rsidR="00905391">
        <w:rPr>
          <w:rFonts w:ascii="Times New Roman" w:hAnsi="Times New Roman" w:cs="Times New Roman"/>
          <w:sz w:val="28"/>
          <w:szCs w:val="28"/>
        </w:rPr>
        <w:t>субсидии – на компенсацию пон</w:t>
      </w:r>
      <w:r w:rsidR="004E1619">
        <w:rPr>
          <w:rFonts w:ascii="Times New Roman" w:hAnsi="Times New Roman" w:cs="Times New Roman"/>
          <w:sz w:val="28"/>
          <w:szCs w:val="28"/>
        </w:rPr>
        <w:t>есенных затрат на консалтинговые</w:t>
      </w:r>
      <w:r w:rsidR="00905391">
        <w:rPr>
          <w:rFonts w:ascii="Times New Roman" w:hAnsi="Times New Roman" w:cs="Times New Roman"/>
          <w:sz w:val="28"/>
          <w:szCs w:val="28"/>
        </w:rPr>
        <w:t xml:space="preserve"> услуги, на повышение квалификации персонала, приобретение контрольно-кассовой техники, участие в выставочно-ярморочных мероприятиях, а также введены субсидии и гранты начинающим предпринимателям.</w:t>
      </w:r>
    </w:p>
    <w:p w:rsidR="00FB5A60" w:rsidRPr="00FB5A60" w:rsidRDefault="00FB5A60" w:rsidP="009067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60">
        <w:rPr>
          <w:rFonts w:ascii="Times New Roman" w:hAnsi="Times New Roman" w:cs="Times New Roman"/>
          <w:sz w:val="28"/>
          <w:szCs w:val="28"/>
        </w:rPr>
        <w:t xml:space="preserve">Для поддержки бизнеса в сложившейся неблагоприятной ситуации, связанной с распространением новой коронавирусной инфекции, дополнительно были введены меры поддержки </w:t>
      </w:r>
      <w:r w:rsidR="004E1619">
        <w:rPr>
          <w:rFonts w:ascii="Times New Roman" w:hAnsi="Times New Roman" w:cs="Times New Roman"/>
          <w:sz w:val="28"/>
          <w:szCs w:val="28"/>
        </w:rPr>
        <w:t>по</w:t>
      </w:r>
      <w:r w:rsidRPr="00FB5A60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4E1619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FB5A60">
        <w:rPr>
          <w:rFonts w:ascii="Times New Roman" w:hAnsi="Times New Roman" w:cs="Times New Roman"/>
          <w:sz w:val="28"/>
          <w:szCs w:val="28"/>
        </w:rPr>
        <w:t xml:space="preserve"> затрат на приобретение дезинфицирующих средств и средств индивидуальной защиты</w:t>
      </w:r>
      <w:r w:rsidR="006E69A4">
        <w:rPr>
          <w:rFonts w:ascii="Times New Roman" w:hAnsi="Times New Roman" w:cs="Times New Roman"/>
          <w:sz w:val="28"/>
          <w:szCs w:val="28"/>
        </w:rPr>
        <w:t>.</w:t>
      </w:r>
    </w:p>
    <w:p w:rsidR="00FB5A60" w:rsidRDefault="00FB5A60" w:rsidP="00FB5A60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A60">
        <w:rPr>
          <w:rFonts w:ascii="Times New Roman" w:eastAsia="Calibri" w:hAnsi="Times New Roman" w:cs="Times New Roman"/>
          <w:sz w:val="28"/>
          <w:szCs w:val="28"/>
        </w:rPr>
        <w:t xml:space="preserve">Для повышения качества информационного взаимодействия </w:t>
      </w:r>
      <w:r w:rsidR="004E1619">
        <w:rPr>
          <w:rFonts w:ascii="Times New Roman" w:eastAsia="Calibri" w:hAnsi="Times New Roman" w:cs="Times New Roman"/>
          <w:sz w:val="28"/>
          <w:szCs w:val="28"/>
        </w:rPr>
        <w:t xml:space="preserve">с бизнесом </w:t>
      </w:r>
      <w:r w:rsidRPr="00FB5A60">
        <w:rPr>
          <w:rFonts w:ascii="Times New Roman" w:eastAsia="Calibri" w:hAnsi="Times New Roman" w:cs="Times New Roman"/>
          <w:sz w:val="28"/>
          <w:szCs w:val="28"/>
        </w:rPr>
        <w:t xml:space="preserve">специалистами отдела развития предпринимательства с июля месяца проводятся </w:t>
      </w:r>
      <w:r w:rsidR="004E1619">
        <w:rPr>
          <w:rFonts w:ascii="Times New Roman" w:eastAsia="Calibri" w:hAnsi="Times New Roman" w:cs="Times New Roman"/>
          <w:sz w:val="28"/>
          <w:szCs w:val="28"/>
        </w:rPr>
        <w:t xml:space="preserve">практически </w:t>
      </w:r>
      <w:r w:rsidRPr="00FB5A60">
        <w:rPr>
          <w:rFonts w:ascii="Times New Roman" w:eastAsia="Calibri" w:hAnsi="Times New Roman" w:cs="Times New Roman"/>
          <w:sz w:val="28"/>
          <w:szCs w:val="28"/>
        </w:rPr>
        <w:t xml:space="preserve">ежедневные консультации на площадке </w:t>
      </w:r>
      <w:r w:rsidRPr="00FB5A60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FB5A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1619" w:rsidRPr="00FB5A60" w:rsidRDefault="004E1619" w:rsidP="00FB5A60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дополнение к традиционному очному курсу «Основы ведения предпринимательской деятельности» в первом полугодии 2020 года проведены 2 вебинара на тему дистанционного ведения бизнеса.</w:t>
      </w:r>
    </w:p>
    <w:p w:rsidR="00FB5A60" w:rsidRPr="000461AB" w:rsidRDefault="00FB5A60" w:rsidP="00FB5A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A60">
        <w:rPr>
          <w:rFonts w:ascii="Times New Roman" w:hAnsi="Times New Roman"/>
          <w:color w:val="000000"/>
          <w:sz w:val="28"/>
          <w:szCs w:val="28"/>
        </w:rPr>
        <w:t xml:space="preserve">Город не оставляет без внимания и предпринимателей сельско-хозяйственной сферы. В рамках государственной программы «Развитие агропромышленного комплекса» глава КФХ Решетников В.А. субсидируется </w:t>
      </w:r>
      <w:r w:rsidR="001B3D7B">
        <w:rPr>
          <w:rFonts w:ascii="Times New Roman" w:hAnsi="Times New Roman"/>
          <w:color w:val="000000"/>
          <w:sz w:val="28"/>
          <w:szCs w:val="28"/>
        </w:rPr>
        <w:br/>
      </w:r>
      <w:r w:rsidRPr="00FB5A60">
        <w:rPr>
          <w:rFonts w:ascii="Times New Roman" w:hAnsi="Times New Roman"/>
          <w:color w:val="000000"/>
          <w:sz w:val="28"/>
          <w:szCs w:val="28"/>
        </w:rPr>
        <w:t>по направлению «Производство и реализация пищевой рыбной продукции собственного производства». Предоставленная субсидия позволяет КФХ закупить необходимое сырье для производства, приобрести новое оборудование и расширить производственные мощности.</w:t>
      </w:r>
      <w:r w:rsidRPr="000461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55A" w:rsidRPr="00905391" w:rsidRDefault="00905391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 поддержка со стороны муниципалитета и </w:t>
      </w:r>
      <w:r w:rsidR="00FB5A60">
        <w:rPr>
          <w:rFonts w:ascii="Times New Roman" w:hAnsi="Times New Roman" w:cs="Times New Roman"/>
          <w:sz w:val="28"/>
          <w:szCs w:val="28"/>
        </w:rPr>
        <w:t>и</w:t>
      </w:r>
      <w:r w:rsidR="00B8755A" w:rsidRPr="001846F2">
        <w:rPr>
          <w:rFonts w:ascii="Times New Roman" w:hAnsi="Times New Roman" w:cs="Times New Roman"/>
          <w:sz w:val="28"/>
          <w:szCs w:val="28"/>
        </w:rPr>
        <w:t>нновационн</w:t>
      </w:r>
      <w:r w:rsidR="00FB5A60">
        <w:rPr>
          <w:rFonts w:ascii="Times New Roman" w:hAnsi="Times New Roman" w:cs="Times New Roman"/>
          <w:sz w:val="28"/>
          <w:szCs w:val="28"/>
        </w:rPr>
        <w:t>ым</w:t>
      </w:r>
      <w:r w:rsidR="00B8755A" w:rsidRPr="0018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компаниям, результаты работы которых уже сегодня доступны жителям города (например, бесплатный и для города, и для его жителей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9053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автобусах, университете и других общественных пространствах).</w:t>
      </w:r>
    </w:p>
    <w:p w:rsidR="00905391" w:rsidRDefault="00905391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внимание уделяется</w:t>
      </w:r>
      <w:r w:rsidR="00FB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созданию комфортных и доступных по цене офисных пространств (рабочих мест) для ведения бизнеса.</w:t>
      </w:r>
      <w:r w:rsidR="00B8755A">
        <w:rPr>
          <w:rFonts w:ascii="Times New Roman" w:hAnsi="Times New Roman" w:cs="Times New Roman"/>
          <w:sz w:val="28"/>
          <w:szCs w:val="28"/>
        </w:rPr>
        <w:t xml:space="preserve"> </w:t>
      </w:r>
      <w:r w:rsidR="00B8755A" w:rsidRPr="001846F2">
        <w:rPr>
          <w:rFonts w:ascii="Times New Roman" w:hAnsi="Times New Roman" w:cs="Times New Roman"/>
          <w:sz w:val="28"/>
          <w:szCs w:val="28"/>
        </w:rPr>
        <w:t xml:space="preserve">На территории города Сургута </w:t>
      </w:r>
      <w:r w:rsidR="004A5E38">
        <w:rPr>
          <w:rFonts w:ascii="Times New Roman" w:hAnsi="Times New Roman" w:cs="Times New Roman"/>
          <w:sz w:val="28"/>
          <w:szCs w:val="28"/>
        </w:rPr>
        <w:t>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два коворкинг-центра, созданных при финансовой поддержке администрации.</w:t>
      </w:r>
    </w:p>
    <w:p w:rsidR="00E56595" w:rsidRDefault="00133717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востребованным </w:t>
      </w:r>
      <w:r w:rsidR="004E1619">
        <w:rPr>
          <w:rFonts w:ascii="Times New Roman" w:hAnsi="Times New Roman" w:cs="Times New Roman"/>
          <w:sz w:val="28"/>
          <w:szCs w:val="28"/>
        </w:rPr>
        <w:t xml:space="preserve">со стороны предпринимателей </w:t>
      </w:r>
      <w:r>
        <w:rPr>
          <w:rFonts w:ascii="Times New Roman" w:hAnsi="Times New Roman" w:cs="Times New Roman"/>
          <w:sz w:val="28"/>
          <w:szCs w:val="28"/>
        </w:rPr>
        <w:t>направлением в</w:t>
      </w:r>
      <w:r w:rsidR="00F20CAF">
        <w:rPr>
          <w:rFonts w:ascii="Times New Roman" w:hAnsi="Times New Roman" w:cs="Times New Roman"/>
          <w:sz w:val="28"/>
          <w:szCs w:val="28"/>
        </w:rPr>
        <w:t xml:space="preserve"> </w:t>
      </w:r>
      <w:r w:rsidR="00007F73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 Сургут</w:t>
      </w:r>
      <w:r w:rsidR="00E5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E56595">
        <w:rPr>
          <w:rFonts w:ascii="Times New Roman" w:hAnsi="Times New Roman" w:cs="Times New Roman"/>
          <w:sz w:val="28"/>
          <w:szCs w:val="28"/>
        </w:rPr>
        <w:t xml:space="preserve"> имущественная поддержка.</w:t>
      </w:r>
      <w:r w:rsidR="0000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актуализи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руется и у</w:t>
      </w:r>
      <w:r w:rsidR="00007F73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007F73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E56595">
        <w:rPr>
          <w:rFonts w:ascii="Times New Roman" w:hAnsi="Times New Roman" w:cs="Times New Roman"/>
          <w:sz w:val="28"/>
          <w:szCs w:val="28"/>
        </w:rPr>
        <w:t>.</w:t>
      </w:r>
    </w:p>
    <w:p w:rsidR="00E1091B" w:rsidRDefault="00E1091B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действовало 86 договоров аренды муниципального имущества</w:t>
      </w:r>
      <w:r w:rsidR="00095ECE">
        <w:rPr>
          <w:rFonts w:ascii="Times New Roman" w:hAnsi="Times New Roman" w:cs="Times New Roman"/>
          <w:sz w:val="28"/>
          <w:szCs w:val="28"/>
        </w:rPr>
        <w:t xml:space="preserve"> по </w:t>
      </w:r>
      <w:r w:rsidR="006E69A4">
        <w:rPr>
          <w:rFonts w:ascii="Times New Roman" w:hAnsi="Times New Roman" w:cs="Times New Roman"/>
          <w:sz w:val="28"/>
          <w:szCs w:val="28"/>
        </w:rPr>
        <w:t>таким видам деятельности, как</w:t>
      </w:r>
      <w:r w:rsidR="00095EC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образование, деятельность управляющих компаний в сфере ЖКХ, деятельность общественных организаций,</w:t>
      </w:r>
      <w:r w:rsidR="00342078">
        <w:rPr>
          <w:rFonts w:ascii="Times New Roman" w:hAnsi="Times New Roman" w:cs="Times New Roman"/>
          <w:sz w:val="28"/>
          <w:szCs w:val="28"/>
        </w:rPr>
        <w:t xml:space="preserve"> организаций по предоставлению услуг связи и интернета, общественно</w:t>
      </w:r>
      <w:r w:rsidR="006E69A4">
        <w:rPr>
          <w:rFonts w:ascii="Times New Roman" w:hAnsi="Times New Roman" w:cs="Times New Roman"/>
          <w:sz w:val="28"/>
          <w:szCs w:val="28"/>
        </w:rPr>
        <w:t>го</w:t>
      </w:r>
      <w:r w:rsidR="00342078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6E69A4">
        <w:rPr>
          <w:rFonts w:ascii="Times New Roman" w:hAnsi="Times New Roman" w:cs="Times New Roman"/>
          <w:sz w:val="28"/>
          <w:szCs w:val="28"/>
        </w:rPr>
        <w:t>я</w:t>
      </w:r>
      <w:r w:rsidR="00342078">
        <w:rPr>
          <w:rFonts w:ascii="Times New Roman" w:hAnsi="Times New Roman" w:cs="Times New Roman"/>
          <w:sz w:val="28"/>
          <w:szCs w:val="28"/>
        </w:rPr>
        <w:t>, доставк</w:t>
      </w:r>
      <w:r w:rsidR="006E69A4">
        <w:rPr>
          <w:rFonts w:ascii="Times New Roman" w:hAnsi="Times New Roman" w:cs="Times New Roman"/>
          <w:sz w:val="28"/>
          <w:szCs w:val="28"/>
        </w:rPr>
        <w:t>и</w:t>
      </w:r>
      <w:r w:rsidR="00342078">
        <w:rPr>
          <w:rFonts w:ascii="Times New Roman" w:hAnsi="Times New Roman" w:cs="Times New Roman"/>
          <w:sz w:val="28"/>
          <w:szCs w:val="28"/>
        </w:rPr>
        <w:t xml:space="preserve"> еды и др. </w:t>
      </w:r>
      <w:r w:rsidR="00095ECE">
        <w:rPr>
          <w:rFonts w:ascii="Times New Roman" w:hAnsi="Times New Roman" w:cs="Times New Roman"/>
          <w:sz w:val="28"/>
          <w:szCs w:val="28"/>
        </w:rPr>
        <w:t>Д</w:t>
      </w:r>
      <w:r w:rsidRPr="00E1091B">
        <w:rPr>
          <w:rFonts w:ascii="Times New Roman" w:hAnsi="Times New Roman" w:cs="Times New Roman"/>
          <w:sz w:val="28"/>
          <w:szCs w:val="28"/>
        </w:rPr>
        <w:t>оходы от сдачи в аренду составили</w:t>
      </w:r>
      <w:r>
        <w:rPr>
          <w:rFonts w:ascii="Times New Roman" w:hAnsi="Times New Roman" w:cs="Times New Roman"/>
          <w:sz w:val="28"/>
          <w:szCs w:val="28"/>
        </w:rPr>
        <w:t xml:space="preserve"> 73,5 млн. рублей.</w:t>
      </w:r>
    </w:p>
    <w:p w:rsidR="00E1091B" w:rsidRDefault="00E1091B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01.08.20</w:t>
      </w:r>
      <w:r w:rsidR="009C76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33A">
        <w:rPr>
          <w:rFonts w:ascii="Times New Roman" w:hAnsi="Times New Roman" w:cs="Times New Roman"/>
          <w:sz w:val="28"/>
          <w:szCs w:val="28"/>
        </w:rPr>
        <w:t>заключены</w:t>
      </w:r>
      <w:r>
        <w:rPr>
          <w:rFonts w:ascii="Times New Roman" w:hAnsi="Times New Roman" w:cs="Times New Roman"/>
          <w:sz w:val="28"/>
          <w:szCs w:val="28"/>
        </w:rPr>
        <w:t xml:space="preserve"> 72 договора ар</w:t>
      </w:r>
      <w:r w:rsidR="00342078">
        <w:rPr>
          <w:rFonts w:ascii="Times New Roman" w:hAnsi="Times New Roman" w:cs="Times New Roman"/>
          <w:sz w:val="28"/>
          <w:szCs w:val="28"/>
        </w:rPr>
        <w:t>енды муниципального имущества</w:t>
      </w:r>
      <w:r w:rsidR="000F261C">
        <w:rPr>
          <w:rFonts w:ascii="Times New Roman" w:hAnsi="Times New Roman" w:cs="Times New Roman"/>
          <w:sz w:val="28"/>
          <w:szCs w:val="28"/>
        </w:rPr>
        <w:t>,</w:t>
      </w:r>
      <w:r w:rsidR="00342078">
        <w:rPr>
          <w:rFonts w:ascii="Times New Roman" w:hAnsi="Times New Roman" w:cs="Times New Roman"/>
          <w:sz w:val="28"/>
          <w:szCs w:val="28"/>
        </w:rPr>
        <w:t xml:space="preserve"> </w:t>
      </w:r>
      <w:r w:rsidR="000F261C">
        <w:rPr>
          <w:rFonts w:ascii="Times New Roman" w:hAnsi="Times New Roman" w:cs="Times New Roman"/>
          <w:sz w:val="28"/>
          <w:szCs w:val="28"/>
        </w:rPr>
        <w:t>по которым д</w:t>
      </w:r>
      <w:r>
        <w:rPr>
          <w:rFonts w:ascii="Times New Roman" w:hAnsi="Times New Roman" w:cs="Times New Roman"/>
          <w:sz w:val="28"/>
          <w:szCs w:val="28"/>
        </w:rPr>
        <w:t xml:space="preserve">оходы </w:t>
      </w:r>
      <w:r w:rsidR="000F261C">
        <w:rPr>
          <w:rFonts w:ascii="Times New Roman" w:hAnsi="Times New Roman" w:cs="Times New Roman"/>
          <w:sz w:val="28"/>
          <w:szCs w:val="28"/>
        </w:rPr>
        <w:t>в бюджет города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37,5 млн. рублей.</w:t>
      </w:r>
    </w:p>
    <w:p w:rsidR="00F20CAF" w:rsidRPr="00B8755A" w:rsidRDefault="000F261C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инвестиционной привлекательности имеющихся инвестиционных площадок </w:t>
      </w:r>
      <w:r w:rsidR="000C33DC">
        <w:rPr>
          <w:rFonts w:ascii="Times New Roman" w:hAnsi="Times New Roman" w:cs="Times New Roman"/>
          <w:sz w:val="28"/>
          <w:szCs w:val="28"/>
        </w:rPr>
        <w:t>Администрацией города принято решение о снижении</w:t>
      </w:r>
      <w:r w:rsidR="00F20CAF" w:rsidRPr="00B8755A">
        <w:rPr>
          <w:rFonts w:ascii="Times New Roman" w:hAnsi="Times New Roman" w:cs="Times New Roman"/>
          <w:sz w:val="28"/>
          <w:szCs w:val="28"/>
        </w:rPr>
        <w:t xml:space="preserve"> восстановительной стоимости за снос зелёных насаждений</w:t>
      </w:r>
      <w:r w:rsidR="004E1619">
        <w:rPr>
          <w:rFonts w:ascii="Times New Roman" w:hAnsi="Times New Roman" w:cs="Times New Roman"/>
          <w:sz w:val="28"/>
          <w:szCs w:val="28"/>
        </w:rPr>
        <w:t>, размер которой в</w:t>
      </w:r>
      <w:r w:rsidR="00F20CAF" w:rsidRPr="00B8755A">
        <w:rPr>
          <w:rFonts w:ascii="Times New Roman" w:hAnsi="Times New Roman" w:cs="Times New Roman"/>
          <w:sz w:val="28"/>
          <w:szCs w:val="28"/>
        </w:rPr>
        <w:t xml:space="preserve"> зависимости от вида разрешённого использования земельных участков</w:t>
      </w:r>
      <w:r w:rsidR="00133717">
        <w:rPr>
          <w:rFonts w:ascii="Times New Roman" w:hAnsi="Times New Roman" w:cs="Times New Roman"/>
          <w:sz w:val="28"/>
          <w:szCs w:val="28"/>
        </w:rPr>
        <w:t xml:space="preserve"> </w:t>
      </w:r>
      <w:r w:rsidR="00F20CAF" w:rsidRPr="00B8755A">
        <w:rPr>
          <w:rFonts w:ascii="Times New Roman" w:hAnsi="Times New Roman" w:cs="Times New Roman"/>
          <w:sz w:val="28"/>
          <w:szCs w:val="28"/>
        </w:rPr>
        <w:t>может быть сниж</w:t>
      </w:r>
      <w:r w:rsidR="004E1619">
        <w:rPr>
          <w:rFonts w:ascii="Times New Roman" w:hAnsi="Times New Roman" w:cs="Times New Roman"/>
          <w:sz w:val="28"/>
          <w:szCs w:val="28"/>
        </w:rPr>
        <w:t>ен до</w:t>
      </w:r>
      <w:r w:rsidR="00A50AD4">
        <w:rPr>
          <w:rFonts w:ascii="Times New Roman" w:hAnsi="Times New Roman" w:cs="Times New Roman"/>
          <w:sz w:val="28"/>
          <w:szCs w:val="28"/>
        </w:rPr>
        <w:t xml:space="preserve"> 90 %, </w:t>
      </w:r>
      <w:r w:rsidR="004E1619">
        <w:rPr>
          <w:rFonts w:ascii="Times New Roman" w:hAnsi="Times New Roman" w:cs="Times New Roman"/>
          <w:sz w:val="28"/>
          <w:szCs w:val="28"/>
        </w:rPr>
        <w:t xml:space="preserve">а </w:t>
      </w:r>
      <w:r w:rsidR="00A50AD4">
        <w:rPr>
          <w:rFonts w:ascii="Times New Roman" w:hAnsi="Times New Roman" w:cs="Times New Roman"/>
          <w:sz w:val="28"/>
          <w:szCs w:val="28"/>
        </w:rPr>
        <w:t xml:space="preserve">в некоторых случаях, </w:t>
      </w:r>
      <w:r w:rsidR="00B8755A" w:rsidRPr="00B8755A">
        <w:rPr>
          <w:rFonts w:ascii="Times New Roman" w:hAnsi="Times New Roman" w:cs="Times New Roman"/>
          <w:sz w:val="28"/>
          <w:szCs w:val="28"/>
        </w:rPr>
        <w:t>в том числе</w:t>
      </w:r>
      <w:r w:rsidR="00F20CAF" w:rsidRPr="00B8755A">
        <w:rPr>
          <w:rFonts w:ascii="Times New Roman" w:hAnsi="Times New Roman" w:cs="Times New Roman"/>
          <w:sz w:val="28"/>
          <w:szCs w:val="28"/>
        </w:rPr>
        <w:t xml:space="preserve"> </w:t>
      </w:r>
      <w:r w:rsidR="00B8755A" w:rsidRPr="00B8755A">
        <w:rPr>
          <w:rFonts w:ascii="Times New Roman" w:hAnsi="Times New Roman"/>
          <w:sz w:val="28"/>
          <w:szCs w:val="28"/>
        </w:rPr>
        <w:t>при производстве работ по созданию или реконструкции объектов образования, культуры, физической культуры и спорта, отдыха и туризма, молодёжной политики по концессионным соглашениям, соглашениям о муниципально-частном партнёрстве, а также на условиях последующего приобретения указанных объектов в рамках реализации государственных и муниципальных программ</w:t>
      </w:r>
      <w:r w:rsidR="00A50AD4">
        <w:rPr>
          <w:rFonts w:ascii="Times New Roman" w:hAnsi="Times New Roman"/>
          <w:sz w:val="28"/>
          <w:szCs w:val="28"/>
        </w:rPr>
        <w:t xml:space="preserve"> </w:t>
      </w:r>
      <w:r w:rsidR="00A50AD4" w:rsidRPr="00B8755A">
        <w:rPr>
          <w:rFonts w:ascii="Times New Roman" w:hAnsi="Times New Roman" w:cs="Times New Roman"/>
          <w:sz w:val="28"/>
          <w:szCs w:val="28"/>
        </w:rPr>
        <w:t>оплата</w:t>
      </w:r>
      <w:r w:rsidR="00A50AD4">
        <w:rPr>
          <w:rFonts w:ascii="Times New Roman" w:hAnsi="Times New Roman" w:cs="Times New Roman"/>
          <w:sz w:val="28"/>
          <w:szCs w:val="28"/>
        </w:rPr>
        <w:t xml:space="preserve"> восстановительной стоимости </w:t>
      </w:r>
      <w:r w:rsidR="004E1619">
        <w:rPr>
          <w:rFonts w:ascii="Times New Roman" w:hAnsi="Times New Roman" w:cs="Times New Roman"/>
          <w:sz w:val="28"/>
          <w:szCs w:val="28"/>
        </w:rPr>
        <w:t>не взимается</w:t>
      </w:r>
      <w:r w:rsidR="00B8755A">
        <w:rPr>
          <w:rFonts w:ascii="Times New Roman" w:hAnsi="Times New Roman"/>
          <w:sz w:val="28"/>
          <w:szCs w:val="28"/>
        </w:rPr>
        <w:t>.</w:t>
      </w:r>
    </w:p>
    <w:p w:rsidR="00F20CAF" w:rsidRPr="00AD4361" w:rsidRDefault="000F261C" w:rsidP="000F2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3717">
        <w:rPr>
          <w:rFonts w:ascii="Times New Roman" w:hAnsi="Times New Roman" w:cs="Times New Roman"/>
          <w:sz w:val="28"/>
          <w:szCs w:val="28"/>
        </w:rPr>
        <w:t>ля обеспечения</w:t>
      </w:r>
      <w:r w:rsidR="00F20CAF" w:rsidRPr="00AD4361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133717">
        <w:rPr>
          <w:rFonts w:ascii="Times New Roman" w:hAnsi="Times New Roman" w:cs="Times New Roman"/>
          <w:sz w:val="28"/>
          <w:szCs w:val="28"/>
        </w:rPr>
        <w:t>ого</w:t>
      </w:r>
      <w:r w:rsidR="00F20CAF" w:rsidRPr="00AD4361">
        <w:rPr>
          <w:rFonts w:ascii="Times New Roman" w:hAnsi="Times New Roman" w:cs="Times New Roman"/>
          <w:sz w:val="28"/>
          <w:szCs w:val="28"/>
        </w:rPr>
        <w:t xml:space="preserve"> и системн</w:t>
      </w:r>
      <w:r w:rsidR="00133717">
        <w:rPr>
          <w:rFonts w:ascii="Times New Roman" w:hAnsi="Times New Roman" w:cs="Times New Roman"/>
          <w:sz w:val="28"/>
          <w:szCs w:val="28"/>
        </w:rPr>
        <w:t>ого</w:t>
      </w:r>
      <w:r w:rsidR="00F20CAF" w:rsidRPr="00AD436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33717">
        <w:rPr>
          <w:rFonts w:ascii="Times New Roman" w:hAnsi="Times New Roman" w:cs="Times New Roman"/>
          <w:sz w:val="28"/>
          <w:szCs w:val="28"/>
        </w:rPr>
        <w:t>а</w:t>
      </w:r>
      <w:r w:rsidR="00F20CAF" w:rsidRPr="00AD4361">
        <w:rPr>
          <w:rFonts w:ascii="Times New Roman" w:hAnsi="Times New Roman" w:cs="Times New Roman"/>
          <w:sz w:val="28"/>
          <w:szCs w:val="28"/>
        </w:rPr>
        <w:t xml:space="preserve"> к продвижению продукции местного производства на потребительском рынке Сургута </w:t>
      </w:r>
      <w:r>
        <w:rPr>
          <w:rFonts w:ascii="Times New Roman" w:hAnsi="Times New Roman" w:cs="Times New Roman"/>
          <w:sz w:val="28"/>
          <w:szCs w:val="28"/>
        </w:rPr>
        <w:br/>
      </w:r>
      <w:r w:rsidR="00F20CAF" w:rsidRPr="00AD4361">
        <w:rPr>
          <w:rFonts w:ascii="Times New Roman" w:hAnsi="Times New Roman" w:cs="Times New Roman"/>
          <w:sz w:val="28"/>
          <w:szCs w:val="28"/>
        </w:rPr>
        <w:t>и формирования положительного имиджа местных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проект</w:t>
      </w:r>
      <w:r w:rsidR="00F20CAF" w:rsidRPr="00AD4361">
        <w:rPr>
          <w:rFonts w:ascii="Times New Roman" w:hAnsi="Times New Roman" w:cs="Times New Roman"/>
          <w:sz w:val="28"/>
          <w:szCs w:val="28"/>
        </w:rPr>
        <w:t xml:space="preserve"> «Сделано в Сургуте»</w:t>
      </w:r>
      <w:r>
        <w:rPr>
          <w:rFonts w:ascii="Times New Roman" w:hAnsi="Times New Roman" w:cs="Times New Roman"/>
          <w:sz w:val="28"/>
          <w:szCs w:val="28"/>
        </w:rPr>
        <w:t xml:space="preserve">. Получатели логотипа «Сделано </w:t>
      </w:r>
      <w:r>
        <w:rPr>
          <w:rFonts w:ascii="Times New Roman" w:hAnsi="Times New Roman" w:cs="Times New Roman"/>
          <w:sz w:val="28"/>
          <w:szCs w:val="28"/>
        </w:rPr>
        <w:br/>
        <w:t>в Сургуте»</w:t>
      </w:r>
      <w:r w:rsidR="00F20CAF" w:rsidRPr="00AD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="00F20CAF" w:rsidRPr="00AD4361">
        <w:rPr>
          <w:rFonts w:ascii="Times New Roman" w:hAnsi="Times New Roman" w:cs="Times New Roman"/>
          <w:sz w:val="28"/>
          <w:szCs w:val="28"/>
        </w:rPr>
        <w:t xml:space="preserve">т право </w:t>
      </w:r>
      <w:r w:rsidR="002149C0"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="00F20CAF" w:rsidRPr="00AD4361">
        <w:rPr>
          <w:rFonts w:ascii="Times New Roman" w:hAnsi="Times New Roman" w:cs="Times New Roman"/>
          <w:sz w:val="28"/>
          <w:szCs w:val="28"/>
        </w:rPr>
        <w:t xml:space="preserve">его на фирменных бланках, буклетах </w:t>
      </w:r>
      <w:r>
        <w:rPr>
          <w:rFonts w:ascii="Times New Roman" w:hAnsi="Times New Roman" w:cs="Times New Roman"/>
          <w:sz w:val="28"/>
          <w:szCs w:val="28"/>
        </w:rPr>
        <w:br/>
      </w:r>
      <w:r w:rsidR="00F20CAF" w:rsidRPr="00AD4361">
        <w:rPr>
          <w:rFonts w:ascii="Times New Roman" w:hAnsi="Times New Roman" w:cs="Times New Roman"/>
          <w:sz w:val="28"/>
          <w:szCs w:val="28"/>
        </w:rPr>
        <w:t xml:space="preserve">и других информационно-рекламных, печатных материалах, на этикетках </w:t>
      </w:r>
      <w:r>
        <w:rPr>
          <w:rFonts w:ascii="Times New Roman" w:hAnsi="Times New Roman" w:cs="Times New Roman"/>
          <w:sz w:val="28"/>
          <w:szCs w:val="28"/>
        </w:rPr>
        <w:br/>
      </w:r>
      <w:r w:rsidR="00F20CAF" w:rsidRPr="00AD4361">
        <w:rPr>
          <w:rFonts w:ascii="Times New Roman" w:hAnsi="Times New Roman" w:cs="Times New Roman"/>
          <w:sz w:val="28"/>
          <w:szCs w:val="28"/>
        </w:rPr>
        <w:t xml:space="preserve">и ярлыках с готовой продукцией, в изданиях, содержащих рекламные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F20CAF" w:rsidRPr="00AD4361">
        <w:rPr>
          <w:rFonts w:ascii="Times New Roman" w:hAnsi="Times New Roman" w:cs="Times New Roman"/>
          <w:sz w:val="28"/>
          <w:szCs w:val="28"/>
        </w:rPr>
        <w:t>и справочные сведения о получателе, в рекламных фильмах и презентациях получателя, на сайте получателя в сети Интернет, материалах для выставок, плакатах и стендах.</w:t>
      </w:r>
    </w:p>
    <w:p w:rsidR="00F20CAF" w:rsidRDefault="00F20CAF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D4361">
        <w:rPr>
          <w:rFonts w:ascii="Times New Roman" w:hAnsi="Times New Roman" w:cs="Times New Roman"/>
          <w:sz w:val="28"/>
          <w:szCs w:val="28"/>
        </w:rPr>
        <w:t>25</w:t>
      </w:r>
      <w:r w:rsidRPr="00AD4361">
        <w:rPr>
          <w:rFonts w:ascii="Times New Roman" w:hAnsi="Times New Roman" w:cs="Times New Roman"/>
          <w:sz w:val="28"/>
          <w:szCs w:val="28"/>
        </w:rPr>
        <w:t>.08.2020 реестр местных товаропроизводителей, получивших право на использование логотипа «Сделано в Сургуте» насчитывает 5</w:t>
      </w:r>
      <w:r w:rsidR="00AD4361">
        <w:rPr>
          <w:rFonts w:ascii="Times New Roman" w:hAnsi="Times New Roman" w:cs="Times New Roman"/>
          <w:sz w:val="28"/>
          <w:szCs w:val="28"/>
        </w:rPr>
        <w:t>8</w:t>
      </w:r>
      <w:r w:rsidRPr="00AD4361">
        <w:rPr>
          <w:rFonts w:ascii="Times New Roman" w:hAnsi="Times New Roman" w:cs="Times New Roman"/>
          <w:sz w:val="28"/>
          <w:szCs w:val="28"/>
        </w:rPr>
        <w:t xml:space="preserve"> </w:t>
      </w:r>
      <w:r w:rsidR="00065B71">
        <w:rPr>
          <w:rFonts w:ascii="Times New Roman" w:hAnsi="Times New Roman" w:cs="Times New Roman"/>
          <w:sz w:val="28"/>
          <w:szCs w:val="28"/>
        </w:rPr>
        <w:t>предприятий</w:t>
      </w:r>
      <w:r w:rsidRPr="00AD4361">
        <w:rPr>
          <w:rFonts w:ascii="Times New Roman" w:hAnsi="Times New Roman" w:cs="Times New Roman"/>
          <w:sz w:val="28"/>
          <w:szCs w:val="28"/>
        </w:rPr>
        <w:t>.</w:t>
      </w:r>
    </w:p>
    <w:p w:rsidR="00007F73" w:rsidRPr="00FC1987" w:rsidRDefault="00E56595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38" w:rsidRPr="00FC1987" w:rsidRDefault="00572914" w:rsidP="005C3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8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</w:t>
      </w:r>
      <w:r w:rsidR="00F0195E" w:rsidRPr="00FC1987">
        <w:rPr>
          <w:rFonts w:ascii="Times New Roman" w:hAnsi="Times New Roman" w:cs="Times New Roman"/>
          <w:b/>
          <w:sz w:val="28"/>
          <w:szCs w:val="28"/>
        </w:rPr>
        <w:t>.</w:t>
      </w:r>
    </w:p>
    <w:p w:rsidR="005469E8" w:rsidRDefault="005469E8" w:rsidP="005C330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D0" w:rsidRDefault="000536D0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на территории города Сургута </w:t>
      </w:r>
      <w:r w:rsidR="00BE7EA3">
        <w:rPr>
          <w:rFonts w:ascii="Times New Roman" w:hAnsi="Times New Roman" w:cs="Times New Roman"/>
          <w:sz w:val="28"/>
          <w:szCs w:val="28"/>
        </w:rPr>
        <w:t>направлена на достижение целей и задач,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Стратегией социально-экономического развития города до 2030 года.</w:t>
      </w:r>
    </w:p>
    <w:p w:rsidR="005B567D" w:rsidRDefault="000536D0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на территории муниципального образования городской округ город Сургут реализовано</w:t>
      </w:r>
      <w:r w:rsidR="005B567D">
        <w:rPr>
          <w:rFonts w:ascii="Times New Roman" w:hAnsi="Times New Roman" w:cs="Times New Roman"/>
          <w:sz w:val="28"/>
          <w:szCs w:val="28"/>
        </w:rPr>
        <w:t xml:space="preserve"> более 40 инвестиционных проектов</w:t>
      </w:r>
      <w:r w:rsidR="005C0B84">
        <w:rPr>
          <w:rFonts w:ascii="Times New Roman" w:hAnsi="Times New Roman" w:cs="Times New Roman"/>
          <w:sz w:val="28"/>
          <w:szCs w:val="28"/>
        </w:rPr>
        <w:t xml:space="preserve"> в сфере образования, сфере услуг, торговли, гостиничного бизнеса и др.</w:t>
      </w:r>
      <w:r w:rsidR="005B567D">
        <w:rPr>
          <w:rFonts w:ascii="Times New Roman" w:hAnsi="Times New Roman" w:cs="Times New Roman"/>
          <w:sz w:val="28"/>
          <w:szCs w:val="28"/>
        </w:rPr>
        <w:t xml:space="preserve"> Объём инвестиций только по крупным проектам состав</w:t>
      </w:r>
      <w:r w:rsidR="005D405A">
        <w:rPr>
          <w:rFonts w:ascii="Times New Roman" w:hAnsi="Times New Roman" w:cs="Times New Roman"/>
          <w:sz w:val="28"/>
          <w:szCs w:val="28"/>
        </w:rPr>
        <w:t>и</w:t>
      </w:r>
      <w:r w:rsidR="005B567D">
        <w:rPr>
          <w:rFonts w:ascii="Times New Roman" w:hAnsi="Times New Roman" w:cs="Times New Roman"/>
          <w:sz w:val="28"/>
          <w:szCs w:val="28"/>
        </w:rPr>
        <w:t xml:space="preserve">л более 1,2 млрд. рублей </w:t>
      </w:r>
      <w:r w:rsidR="001B3D7B">
        <w:rPr>
          <w:rFonts w:ascii="Times New Roman" w:hAnsi="Times New Roman" w:cs="Times New Roman"/>
          <w:sz w:val="28"/>
          <w:szCs w:val="28"/>
        </w:rPr>
        <w:br/>
      </w:r>
      <w:r w:rsidR="005B567D">
        <w:rPr>
          <w:rFonts w:ascii="Times New Roman" w:hAnsi="Times New Roman" w:cs="Times New Roman"/>
          <w:sz w:val="28"/>
          <w:szCs w:val="28"/>
        </w:rPr>
        <w:t>и создан</w:t>
      </w:r>
      <w:r w:rsidR="005D405A">
        <w:rPr>
          <w:rFonts w:ascii="Times New Roman" w:hAnsi="Times New Roman" w:cs="Times New Roman"/>
          <w:sz w:val="28"/>
          <w:szCs w:val="28"/>
        </w:rPr>
        <w:t>о</w:t>
      </w:r>
      <w:r w:rsidR="005B567D">
        <w:rPr>
          <w:rFonts w:ascii="Times New Roman" w:hAnsi="Times New Roman" w:cs="Times New Roman"/>
          <w:sz w:val="28"/>
          <w:szCs w:val="28"/>
        </w:rPr>
        <w:t xml:space="preserve"> около 200 рабочих мест. Перечень реализованных инвестиционных проектов представлен в приложении 2 к отчёту.</w:t>
      </w:r>
    </w:p>
    <w:p w:rsidR="000536D0" w:rsidRDefault="005B567D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сегодняшний день на территории муниципалитета реализуются более </w:t>
      </w:r>
      <w:r w:rsidR="001920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инвестиционных проектов </w:t>
      </w:r>
      <w:r w:rsidR="00ED58B0">
        <w:rPr>
          <w:rFonts w:ascii="Times New Roman" w:hAnsi="Times New Roman" w:cs="Times New Roman"/>
          <w:sz w:val="28"/>
          <w:szCs w:val="28"/>
        </w:rPr>
        <w:t xml:space="preserve">в сфере промышленности, образования, </w:t>
      </w:r>
      <w:r w:rsidR="007D55E1">
        <w:rPr>
          <w:rFonts w:ascii="Times New Roman" w:hAnsi="Times New Roman" w:cs="Times New Roman"/>
          <w:sz w:val="28"/>
          <w:szCs w:val="28"/>
        </w:rPr>
        <w:t>культуры</w:t>
      </w:r>
      <w:r w:rsidR="00ED58B0">
        <w:rPr>
          <w:rFonts w:ascii="Times New Roman" w:hAnsi="Times New Roman" w:cs="Times New Roman"/>
          <w:sz w:val="28"/>
          <w:szCs w:val="28"/>
        </w:rPr>
        <w:t xml:space="preserve"> и отдыха и др. </w:t>
      </w:r>
      <w:r w:rsidR="004A27C3">
        <w:rPr>
          <w:rFonts w:ascii="Times New Roman" w:hAnsi="Times New Roman" w:cs="Times New Roman"/>
          <w:sz w:val="28"/>
          <w:szCs w:val="28"/>
        </w:rPr>
        <w:t>(</w:t>
      </w:r>
      <w:r w:rsidR="000F261C">
        <w:rPr>
          <w:rFonts w:ascii="Times New Roman" w:hAnsi="Times New Roman" w:cs="Times New Roman"/>
          <w:sz w:val="28"/>
          <w:szCs w:val="28"/>
        </w:rPr>
        <w:t>без учёта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27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жилищному строительству</w:t>
      </w:r>
      <w:r w:rsidR="004A27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E6612">
        <w:rPr>
          <w:rFonts w:ascii="Times New Roman" w:hAnsi="Times New Roman" w:cs="Times New Roman"/>
          <w:sz w:val="28"/>
          <w:szCs w:val="28"/>
        </w:rPr>
        <w:t>Объём инвестиций только по крупным проектам составляет более 1</w:t>
      </w:r>
      <w:r w:rsidR="00DF29A6">
        <w:rPr>
          <w:rFonts w:ascii="Times New Roman" w:hAnsi="Times New Roman" w:cs="Times New Roman"/>
          <w:sz w:val="28"/>
          <w:szCs w:val="28"/>
        </w:rPr>
        <w:t>8</w:t>
      </w:r>
      <w:r w:rsidR="00AE6612">
        <w:rPr>
          <w:rFonts w:ascii="Times New Roman" w:hAnsi="Times New Roman" w:cs="Times New Roman"/>
          <w:sz w:val="28"/>
          <w:szCs w:val="28"/>
        </w:rPr>
        <w:t>,</w:t>
      </w:r>
      <w:r w:rsidR="00DF29A6">
        <w:rPr>
          <w:rFonts w:ascii="Times New Roman" w:hAnsi="Times New Roman" w:cs="Times New Roman"/>
          <w:sz w:val="28"/>
          <w:szCs w:val="28"/>
        </w:rPr>
        <w:t>4</w:t>
      </w:r>
      <w:r w:rsidR="001920B6">
        <w:rPr>
          <w:rFonts w:ascii="Times New Roman" w:hAnsi="Times New Roman" w:cs="Times New Roman"/>
          <w:sz w:val="28"/>
          <w:szCs w:val="28"/>
        </w:rPr>
        <w:t xml:space="preserve"> </w:t>
      </w:r>
      <w:r w:rsidR="00AE6612">
        <w:rPr>
          <w:rFonts w:ascii="Times New Roman" w:hAnsi="Times New Roman" w:cs="Times New Roman"/>
          <w:sz w:val="28"/>
          <w:szCs w:val="28"/>
        </w:rPr>
        <w:t>млрд. рублей.</w:t>
      </w:r>
      <w:r w:rsidR="000C541B">
        <w:rPr>
          <w:rFonts w:ascii="Times New Roman" w:hAnsi="Times New Roman" w:cs="Times New Roman"/>
          <w:sz w:val="28"/>
          <w:szCs w:val="28"/>
        </w:rPr>
        <w:t xml:space="preserve"> К созданию планируется порядка 3000 рабочих мест.</w:t>
      </w:r>
      <w:r w:rsidR="00AE6612">
        <w:rPr>
          <w:rFonts w:ascii="Times New Roman" w:hAnsi="Times New Roman" w:cs="Times New Roman"/>
          <w:sz w:val="28"/>
          <w:szCs w:val="28"/>
        </w:rPr>
        <w:t xml:space="preserve"> Полный перечень реализуемых проектов представлен в приложении 3 к отчёту.</w:t>
      </w:r>
    </w:p>
    <w:p w:rsidR="00E672DF" w:rsidRDefault="00E672DF" w:rsidP="005C3306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состоянию на 26.08.2020 г. 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>в городе Сургуте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заключено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5B71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6 концессионных соглашени</w:t>
      </w:r>
      <w:r w:rsidR="000F261C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 xml:space="preserve"> общей инвестиционной емкостью около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11,6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 xml:space="preserve"> млрд.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5B71">
        <w:rPr>
          <w:rFonts w:ascii="Times New Roman" w:hAnsi="Times New Roman"/>
          <w:sz w:val="28"/>
          <w:szCs w:val="28"/>
          <w:shd w:val="clear" w:color="auto" w:fill="FFFFFF"/>
        </w:rPr>
        <w:t>рублей, в том числе в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 xml:space="preserve"> сфере туризма и отдыха горожан реализу</w:t>
      </w:r>
      <w:r w:rsidR="007D55E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>тся концессионн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ое соглашение </w:t>
      </w:r>
      <w:r w:rsidRPr="00D163F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реконструкции объекта «</w:t>
      </w:r>
      <w:r w:rsidRPr="00D163F3">
        <w:rPr>
          <w:rFonts w:ascii="Times New Roman" w:eastAsia="Calibri" w:hAnsi="Times New Roman" w:cs="Times New Roman"/>
          <w:sz w:val="28"/>
          <w:szCs w:val="28"/>
        </w:rPr>
        <w:t>Парк в 45 микрорайоне г. Сургута, 1-ая очередь строительства»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бщим объемом инвестиций около </w:t>
      </w:r>
      <w:r w:rsidR="00065B71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200 млн. руб.</w:t>
      </w:r>
      <w:r w:rsidRPr="00D16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B71">
        <w:rPr>
          <w:rFonts w:ascii="Times New Roman" w:hAnsi="Times New Roman" w:cs="Times New Roman"/>
          <w:sz w:val="28"/>
          <w:szCs w:val="28"/>
        </w:rPr>
        <w:t>и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 xml:space="preserve"> концессионных соглашени</w:t>
      </w:r>
      <w:r w:rsidR="007D55E1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2F38">
        <w:rPr>
          <w:rFonts w:ascii="Times New Roman" w:hAnsi="Times New Roman"/>
          <w:sz w:val="28"/>
          <w:szCs w:val="28"/>
          <w:shd w:val="clear" w:color="auto" w:fill="FFFFFF"/>
        </w:rPr>
        <w:t xml:space="preserve">по созданию объектов образования </w:t>
      </w:r>
      <w:r w:rsidRPr="0014358A">
        <w:rPr>
          <w:rFonts w:ascii="Times New Roman" w:hAnsi="Times New Roman"/>
          <w:sz w:val="28"/>
          <w:szCs w:val="28"/>
        </w:rPr>
        <w:t xml:space="preserve">общей мощностью </w:t>
      </w:r>
      <w:r>
        <w:rPr>
          <w:rFonts w:ascii="Times New Roman" w:hAnsi="Times New Roman"/>
          <w:sz w:val="28"/>
          <w:szCs w:val="28"/>
        </w:rPr>
        <w:t>-</w:t>
      </w:r>
      <w:r w:rsidRPr="00143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14358A">
        <w:rPr>
          <w:rFonts w:ascii="Times New Roman" w:hAnsi="Times New Roman"/>
          <w:sz w:val="28"/>
          <w:szCs w:val="28"/>
        </w:rPr>
        <w:t xml:space="preserve">550 учащихся </w:t>
      </w:r>
      <w:r w:rsidR="00065B71">
        <w:rPr>
          <w:rFonts w:ascii="Times New Roman" w:hAnsi="Times New Roman"/>
          <w:sz w:val="28"/>
          <w:szCs w:val="28"/>
        </w:rPr>
        <w:t>с</w:t>
      </w:r>
      <w:r w:rsidRPr="0014358A">
        <w:rPr>
          <w:rFonts w:ascii="Times New Roman" w:hAnsi="Times New Roman"/>
          <w:sz w:val="28"/>
          <w:szCs w:val="28"/>
        </w:rPr>
        <w:t xml:space="preserve"> 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 xml:space="preserve">общим объемом инвестиций около </w:t>
      </w:r>
      <w:r w:rsidR="00065B71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4358A">
        <w:rPr>
          <w:rFonts w:ascii="Times New Roman" w:hAnsi="Times New Roman"/>
          <w:sz w:val="28"/>
          <w:szCs w:val="28"/>
          <w:shd w:val="clear" w:color="auto" w:fill="FFFFFF"/>
        </w:rPr>
        <w:t xml:space="preserve"> млрд. руб.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D54F09" w:rsidRPr="00D54F09" w:rsidRDefault="00D54F09" w:rsidP="00D54F09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 xml:space="preserve">Также на территории города Сургута Фондом научно-технологического развития Югры, при поддержке Правительства автономного округа </w:t>
      </w:r>
      <w:r w:rsidR="001B3D7B">
        <w:rPr>
          <w:rFonts w:ascii="Times New Roman" w:hAnsi="Times New Roman" w:cs="Times New Roman"/>
          <w:sz w:val="28"/>
          <w:szCs w:val="28"/>
        </w:rPr>
        <w:br/>
      </w:r>
      <w:r w:rsidRPr="00D54F09">
        <w:rPr>
          <w:rFonts w:ascii="Times New Roman" w:hAnsi="Times New Roman" w:cs="Times New Roman"/>
          <w:sz w:val="28"/>
          <w:szCs w:val="28"/>
        </w:rPr>
        <w:t xml:space="preserve">и Администрации города Сургута продолжается реализация приоритетного </w:t>
      </w:r>
      <w:r w:rsidRPr="00D54F0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проекта «Научно-технологический центр </w:t>
      </w:r>
      <w:r w:rsidRPr="00D54F09">
        <w:rPr>
          <w:rFonts w:ascii="Times New Roman" w:hAnsi="Times New Roman" w:cs="Times New Roman"/>
          <w:sz w:val="28"/>
          <w:szCs w:val="28"/>
        </w:rPr>
        <w:br/>
        <w:t xml:space="preserve">в г. Сургуте», в состав которого включены объекты науки и образования (университет, технопарк, центр высоких биомедицинских технологий (геномная лаборатория)), бизнеса (офисы, ЦОД, конгрессно-выставочный центр), жилая </w:t>
      </w:r>
      <w:r w:rsidR="001B3D7B">
        <w:rPr>
          <w:rFonts w:ascii="Times New Roman" w:hAnsi="Times New Roman" w:cs="Times New Roman"/>
          <w:sz w:val="28"/>
          <w:szCs w:val="28"/>
        </w:rPr>
        <w:br/>
      </w:r>
      <w:r w:rsidRPr="00D54F09">
        <w:rPr>
          <w:rFonts w:ascii="Times New Roman" w:hAnsi="Times New Roman" w:cs="Times New Roman"/>
          <w:sz w:val="28"/>
          <w:szCs w:val="28"/>
        </w:rPr>
        <w:t xml:space="preserve">и социальная инфраструктуры. Плановый объем инвестиций оценивается </w:t>
      </w:r>
      <w:r w:rsidR="001B3D7B">
        <w:rPr>
          <w:rFonts w:ascii="Times New Roman" w:hAnsi="Times New Roman" w:cs="Times New Roman"/>
          <w:sz w:val="28"/>
          <w:szCs w:val="28"/>
        </w:rPr>
        <w:br/>
      </w:r>
      <w:r w:rsidRPr="00D54F09">
        <w:rPr>
          <w:rFonts w:ascii="Times New Roman" w:hAnsi="Times New Roman" w:cs="Times New Roman"/>
          <w:sz w:val="28"/>
          <w:szCs w:val="28"/>
        </w:rPr>
        <w:t xml:space="preserve">в 52 млрд. рублей. </w:t>
      </w:r>
      <w:r w:rsidRPr="00D54F09">
        <w:rPr>
          <w:rFonts w:ascii="Times New Roman" w:hAnsi="Times New Roman" w:cs="Times New Roman"/>
          <w:color w:val="000000"/>
          <w:sz w:val="28"/>
          <w:szCs w:val="28"/>
        </w:rPr>
        <w:t>Основной целью реализации проекта является - содействие инновационному развитию, формированию современного кадрового потенциала и повышению качества жизни в автономном округе посредством реализации научно-исследовательских, образовательных и инфраструктурных проектов.</w:t>
      </w:r>
    </w:p>
    <w:p w:rsidR="00D54F09" w:rsidRPr="00D54F09" w:rsidRDefault="00D54F09" w:rsidP="00D54F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>Отдельно стоит отметить реализацию крупного проекта «Индустриальный парк – Югра».</w:t>
      </w:r>
      <w:r w:rsidRPr="00D54F09">
        <w:rPr>
          <w:rFonts w:ascii="Times New Roman" w:hAnsi="Times New Roman"/>
          <w:sz w:val="28"/>
          <w:szCs w:val="28"/>
        </w:rPr>
        <w:t xml:space="preserve"> Индустриальный парк аккредитован</w:t>
      </w:r>
      <w:r w:rsidR="002149C0">
        <w:rPr>
          <w:rFonts w:ascii="Times New Roman" w:hAnsi="Times New Roman"/>
          <w:sz w:val="28"/>
          <w:szCs w:val="28"/>
        </w:rPr>
        <w:t xml:space="preserve"> </w:t>
      </w:r>
      <w:r w:rsidRPr="00D54F09">
        <w:rPr>
          <w:rFonts w:ascii="Times New Roman" w:hAnsi="Times New Roman"/>
          <w:sz w:val="28"/>
          <w:szCs w:val="28"/>
        </w:rPr>
        <w:t xml:space="preserve">и реализуется при поддержке Министерства промышленности и торговли, Министерства экономики Правительства РФ, Правительства Ханты-Мансийского автономного округа – Югры, Фонда развития Югры. </w:t>
      </w:r>
    </w:p>
    <w:p w:rsidR="00D54F09" w:rsidRPr="00D54F09" w:rsidRDefault="00D54F09" w:rsidP="00D54F09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202122"/>
          <w:sz w:val="28"/>
          <w:szCs w:val="28"/>
          <w:shd w:val="clear" w:color="auto" w:fill="FFFFFF"/>
        </w:rPr>
      </w:pPr>
      <w:r w:rsidRPr="00D54F09">
        <w:rPr>
          <w:rFonts w:ascii="Times New Roman" w:hAnsi="Times New Roman" w:cs="Times New Roman"/>
          <w:color w:val="232323"/>
          <w:sz w:val="28"/>
          <w:szCs w:val="28"/>
        </w:rPr>
        <w:t>Целью проекта является создания готовых производственных, складских, офисных площадей для предпринимателей города и округа</w:t>
      </w:r>
    </w:p>
    <w:p w:rsidR="00D54F09" w:rsidRPr="00D54F09" w:rsidRDefault="00D54F09" w:rsidP="00D54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242424"/>
          <w:sz w:val="28"/>
          <w:szCs w:val="28"/>
          <w:lang w:eastAsia="ru-RU"/>
        </w:rPr>
      </w:pPr>
      <w:r w:rsidRPr="00D54F09">
        <w:rPr>
          <w:rFonts w:ascii="Times New Roman" w:hAnsi="Times New Roman"/>
          <w:sz w:val="28"/>
          <w:szCs w:val="28"/>
        </w:rPr>
        <w:t xml:space="preserve">Общий объем инвестиций на создание объекта составит более </w:t>
      </w:r>
      <w:r w:rsidR="001B3D7B">
        <w:rPr>
          <w:rFonts w:ascii="Times New Roman" w:hAnsi="Times New Roman"/>
          <w:sz w:val="28"/>
          <w:szCs w:val="28"/>
        </w:rPr>
        <w:br/>
      </w:r>
      <w:r w:rsidRPr="00D54F09">
        <w:rPr>
          <w:rFonts w:ascii="Times New Roman" w:hAnsi="Times New Roman"/>
          <w:sz w:val="28"/>
          <w:szCs w:val="28"/>
        </w:rPr>
        <w:t>500 млн. рублей.</w:t>
      </w:r>
    </w:p>
    <w:p w:rsidR="00D54F09" w:rsidRPr="00D54F09" w:rsidRDefault="00D54F09" w:rsidP="00D54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 xml:space="preserve">Учитывая стратегические планы по развитию города объемы строительства жилья и социальных объектов, возникает важный вопрос доступности инженерной инфраструктуры и качества оказываемых коммунальных услуг. Для решения задач по модернизации и новому строительству объектов теплоснабжения и горячего водоснабжения с апреля 2019 года в рамках специально созданной рабочей группы велись переговоры </w:t>
      </w:r>
      <w:r w:rsidRPr="00D54F09">
        <w:rPr>
          <w:rFonts w:ascii="Times New Roman" w:hAnsi="Times New Roman" w:cs="Times New Roman"/>
          <w:sz w:val="28"/>
          <w:szCs w:val="28"/>
        </w:rPr>
        <w:br/>
        <w:t xml:space="preserve">с потенциальным инвестором по подготовке проекта концессионного соглашения, результатом которой стала  поступившая частная инициатива </w:t>
      </w:r>
      <w:r w:rsidR="002149C0">
        <w:rPr>
          <w:rFonts w:ascii="Times New Roman" w:hAnsi="Times New Roman" w:cs="Times New Roman"/>
          <w:sz w:val="28"/>
          <w:szCs w:val="28"/>
        </w:rPr>
        <w:br/>
      </w:r>
      <w:r w:rsidRPr="00D54F09">
        <w:rPr>
          <w:rFonts w:ascii="Times New Roman" w:hAnsi="Times New Roman" w:cs="Times New Roman"/>
          <w:sz w:val="28"/>
          <w:szCs w:val="28"/>
        </w:rPr>
        <w:t xml:space="preserve">с общим объемом инвестиций 27 млрд. рублей в инфраструктуру города. </w:t>
      </w:r>
    </w:p>
    <w:p w:rsidR="00D54F09" w:rsidRPr="00D54F09" w:rsidRDefault="00D54F09" w:rsidP="00D54F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F09">
        <w:rPr>
          <w:rFonts w:ascii="Times New Roman" w:hAnsi="Times New Roman"/>
          <w:sz w:val="28"/>
          <w:szCs w:val="28"/>
        </w:rPr>
        <w:t>Кроме того, в настоящее время ведутся переговоры с потенциальными инвесторами о строительстве 51 км новых объектов уличного освещения города.</w:t>
      </w:r>
    </w:p>
    <w:p w:rsidR="00D54F09" w:rsidRDefault="00D54F09" w:rsidP="00D54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lastRenderedPageBreak/>
        <w:t>Особое внимание город старается уделять реновации общественных территорий. Одн</w:t>
      </w:r>
      <w:r w:rsidR="000F261C">
        <w:rPr>
          <w:rFonts w:ascii="Times New Roman" w:hAnsi="Times New Roman" w:cs="Times New Roman"/>
          <w:sz w:val="28"/>
          <w:szCs w:val="28"/>
        </w:rPr>
        <w:t>им</w:t>
      </w:r>
      <w:r w:rsidRPr="00D54F09">
        <w:rPr>
          <w:rFonts w:ascii="Times New Roman" w:hAnsi="Times New Roman" w:cs="Times New Roman"/>
          <w:sz w:val="28"/>
          <w:szCs w:val="28"/>
        </w:rPr>
        <w:t xml:space="preserve"> из наиболее масштабных проектов</w:t>
      </w:r>
      <w:r w:rsidR="000F261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D54F09">
        <w:rPr>
          <w:rFonts w:ascii="Times New Roman" w:hAnsi="Times New Roman" w:cs="Times New Roman"/>
          <w:sz w:val="28"/>
          <w:szCs w:val="28"/>
        </w:rPr>
        <w:t xml:space="preserve"> «Парк </w:t>
      </w:r>
      <w:r w:rsidR="002149C0">
        <w:rPr>
          <w:rFonts w:ascii="Times New Roman" w:hAnsi="Times New Roman" w:cs="Times New Roman"/>
          <w:sz w:val="28"/>
          <w:szCs w:val="28"/>
        </w:rPr>
        <w:br/>
      </w:r>
      <w:r w:rsidRPr="00D54F09">
        <w:rPr>
          <w:rFonts w:ascii="Times New Roman" w:hAnsi="Times New Roman" w:cs="Times New Roman"/>
          <w:sz w:val="28"/>
          <w:szCs w:val="28"/>
        </w:rPr>
        <w:t>за Саймой». Концепцией проекта предусмотрено создание спортивных, культурных объектов, зон отдыха, объектов питания с привлечением предпринимательского сообщества на конкурсной основе. В настоящее время ведутся проектные работы, срок окончания запланирован на 30.10.2020.</w:t>
      </w:r>
    </w:p>
    <w:p w:rsidR="00E86138" w:rsidRDefault="00E86138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138">
        <w:rPr>
          <w:rFonts w:ascii="Times New Roman" w:hAnsi="Times New Roman" w:cs="Times New Roman"/>
          <w:sz w:val="28"/>
          <w:szCs w:val="28"/>
        </w:rPr>
        <w:t xml:space="preserve">Также, в городе Сургуте в ближайшее время планируется к реализации </w:t>
      </w:r>
      <w:r w:rsidRPr="00E86138">
        <w:rPr>
          <w:rFonts w:ascii="Times New Roman" w:hAnsi="Times New Roman" w:cs="Times New Roman"/>
          <w:sz w:val="28"/>
          <w:szCs w:val="28"/>
        </w:rPr>
        <w:br/>
        <w:t xml:space="preserve">13 крупных проектов в сфере спорта, образования, социального обслуживания </w:t>
      </w:r>
      <w:r w:rsidR="00440137">
        <w:rPr>
          <w:rFonts w:ascii="Times New Roman" w:hAnsi="Times New Roman" w:cs="Times New Roman"/>
          <w:sz w:val="28"/>
          <w:szCs w:val="28"/>
        </w:rPr>
        <w:br/>
      </w:r>
      <w:r w:rsidRPr="00E86138">
        <w:rPr>
          <w:rFonts w:ascii="Times New Roman" w:hAnsi="Times New Roman" w:cs="Times New Roman"/>
          <w:sz w:val="28"/>
          <w:szCs w:val="28"/>
        </w:rPr>
        <w:t xml:space="preserve">и дорожного строительства инвестиционной </w:t>
      </w:r>
      <w:r w:rsidR="00440137">
        <w:rPr>
          <w:rFonts w:ascii="Times New Roman" w:hAnsi="Times New Roman" w:cs="Times New Roman"/>
          <w:sz w:val="28"/>
          <w:szCs w:val="28"/>
        </w:rPr>
        <w:t xml:space="preserve">ёмкостью около 5,6 млрд. рублей, </w:t>
      </w:r>
      <w:r w:rsidR="00440137">
        <w:rPr>
          <w:rFonts w:ascii="Times New Roman" w:hAnsi="Times New Roman" w:cs="Times New Roman"/>
          <w:sz w:val="28"/>
          <w:szCs w:val="28"/>
        </w:rPr>
        <w:br/>
        <w:t xml:space="preserve">в том числе строительство шести быстровозводимых спортивных сооружений </w:t>
      </w:r>
      <w:r w:rsidR="00440137">
        <w:rPr>
          <w:rFonts w:ascii="Times New Roman" w:hAnsi="Times New Roman" w:cs="Times New Roman"/>
          <w:sz w:val="28"/>
          <w:szCs w:val="28"/>
        </w:rPr>
        <w:br/>
        <w:t xml:space="preserve">в целях обеспечения жителей муниципалитета объектами спорта в шаговой доступности. В настоящее время Администрацией города направлена заявка </w:t>
      </w:r>
      <w:r w:rsidR="00440137">
        <w:rPr>
          <w:rFonts w:ascii="Times New Roman" w:hAnsi="Times New Roman" w:cs="Times New Roman"/>
          <w:sz w:val="28"/>
          <w:szCs w:val="28"/>
        </w:rPr>
        <w:br/>
        <w:t>в Департамент физической культуры и спорта на софинансирование мероприятий муниципальной программы по созданию и реконструкции объектов спорта.</w:t>
      </w:r>
    </w:p>
    <w:p w:rsidR="002149C0" w:rsidRDefault="00440137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отметить планируемое строительство объекта «ул. Усольцева на участке от ул. Есенина до Тюменского тракта» посредством заключения контракта жизненного цикла. Это будет первый опыт заключения </w:t>
      </w:r>
      <w:r w:rsidR="00591356">
        <w:rPr>
          <w:rFonts w:ascii="Times New Roman" w:hAnsi="Times New Roman" w:cs="Times New Roman"/>
          <w:sz w:val="28"/>
          <w:szCs w:val="28"/>
        </w:rPr>
        <w:t>КЖЦ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муниципалитета. </w:t>
      </w:r>
    </w:p>
    <w:p w:rsidR="00E86138" w:rsidRDefault="00E86138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138">
        <w:rPr>
          <w:rFonts w:ascii="Times New Roman" w:hAnsi="Times New Roman" w:cs="Times New Roman"/>
          <w:sz w:val="28"/>
          <w:szCs w:val="28"/>
        </w:rPr>
        <w:t>Перечень планируемых проектов представлен в приложении 4 к отчёту.</w:t>
      </w:r>
    </w:p>
    <w:p w:rsidR="0084679E" w:rsidRPr="000536D0" w:rsidRDefault="0084679E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1D1" w:rsidRDefault="0031275A" w:rsidP="005C330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351" w:rsidRPr="00FC1987">
        <w:rPr>
          <w:rFonts w:ascii="Times New Roman" w:hAnsi="Times New Roman" w:cs="Times New Roman"/>
          <w:b/>
          <w:sz w:val="28"/>
          <w:szCs w:val="28"/>
        </w:rPr>
        <w:t>4.</w:t>
      </w:r>
      <w:r w:rsidR="00F0195E" w:rsidRPr="00FC1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351" w:rsidRPr="00FC1987">
        <w:rPr>
          <w:rFonts w:ascii="Times New Roman" w:hAnsi="Times New Roman" w:cs="Times New Roman"/>
          <w:b/>
          <w:sz w:val="28"/>
          <w:szCs w:val="28"/>
        </w:rPr>
        <w:t>Информация об эффективности</w:t>
      </w:r>
      <w:r w:rsidR="00F0195E" w:rsidRPr="00FC1987">
        <w:rPr>
          <w:rFonts w:ascii="Times New Roman" w:hAnsi="Times New Roman" w:cs="Times New Roman"/>
          <w:b/>
          <w:sz w:val="28"/>
          <w:szCs w:val="28"/>
        </w:rPr>
        <w:t xml:space="preserve">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году на конец отчетного периода.</w:t>
      </w:r>
      <w:r w:rsidR="00837CB3" w:rsidRPr="00FC1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6D7" w:rsidRPr="00FC1987" w:rsidRDefault="009506D7" w:rsidP="005C3306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6D7" w:rsidRDefault="009506D7" w:rsidP="005C3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Сургута продолжается работа по улучшению эффективности предоставления мер поддержки в электронном виде.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протяжении последних лет город Сургут является лидером по степени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 оказания муниципальной поддержки в электронном виде (2018</w:t>
      </w:r>
      <w:r w:rsidR="00E8613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B3D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 место, 2019 – 1 место).</w:t>
      </w:r>
    </w:p>
    <w:p w:rsidR="009506D7" w:rsidRPr="00762F44" w:rsidRDefault="009506D7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F44">
        <w:rPr>
          <w:rFonts w:ascii="Times New Roman" w:hAnsi="Times New Roman" w:cs="Times New Roman"/>
          <w:sz w:val="28"/>
          <w:szCs w:val="28"/>
        </w:rPr>
        <w:t>На инвестиционном портале</w:t>
      </w:r>
      <w:r w:rsidR="009A5286">
        <w:rPr>
          <w:rFonts w:ascii="Times New Roman" w:hAnsi="Times New Roman" w:cs="Times New Roman"/>
          <w:sz w:val="28"/>
          <w:szCs w:val="28"/>
        </w:rPr>
        <w:t xml:space="preserve"> города Сургута предоставлена возможность</w:t>
      </w:r>
      <w:r w:rsidRPr="00762F44">
        <w:rPr>
          <w:rFonts w:ascii="Times New Roman" w:hAnsi="Times New Roman" w:cs="Times New Roman"/>
          <w:sz w:val="28"/>
          <w:szCs w:val="28"/>
        </w:rPr>
        <w:t xml:space="preserve"> задать вопрос, записаться на</w:t>
      </w:r>
      <w:r w:rsidR="00310AC4">
        <w:rPr>
          <w:rFonts w:ascii="Times New Roman" w:hAnsi="Times New Roman" w:cs="Times New Roman"/>
          <w:sz w:val="28"/>
          <w:szCs w:val="28"/>
        </w:rPr>
        <w:t xml:space="preserve"> личную</w:t>
      </w:r>
      <w:r w:rsidRPr="00762F44">
        <w:rPr>
          <w:rFonts w:ascii="Times New Roman" w:hAnsi="Times New Roman" w:cs="Times New Roman"/>
          <w:sz w:val="28"/>
          <w:szCs w:val="28"/>
        </w:rPr>
        <w:t xml:space="preserve"> консультацию</w:t>
      </w:r>
      <w:r w:rsidR="009A5286">
        <w:rPr>
          <w:rFonts w:ascii="Times New Roman" w:hAnsi="Times New Roman" w:cs="Times New Roman"/>
          <w:sz w:val="28"/>
          <w:szCs w:val="28"/>
        </w:rPr>
        <w:t xml:space="preserve"> или</w:t>
      </w:r>
      <w:r w:rsidRPr="00762F44">
        <w:rPr>
          <w:rFonts w:ascii="Times New Roman" w:hAnsi="Times New Roman" w:cs="Times New Roman"/>
          <w:sz w:val="28"/>
          <w:szCs w:val="28"/>
        </w:rPr>
        <w:t xml:space="preserve"> мероприятие, </w:t>
      </w:r>
      <w:r w:rsidR="009A5286">
        <w:rPr>
          <w:rFonts w:ascii="Times New Roman" w:hAnsi="Times New Roman" w:cs="Times New Roman"/>
          <w:sz w:val="28"/>
          <w:szCs w:val="28"/>
        </w:rPr>
        <w:t>направить</w:t>
      </w:r>
      <w:r w:rsidRPr="00762F44">
        <w:rPr>
          <w:rFonts w:ascii="Times New Roman" w:hAnsi="Times New Roman" w:cs="Times New Roman"/>
          <w:sz w:val="28"/>
          <w:szCs w:val="28"/>
        </w:rPr>
        <w:t xml:space="preserve"> обращение, </w:t>
      </w:r>
      <w:r w:rsidR="009A5286">
        <w:rPr>
          <w:rFonts w:ascii="Times New Roman" w:hAnsi="Times New Roman" w:cs="Times New Roman"/>
          <w:sz w:val="28"/>
          <w:szCs w:val="28"/>
        </w:rPr>
        <w:t>заявиться на сопровождение проекта по принципу</w:t>
      </w:r>
      <w:r w:rsidRPr="00762F44">
        <w:rPr>
          <w:rFonts w:ascii="Times New Roman" w:hAnsi="Times New Roman" w:cs="Times New Roman"/>
          <w:sz w:val="28"/>
          <w:szCs w:val="28"/>
        </w:rPr>
        <w:t xml:space="preserve"> «одного окна», подать заявление по предоставлению</w:t>
      </w:r>
      <w:r w:rsidR="009A5286">
        <w:rPr>
          <w:rFonts w:ascii="Times New Roman" w:hAnsi="Times New Roman" w:cs="Times New Roman"/>
          <w:sz w:val="28"/>
          <w:szCs w:val="28"/>
        </w:rPr>
        <w:t xml:space="preserve"> мер</w:t>
      </w:r>
      <w:r w:rsidRPr="00762F44">
        <w:rPr>
          <w:rFonts w:ascii="Times New Roman" w:hAnsi="Times New Roman" w:cs="Times New Roman"/>
          <w:sz w:val="28"/>
          <w:szCs w:val="28"/>
        </w:rPr>
        <w:t xml:space="preserve"> финансовой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2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6D7" w:rsidRDefault="00E86138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06D7" w:rsidRPr="00762F44">
        <w:rPr>
          <w:rFonts w:ascii="Times New Roman" w:hAnsi="Times New Roman" w:cs="Times New Roman"/>
          <w:sz w:val="28"/>
          <w:szCs w:val="28"/>
        </w:rPr>
        <w:t>а отчётный период через инвестиционный портал было подано</w:t>
      </w:r>
      <w:r w:rsidR="009506D7">
        <w:rPr>
          <w:rFonts w:ascii="Times New Roman" w:hAnsi="Times New Roman" w:cs="Times New Roman"/>
          <w:sz w:val="28"/>
          <w:szCs w:val="28"/>
        </w:rPr>
        <w:t xml:space="preserve"> </w:t>
      </w:r>
      <w:r w:rsidR="009506D7" w:rsidRPr="00762F44">
        <w:rPr>
          <w:rFonts w:ascii="Times New Roman" w:hAnsi="Times New Roman" w:cs="Times New Roman"/>
          <w:sz w:val="28"/>
          <w:szCs w:val="28"/>
        </w:rPr>
        <w:t>751 обращение</w:t>
      </w:r>
      <w:r w:rsidR="009506D7">
        <w:rPr>
          <w:rFonts w:ascii="Times New Roman" w:hAnsi="Times New Roman" w:cs="Times New Roman"/>
          <w:sz w:val="28"/>
          <w:szCs w:val="28"/>
        </w:rPr>
        <w:t>, в том числе 625 заявлений</w:t>
      </w:r>
      <w:r w:rsidR="000F261C">
        <w:rPr>
          <w:rFonts w:ascii="Times New Roman" w:hAnsi="Times New Roman" w:cs="Times New Roman"/>
          <w:sz w:val="28"/>
          <w:szCs w:val="28"/>
        </w:rPr>
        <w:t xml:space="preserve"> </w:t>
      </w:r>
      <w:r w:rsidR="009506D7">
        <w:rPr>
          <w:rFonts w:ascii="Times New Roman" w:hAnsi="Times New Roman" w:cs="Times New Roman"/>
          <w:sz w:val="28"/>
          <w:szCs w:val="28"/>
        </w:rPr>
        <w:t>на предоставление субсидии.</w:t>
      </w:r>
      <w:r w:rsidR="00950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6138" w:rsidRDefault="00E86138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 практика предост</w:t>
      </w:r>
      <w:r w:rsidR="00310AC4">
        <w:rPr>
          <w:rFonts w:ascii="Times New Roman" w:hAnsi="Times New Roman" w:cs="Times New Roman"/>
          <w:color w:val="000000"/>
          <w:sz w:val="28"/>
          <w:szCs w:val="28"/>
        </w:rPr>
        <w:t>авления информационно-</w:t>
      </w:r>
      <w:r w:rsidR="005D17DE">
        <w:rPr>
          <w:rFonts w:ascii="Times New Roman" w:hAnsi="Times New Roman" w:cs="Times New Roman"/>
          <w:color w:val="000000"/>
          <w:sz w:val="28"/>
          <w:szCs w:val="28"/>
        </w:rPr>
        <w:t>консультационных услуг</w:t>
      </w:r>
      <w:r w:rsidR="00310AC4">
        <w:rPr>
          <w:rFonts w:ascii="Times New Roman" w:hAnsi="Times New Roman" w:cs="Times New Roman"/>
          <w:color w:val="000000"/>
          <w:sz w:val="28"/>
          <w:szCs w:val="28"/>
        </w:rPr>
        <w:t xml:space="preserve"> бизнес-сообществу в электронном виде</w:t>
      </w:r>
      <w:r w:rsidR="005D17DE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</w:t>
      </w:r>
      <w:r w:rsidR="009A5286">
        <w:rPr>
          <w:rFonts w:ascii="Times New Roman" w:hAnsi="Times New Roman" w:cs="Times New Roman"/>
          <w:color w:val="000000"/>
          <w:sz w:val="28"/>
          <w:szCs w:val="28"/>
        </w:rPr>
        <w:t>адресного направления необходимой информации</w:t>
      </w:r>
      <w:r w:rsidR="00310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D48" w:rsidRPr="001914D5" w:rsidRDefault="00310AC4" w:rsidP="005C3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643D4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города Сургута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отчетный период</w:t>
      </w:r>
      <w:r w:rsidR="00643D4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предоставлено 1173 услуг в сфере градостроительной деятельности, </w:t>
      </w:r>
      <w:r w:rsidR="00643D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403 из которых в электронном виде (в среднем, доля заявок в электронном виде составляет - 34,3 %), в том числе: </w:t>
      </w:r>
    </w:p>
    <w:p w:rsidR="00643D48" w:rsidRPr="00C65E7F" w:rsidRDefault="00643D48" w:rsidP="005C3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65E7F">
        <w:rPr>
          <w:rFonts w:ascii="Times New Roman" w:hAnsi="Times New Roman" w:cs="Times New Roman"/>
          <w:color w:val="000000"/>
          <w:sz w:val="28"/>
          <w:szCs w:val="28"/>
        </w:rPr>
        <w:t>выдача градостроительного плана земельного участка – 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услуг, </w:t>
      </w:r>
      <w:r w:rsidR="001B3D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59 из которых предоставлено в электронном виде</w:t>
      </w:r>
      <w:r w:rsidRPr="00C65E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43D48" w:rsidRPr="001914D5" w:rsidRDefault="00643D48" w:rsidP="005C3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>еревод и перепланировка помещений – 322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услуг, 60 из которых предоставлено в электронном виде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43D48" w:rsidRPr="001914D5" w:rsidRDefault="00643D48" w:rsidP="005C3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рисвоение объекту адресации адреса, аннулирование его адреса – </w:t>
      </w:r>
      <w:r w:rsidR="001B3D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>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услуги, 25 из которых предоставлено в электронном виде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43D48" w:rsidRPr="001914D5" w:rsidRDefault="00643D48" w:rsidP="005C3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>редоставление сведений, содержащихся в информационной системе обеспечения градостроительной деятельности – 497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услуг, 54 из которых предоставлено в электронном виде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43D48" w:rsidRPr="001914D5" w:rsidRDefault="00643D48" w:rsidP="005C3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разрешения на условно разрешенный вид использования земельного участка,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43D48" w:rsidRPr="001914D5" w:rsidRDefault="00643D48" w:rsidP="005C3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>ыдача разрешений на установку и эксплуатацию рекламных конструкций,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аннулирование таких разрешений –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3D48" w:rsidRPr="001914D5" w:rsidRDefault="00643D48" w:rsidP="005C3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ыдача разрешения на строительство,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>ыдача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ввод объекта в эксплуатацию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 205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 в электронном виде.</w:t>
      </w:r>
      <w:r w:rsidRPr="00191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3D48" w:rsidRDefault="00310AC4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2019 го</w:t>
      </w:r>
      <w:r w:rsidR="007B328A">
        <w:rPr>
          <w:rFonts w:ascii="Times New Roman" w:hAnsi="Times New Roman" w:cs="Times New Roman"/>
          <w:sz w:val="28"/>
          <w:szCs w:val="28"/>
        </w:rPr>
        <w:t>да, проце</w:t>
      </w:r>
      <w:r>
        <w:rPr>
          <w:rFonts w:ascii="Times New Roman" w:hAnsi="Times New Roman" w:cs="Times New Roman"/>
          <w:sz w:val="28"/>
          <w:szCs w:val="28"/>
        </w:rPr>
        <w:t>нт предоставления услуг в электронном виде в с</w:t>
      </w:r>
      <w:r w:rsidR="007B328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328A">
        <w:rPr>
          <w:rFonts w:ascii="Times New Roman" w:hAnsi="Times New Roman" w:cs="Times New Roman"/>
          <w:sz w:val="28"/>
          <w:szCs w:val="28"/>
        </w:rPr>
        <w:t>ре градостроитель</w:t>
      </w:r>
      <w:r>
        <w:rPr>
          <w:rFonts w:ascii="Times New Roman" w:hAnsi="Times New Roman" w:cs="Times New Roman"/>
          <w:sz w:val="28"/>
          <w:szCs w:val="28"/>
        </w:rPr>
        <w:t>ной деятельности увеличился на 12 %</w:t>
      </w:r>
      <w:r w:rsidR="007B3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A2E" w:rsidRPr="002149C0" w:rsidRDefault="007B328A" w:rsidP="002149C0">
      <w:pPr>
        <w:pStyle w:val="2"/>
        <w:shd w:val="clear" w:color="auto" w:fill="F5F8FC"/>
        <w:spacing w:before="0" w:beforeAutospacing="0" w:after="75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D5A2E">
        <w:rPr>
          <w:b w:val="0"/>
          <w:sz w:val="28"/>
          <w:szCs w:val="28"/>
        </w:rPr>
        <w:t xml:space="preserve">Работа по увеличению </w:t>
      </w:r>
      <w:r w:rsidR="002149C0">
        <w:rPr>
          <w:b w:val="0"/>
          <w:sz w:val="28"/>
          <w:szCs w:val="28"/>
        </w:rPr>
        <w:t>количества и качества</w:t>
      </w:r>
      <w:r w:rsidRPr="00DD5A2E">
        <w:rPr>
          <w:b w:val="0"/>
          <w:sz w:val="28"/>
          <w:szCs w:val="28"/>
        </w:rPr>
        <w:t xml:space="preserve"> предоставления услуг </w:t>
      </w:r>
      <w:r w:rsidR="002149C0">
        <w:rPr>
          <w:b w:val="0"/>
          <w:sz w:val="28"/>
          <w:szCs w:val="28"/>
        </w:rPr>
        <w:br/>
      </w:r>
      <w:r w:rsidRPr="00DD5A2E">
        <w:rPr>
          <w:b w:val="0"/>
          <w:sz w:val="28"/>
          <w:szCs w:val="28"/>
        </w:rPr>
        <w:t>в электронном виде будет продолжена. Запланирован перевод в электронный вид двух услуг в сфере земельных отношений</w:t>
      </w:r>
      <w:r w:rsidR="00DD5A2E" w:rsidRPr="00DD5A2E">
        <w:rPr>
          <w:b w:val="0"/>
          <w:sz w:val="28"/>
          <w:szCs w:val="28"/>
        </w:rPr>
        <w:t xml:space="preserve">: </w:t>
      </w:r>
      <w:r w:rsidR="00DD5A2E">
        <w:rPr>
          <w:b w:val="0"/>
          <w:sz w:val="28"/>
          <w:szCs w:val="28"/>
        </w:rPr>
        <w:t>п</w:t>
      </w:r>
      <w:r w:rsidR="00DD5A2E" w:rsidRPr="00DD5A2E">
        <w:rPr>
          <w:b w:val="0"/>
          <w:color w:val="242424"/>
          <w:sz w:val="28"/>
          <w:szCs w:val="28"/>
        </w:rPr>
        <w:t>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 w:rsidR="00DD5A2E">
        <w:rPr>
          <w:b w:val="0"/>
          <w:color w:val="242424"/>
          <w:sz w:val="28"/>
          <w:szCs w:val="28"/>
        </w:rPr>
        <w:t xml:space="preserve"> </w:t>
      </w:r>
      <w:r w:rsidR="002149C0">
        <w:rPr>
          <w:b w:val="0"/>
          <w:color w:val="242424"/>
          <w:sz w:val="28"/>
          <w:szCs w:val="28"/>
        </w:rPr>
        <w:br/>
      </w:r>
      <w:r w:rsidR="00DD5A2E">
        <w:rPr>
          <w:b w:val="0"/>
          <w:color w:val="242424"/>
          <w:sz w:val="28"/>
          <w:szCs w:val="28"/>
        </w:rPr>
        <w:t xml:space="preserve">и </w:t>
      </w:r>
      <w:r w:rsidR="002900FA" w:rsidRPr="002900FA">
        <w:rPr>
          <w:b w:val="0"/>
          <w:color w:val="242424"/>
          <w:sz w:val="28"/>
          <w:szCs w:val="28"/>
        </w:rPr>
        <w:t>п</w:t>
      </w:r>
      <w:r w:rsidR="002900FA" w:rsidRPr="002900FA">
        <w:rPr>
          <w:b w:val="0"/>
          <w:sz w:val="28"/>
          <w:szCs w:val="28"/>
        </w:rPr>
        <w:t>редоставление земельных участков гражданам для ведения садоводства, огородничества.</w:t>
      </w:r>
    </w:p>
    <w:p w:rsidR="007B328A" w:rsidRPr="00FC1987" w:rsidRDefault="007B328A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95E" w:rsidRPr="00FC1987" w:rsidRDefault="00F0195E" w:rsidP="005C33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87">
        <w:rPr>
          <w:rFonts w:ascii="Times New Roman" w:hAnsi="Times New Roman" w:cs="Times New Roman"/>
          <w:b/>
          <w:sz w:val="28"/>
          <w:szCs w:val="28"/>
        </w:rPr>
        <w:t>5. 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объектов недвижимого имущества в одной или нескольких из следующих сфер: спорт; дошкольное образование; детский отдых и оздоровлением; здравоохранение; культура; социальное обслуживание.</w:t>
      </w:r>
    </w:p>
    <w:p w:rsidR="00F9649F" w:rsidRPr="00FC1987" w:rsidRDefault="00F9649F" w:rsidP="005C330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A2E" w:rsidRDefault="00823296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</w:t>
      </w:r>
      <w:r w:rsidR="007F68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 активно </w:t>
      </w:r>
      <w:r w:rsidR="00DD5A2E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практика передачи помещений муниципальных бюджетных </w:t>
      </w:r>
      <w:r w:rsidR="00835FE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3717D">
        <w:rPr>
          <w:rFonts w:ascii="Times New Roman" w:hAnsi="Times New Roman" w:cs="Times New Roman"/>
          <w:sz w:val="28"/>
          <w:szCs w:val="28"/>
        </w:rPr>
        <w:t xml:space="preserve">субъектам МСП </w:t>
      </w:r>
      <w:r>
        <w:rPr>
          <w:rFonts w:ascii="Times New Roman" w:hAnsi="Times New Roman" w:cs="Times New Roman"/>
          <w:sz w:val="28"/>
          <w:szCs w:val="28"/>
        </w:rPr>
        <w:t xml:space="preserve">как в аренду, </w:t>
      </w:r>
      <w:r w:rsidR="001B3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="00DD5A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="00DD5A2E">
        <w:rPr>
          <w:rFonts w:ascii="Times New Roman" w:hAnsi="Times New Roman" w:cs="Times New Roman"/>
          <w:sz w:val="28"/>
          <w:szCs w:val="28"/>
        </w:rPr>
        <w:t>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2E">
        <w:rPr>
          <w:rFonts w:ascii="Times New Roman" w:hAnsi="Times New Roman" w:cs="Times New Roman"/>
          <w:sz w:val="28"/>
          <w:szCs w:val="28"/>
        </w:rPr>
        <w:t xml:space="preserve">для оказания медицинских услуг, услуг </w:t>
      </w:r>
      <w:r w:rsidR="001B3D7B">
        <w:rPr>
          <w:rFonts w:ascii="Times New Roman" w:hAnsi="Times New Roman" w:cs="Times New Roman"/>
          <w:sz w:val="28"/>
          <w:szCs w:val="28"/>
        </w:rPr>
        <w:br/>
      </w:r>
      <w:r w:rsidR="00DD5A2E">
        <w:rPr>
          <w:rFonts w:ascii="Times New Roman" w:hAnsi="Times New Roman" w:cs="Times New Roman"/>
          <w:sz w:val="28"/>
          <w:szCs w:val="28"/>
        </w:rPr>
        <w:t xml:space="preserve">в области спорта и дополнительного образования, производства продуктов питания и др. </w:t>
      </w:r>
    </w:p>
    <w:p w:rsidR="00E77595" w:rsidRDefault="00E77595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</w:t>
      </w:r>
      <w:r w:rsidR="007F68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7F685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F685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853">
        <w:rPr>
          <w:rFonts w:ascii="Times New Roman" w:hAnsi="Times New Roman" w:cs="Times New Roman"/>
          <w:sz w:val="28"/>
          <w:szCs w:val="28"/>
        </w:rPr>
        <w:t>действовало</w:t>
      </w:r>
      <w:r>
        <w:rPr>
          <w:rFonts w:ascii="Times New Roman" w:hAnsi="Times New Roman" w:cs="Times New Roman"/>
          <w:sz w:val="28"/>
          <w:szCs w:val="28"/>
        </w:rPr>
        <w:t xml:space="preserve"> 482 договора аренды</w:t>
      </w:r>
      <w:r w:rsidR="007F6853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5A2E">
        <w:rPr>
          <w:rFonts w:ascii="Times New Roman" w:hAnsi="Times New Roman" w:cs="Times New Roman"/>
          <w:sz w:val="28"/>
          <w:szCs w:val="28"/>
        </w:rPr>
        <w:t>из них 424 на безвозмездной основе,</w:t>
      </w:r>
      <w:r w:rsidR="007F6853">
        <w:rPr>
          <w:rFonts w:ascii="Times New Roman" w:hAnsi="Times New Roman" w:cs="Times New Roman"/>
          <w:sz w:val="28"/>
          <w:szCs w:val="28"/>
        </w:rPr>
        <w:t xml:space="preserve"> </w:t>
      </w:r>
      <w:r w:rsidR="00DD5A2E">
        <w:rPr>
          <w:rFonts w:ascii="Times New Roman" w:hAnsi="Times New Roman" w:cs="Times New Roman"/>
          <w:sz w:val="28"/>
          <w:szCs w:val="28"/>
        </w:rPr>
        <w:t>и бюджетный доход составил</w:t>
      </w:r>
      <w:r w:rsidR="007F6853">
        <w:rPr>
          <w:rFonts w:ascii="Times New Roman" w:hAnsi="Times New Roman" w:cs="Times New Roman"/>
          <w:sz w:val="28"/>
          <w:szCs w:val="28"/>
        </w:rPr>
        <w:t xml:space="preserve"> 2,1 млн. рублей арендных платежей.</w:t>
      </w:r>
    </w:p>
    <w:p w:rsidR="007F6853" w:rsidRDefault="007F6853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01.08.2020 в муниципальных учреждениях действуют 303 договора аренды помещений, в том чи</w:t>
      </w:r>
      <w:r w:rsidR="00DD5A2E">
        <w:rPr>
          <w:rFonts w:ascii="Times New Roman" w:hAnsi="Times New Roman" w:cs="Times New Roman"/>
          <w:sz w:val="28"/>
          <w:szCs w:val="28"/>
        </w:rPr>
        <w:t>сле 280 на безвозмездной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 учреждений поступило около 700 тыс. рублей арендных платежей. </w:t>
      </w:r>
    </w:p>
    <w:p w:rsidR="00643D48" w:rsidRPr="00A906B9" w:rsidRDefault="00643D48" w:rsidP="005C330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06B9">
        <w:rPr>
          <w:sz w:val="28"/>
          <w:szCs w:val="28"/>
        </w:rPr>
        <w:t xml:space="preserve">Также, за </w:t>
      </w:r>
      <w:r>
        <w:rPr>
          <w:sz w:val="28"/>
          <w:szCs w:val="28"/>
        </w:rPr>
        <w:t>7</w:t>
      </w:r>
      <w:r w:rsidRPr="00A906B9">
        <w:rPr>
          <w:sz w:val="28"/>
          <w:szCs w:val="28"/>
        </w:rPr>
        <w:t xml:space="preserve"> месяцев 2020 года</w:t>
      </w:r>
      <w:r>
        <w:rPr>
          <w:sz w:val="28"/>
          <w:szCs w:val="28"/>
        </w:rPr>
        <w:t xml:space="preserve"> и 2019 год</w:t>
      </w:r>
      <w:r w:rsidRPr="00A906B9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Pr="00A906B9">
        <w:rPr>
          <w:sz w:val="28"/>
          <w:szCs w:val="28"/>
        </w:rPr>
        <w:t xml:space="preserve"> 588 заявок на заключение договоров аренды земельных участков</w:t>
      </w:r>
      <w:r w:rsidR="009506D7">
        <w:rPr>
          <w:sz w:val="28"/>
          <w:szCs w:val="28"/>
        </w:rPr>
        <w:t xml:space="preserve"> без торгов</w:t>
      </w:r>
      <w:r w:rsidR="002149C0">
        <w:rPr>
          <w:sz w:val="28"/>
          <w:szCs w:val="28"/>
        </w:rPr>
        <w:t xml:space="preserve"> и</w:t>
      </w:r>
      <w:r w:rsidRPr="00A906B9">
        <w:rPr>
          <w:sz w:val="28"/>
          <w:szCs w:val="28"/>
        </w:rPr>
        <w:t xml:space="preserve"> соглашений </w:t>
      </w:r>
      <w:r w:rsidR="006D3020">
        <w:rPr>
          <w:sz w:val="28"/>
          <w:szCs w:val="28"/>
        </w:rPr>
        <w:br/>
      </w:r>
      <w:r w:rsidRPr="00A906B9">
        <w:rPr>
          <w:sz w:val="28"/>
          <w:szCs w:val="28"/>
        </w:rPr>
        <w:t xml:space="preserve">о присоединении к договорам со множественностью лиц на стороне, из которых положительные решения приняты для 521 заявителя. Общая сумма арендной платы по подготовленным договорам (соглашениям) за 2019-2020 годы составляет 105,3 млн.руб. </w:t>
      </w:r>
    </w:p>
    <w:p w:rsidR="00643D48" w:rsidRDefault="00643D48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B9">
        <w:rPr>
          <w:rFonts w:ascii="Times New Roman" w:hAnsi="Times New Roman" w:cs="Times New Roman"/>
          <w:sz w:val="28"/>
          <w:szCs w:val="28"/>
        </w:rPr>
        <w:t xml:space="preserve">По итогам торгов, объявленных для проведения в период 2019 года </w:t>
      </w:r>
      <w:r w:rsidR="009C7621">
        <w:rPr>
          <w:rFonts w:ascii="Times New Roman" w:hAnsi="Times New Roman" w:cs="Times New Roman"/>
          <w:sz w:val="28"/>
          <w:szCs w:val="28"/>
        </w:rPr>
        <w:br/>
      </w:r>
      <w:r w:rsidRPr="00A906B9">
        <w:rPr>
          <w:rFonts w:ascii="Times New Roman" w:hAnsi="Times New Roman" w:cs="Times New Roman"/>
          <w:sz w:val="28"/>
          <w:szCs w:val="28"/>
        </w:rPr>
        <w:t>и 7 месяцев 2020 года, подготовлено 15 договоров аренды земельных участков на общую сумму арендной платы за 2019-2020 годы 52,2 млн.руб.</w:t>
      </w:r>
    </w:p>
    <w:p w:rsidR="005C3306" w:rsidRPr="00A906B9" w:rsidRDefault="005C3306" w:rsidP="005C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B4" w:rsidRDefault="00C32FD1" w:rsidP="005C3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95E" w:rsidRPr="00FC1987">
        <w:rPr>
          <w:rFonts w:ascii="Times New Roman" w:hAnsi="Times New Roman" w:cs="Times New Roman"/>
          <w:b/>
          <w:sz w:val="28"/>
          <w:szCs w:val="28"/>
        </w:rPr>
        <w:t>6. Информация о существующих проблемах при реализации инвестиционных проектов, причины их возникновения и предложения по их устранению.</w:t>
      </w:r>
    </w:p>
    <w:p w:rsidR="005C3306" w:rsidRPr="00FC1987" w:rsidRDefault="005C3306" w:rsidP="005C3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44E" w:rsidRDefault="00852E53" w:rsidP="00243C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плотность застройки </w:t>
      </w:r>
      <w:r w:rsidR="00A16689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, проблемой</w:t>
      </w:r>
      <w:r w:rsidR="00B612CA">
        <w:rPr>
          <w:rFonts w:ascii="Times New Roman" w:hAnsi="Times New Roman"/>
          <w:sz w:val="28"/>
          <w:szCs w:val="28"/>
        </w:rPr>
        <w:t xml:space="preserve"> Сургут</w:t>
      </w:r>
      <w:r>
        <w:rPr>
          <w:rFonts w:ascii="Times New Roman" w:hAnsi="Times New Roman"/>
          <w:sz w:val="28"/>
          <w:szCs w:val="28"/>
        </w:rPr>
        <w:t>а на сегодняшний день</w:t>
      </w:r>
      <w:r w:rsidR="00B612CA">
        <w:rPr>
          <w:rFonts w:ascii="Times New Roman" w:hAnsi="Times New Roman"/>
          <w:sz w:val="28"/>
          <w:szCs w:val="28"/>
        </w:rPr>
        <w:t xml:space="preserve"> остаётся </w:t>
      </w:r>
      <w:r w:rsidR="002900FA">
        <w:rPr>
          <w:rFonts w:ascii="Times New Roman" w:hAnsi="Times New Roman"/>
          <w:sz w:val="28"/>
          <w:szCs w:val="28"/>
        </w:rPr>
        <w:t>дефицит</w:t>
      </w:r>
      <w:r w:rsidR="00B612CA">
        <w:rPr>
          <w:rFonts w:ascii="Times New Roman" w:hAnsi="Times New Roman"/>
          <w:sz w:val="28"/>
          <w:szCs w:val="28"/>
        </w:rPr>
        <w:t xml:space="preserve"> свободных земельных участков для реализации инвестиционных проектов.  </w:t>
      </w:r>
    </w:p>
    <w:p w:rsidR="00835FEA" w:rsidRPr="00FC1987" w:rsidRDefault="000F261C" w:rsidP="00243C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35FEA" w:rsidRPr="00FC1987" w:rsidSect="00835FEA">
          <w:headerReference w:type="default" r:id="rId13"/>
          <w:pgSz w:w="11906" w:h="16838"/>
          <w:pgMar w:top="1418" w:right="709" w:bottom="1418" w:left="155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2149C0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 xml:space="preserve">решения, </w:t>
      </w:r>
      <w:r w:rsidR="00B612CA">
        <w:rPr>
          <w:rFonts w:ascii="Times New Roman" w:hAnsi="Times New Roman"/>
          <w:sz w:val="28"/>
          <w:szCs w:val="28"/>
        </w:rPr>
        <w:t>Администрацией города проводится масштабная работа по внесению корректировки в Генеральный план города </w:t>
      </w:r>
      <w:r w:rsidR="00BD244E">
        <w:rPr>
          <w:rFonts w:ascii="Times New Roman" w:hAnsi="Times New Roman"/>
          <w:sz w:val="28"/>
          <w:szCs w:val="28"/>
        </w:rPr>
        <w:br/>
      </w:r>
      <w:r w:rsidR="00B612CA">
        <w:rPr>
          <w:rFonts w:ascii="Times New Roman" w:hAnsi="Times New Roman"/>
          <w:sz w:val="28"/>
          <w:szCs w:val="28"/>
        </w:rPr>
        <w:t xml:space="preserve">в части  </w:t>
      </w:r>
      <w:r w:rsidR="00B612CA">
        <w:rPr>
          <w:rFonts w:ascii="Times New Roman" w:hAnsi="Times New Roman"/>
          <w:color w:val="000000"/>
          <w:sz w:val="28"/>
          <w:szCs w:val="28"/>
        </w:rPr>
        <w:t>у</w:t>
      </w:r>
      <w:r w:rsidR="00B612CA">
        <w:rPr>
          <w:rFonts w:ascii="Times New Roman" w:hAnsi="Times New Roman"/>
          <w:color w:val="222222"/>
          <w:sz w:val="28"/>
          <w:szCs w:val="28"/>
        </w:rPr>
        <w:t>точнения и корректировки функционального зонирования территории,</w:t>
      </w:r>
      <w:r w:rsidR="00B612CA">
        <w:rPr>
          <w:rFonts w:ascii="Times New Roman" w:hAnsi="Times New Roman"/>
          <w:sz w:val="28"/>
          <w:szCs w:val="28"/>
        </w:rPr>
        <w:t xml:space="preserve"> внесение сведений о границах зон с особыми условиями использования территории муниципального образования городской округ город Сургут в карту зон с особыми условиями использования территории, а также внесения </w:t>
      </w:r>
      <w:r w:rsidR="00B612CA">
        <w:rPr>
          <w:rFonts w:ascii="Times New Roman" w:hAnsi="Times New Roman"/>
          <w:sz w:val="28"/>
          <w:szCs w:val="28"/>
        </w:rPr>
        <w:lastRenderedPageBreak/>
        <w:t>изменений в карту объектов местного значения</w:t>
      </w:r>
      <w:r w:rsidR="007B328A">
        <w:rPr>
          <w:rFonts w:ascii="Times New Roman" w:hAnsi="Times New Roman"/>
          <w:sz w:val="28"/>
          <w:szCs w:val="28"/>
        </w:rPr>
        <w:t>,</w:t>
      </w:r>
      <w:r w:rsidR="00B612CA">
        <w:rPr>
          <w:rFonts w:ascii="Times New Roman" w:hAnsi="Times New Roman"/>
          <w:sz w:val="28"/>
          <w:szCs w:val="28"/>
        </w:rPr>
        <w:t xml:space="preserve"> в части уточнения перечня объектов местного значения.</w:t>
      </w:r>
      <w:r w:rsidR="00835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A2" w:rsidRPr="00F9386A" w:rsidRDefault="00895BA2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9386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</w:t>
      </w:r>
    </w:p>
    <w:p w:rsidR="00895BA2" w:rsidRPr="00F9386A" w:rsidRDefault="00895BA2" w:rsidP="005C33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6A">
        <w:rPr>
          <w:rFonts w:ascii="Times New Roman" w:hAnsi="Times New Roman"/>
          <w:bCs/>
          <w:sz w:val="24"/>
          <w:szCs w:val="24"/>
        </w:rPr>
        <w:t xml:space="preserve">к отчету </w:t>
      </w:r>
      <w:r w:rsidRPr="00F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деятельности главы муниципального образования </w:t>
      </w:r>
    </w:p>
    <w:p w:rsidR="00895BA2" w:rsidRPr="00F9386A" w:rsidRDefault="00895BA2" w:rsidP="005C33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Pr="00F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взаимодействию с инвесторами</w:t>
      </w:r>
    </w:p>
    <w:p w:rsidR="00895BA2" w:rsidRPr="00F9386A" w:rsidRDefault="00895BA2" w:rsidP="005C33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реализации инвестиционных проектов»</w:t>
      </w:r>
    </w:p>
    <w:p w:rsidR="00895BA2" w:rsidRDefault="00895BA2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95BA2" w:rsidRDefault="00895BA2" w:rsidP="005C3306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/>
          <w:bCs/>
          <w:sz w:val="28"/>
          <w:szCs w:val="28"/>
        </w:rPr>
      </w:pPr>
      <w:r w:rsidRPr="00F9386A">
        <w:rPr>
          <w:rFonts w:ascii="Times New Roman" w:hAnsi="Times New Roman"/>
          <w:bCs/>
          <w:sz w:val="28"/>
          <w:szCs w:val="28"/>
        </w:rPr>
        <w:t>Информация об инвестиционных п</w:t>
      </w:r>
      <w:r w:rsidR="00994722">
        <w:rPr>
          <w:rFonts w:ascii="Times New Roman" w:hAnsi="Times New Roman"/>
          <w:bCs/>
          <w:sz w:val="28"/>
          <w:szCs w:val="28"/>
        </w:rPr>
        <w:t xml:space="preserve">лощадках </w:t>
      </w:r>
      <w:r w:rsidRPr="00F9386A">
        <w:rPr>
          <w:rFonts w:ascii="Times New Roman" w:hAnsi="Times New Roman"/>
          <w:bCs/>
          <w:sz w:val="28"/>
          <w:szCs w:val="28"/>
        </w:rPr>
        <w:t xml:space="preserve">на территории города </w:t>
      </w:r>
      <w:r>
        <w:rPr>
          <w:rFonts w:ascii="Times New Roman" w:hAnsi="Times New Roman"/>
          <w:bCs/>
          <w:sz w:val="28"/>
          <w:szCs w:val="28"/>
        </w:rPr>
        <w:t>Сургута</w:t>
      </w:r>
    </w:p>
    <w:p w:rsidR="00A327E4" w:rsidRDefault="00A327E4" w:rsidP="005C3306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906" w:type="dxa"/>
        <w:jc w:val="center"/>
        <w:tblLook w:val="04A0" w:firstRow="1" w:lastRow="0" w:firstColumn="1" w:lastColumn="0" w:noHBand="0" w:noVBand="1"/>
      </w:tblPr>
      <w:tblGrid>
        <w:gridCol w:w="503"/>
        <w:gridCol w:w="4312"/>
        <w:gridCol w:w="1984"/>
        <w:gridCol w:w="2268"/>
        <w:gridCol w:w="1286"/>
        <w:gridCol w:w="772"/>
        <w:gridCol w:w="780"/>
        <w:gridCol w:w="760"/>
        <w:gridCol w:w="660"/>
        <w:gridCol w:w="777"/>
        <w:gridCol w:w="789"/>
        <w:gridCol w:w="15"/>
      </w:tblGrid>
      <w:tr w:rsidR="00994722" w:rsidRPr="00994722" w:rsidTr="00A16689">
        <w:trPr>
          <w:trHeight w:val="954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22" w:rsidRPr="00A327E4" w:rsidRDefault="00994722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2" w:rsidRPr="00A327E4" w:rsidRDefault="00994722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Местоположение, кадастровый номер земельного участка (при наличии), общая площадь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2" w:rsidRPr="00A327E4" w:rsidRDefault="00994722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проведением/без проведения торгов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2" w:rsidRPr="00A327E4" w:rsidRDefault="00994722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Функциональное назначение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22" w:rsidRPr="00A327E4" w:rsidRDefault="00994722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Свободные/ занятые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722" w:rsidRPr="00994722" w:rsidRDefault="00994722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Инженерная инфраструктура по близости с площадкой</w:t>
            </w:r>
          </w:p>
          <w:p w:rsidR="00994722" w:rsidRPr="00994722" w:rsidRDefault="00994722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94722" w:rsidRPr="00994722" w:rsidRDefault="00994722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94722" w:rsidRPr="00994722" w:rsidRDefault="00994722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94722" w:rsidRPr="00994722" w:rsidRDefault="00994722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94722" w:rsidRPr="00A327E4" w:rsidRDefault="00994722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27E4" w:rsidRPr="00A327E4" w:rsidTr="00A16689">
        <w:trPr>
          <w:gridAfter w:val="1"/>
          <w:wAfter w:w="15" w:type="dxa"/>
          <w:trHeight w:val="2108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E4" w:rsidRPr="00A327E4" w:rsidRDefault="00A327E4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2 СВ,  земельный участок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дорожного сервиса. Код 4.9.1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94722" w:rsidRPr="00A327E4" w:rsidTr="00A16689">
        <w:trPr>
          <w:gridAfter w:val="1"/>
          <w:wAfter w:w="15" w:type="dxa"/>
          <w:trHeight w:val="16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жилой квартал Пойма -1, кадастровый номер ЗУ86:10:0000000:19312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освоение территории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Квартал общественной застройки Пойма -2, земельный участок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торгов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спортивного, делового, общественного  назн</w:t>
            </w:r>
            <w:r w:rsidR="0030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8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307158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панель общественного назначения, кадастровый номер ЗУ 86:10:0101076:95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торгов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спортивного, делового, общественного  назн</w:t>
            </w:r>
            <w:r w:rsidR="0030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C8246A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Инженерная, кадастровый номер ЗУ 86:10:0101064:63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газонаполнительная компрессорная станция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0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коммунальный квартал 45, кадастровый номер ЗУ 86:10:0101227:992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30715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</w:t>
            </w:r>
            <w:r w:rsidR="00A327E4"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освоение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94722" w:rsidRPr="00A327E4" w:rsidTr="00A16689">
        <w:trPr>
          <w:gridAfter w:val="1"/>
          <w:wAfter w:w="15" w:type="dxa"/>
          <w:trHeight w:val="38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поселок Лунный,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выставочный центр с кафе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Островского,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управление. Код 4.1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Никольская, кадастровый номер ЗУ 86:10:0101038:6656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торгов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торговли. Код 4.2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C8246A" w:rsidP="00A1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31А, кадастровый номер ЗУ 86:10:0101063:37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0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C8246A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30А, улица Университетская, кадастровый номер ЗУ 86:10:0000000:20352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спорта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C8246A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Пионерная, кадастровый номер ЗУ 86:10:0101212:934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Склады. Код 6.0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C8246A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25, кадастровый номер ЗУ 86:10:0101065:8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0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A1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Промышленная, кадастровый номер ЗУ 86:10:0101017:49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Складские помещения. Код 6.9.1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0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Глухова, кадастровый номер ЗУ 86:10:0101175:261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управление  код 4.1.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Технологическая, кадастровый номер ЗУ 86:10:0101036:26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Склады. Код 6.9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Нижневартовское шоссе, кадастровый номер ЗУ 86:10:0101175:226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Склады. Код 6.9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94722" w:rsidRPr="00A327E4" w:rsidTr="00A16689">
        <w:trPr>
          <w:gridAfter w:val="1"/>
          <w:wAfter w:w="15" w:type="dxa"/>
          <w:trHeight w:val="19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Комплектовочная, кадастровый номер ЗУ 86:10:0101253:86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деятельность. Код 6.0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1 СВ, 2 СВ, кадастровый номер ЗУ 86:10:0101011:466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автотранспорта. Код 4.9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94722" w:rsidRPr="00A327E4" w:rsidTr="00A16689">
        <w:trPr>
          <w:gridAfter w:val="1"/>
          <w:wAfter w:w="15" w:type="dxa"/>
          <w:trHeight w:val="10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C8246A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улица Инженерная, кадастровый номер ЗУ 86:10:0101064:12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дорожного сервиса. Код 4.9.1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C8246A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Югорский тракт, кадастровый номер ЗУ 86:10:0101176:2026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торговли. Код 4.2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0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C8246A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заезд Андреевский, кадастровый номер ЗУ 86:10:0101164:40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управление. Код 4.1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C8246A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28,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(300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C8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30,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(300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0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31Б, кадастровый номер ЗУ 86:10:0101250:2052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школа. Блок 2 (900 мес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0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27А, ЗУ не сформирован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(1500 мест)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43, кадастровый номер ЗУ 86:10:0101226:695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(990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0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45, кадастровый номер ЗУ 86:10:0101227:388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общеобразовательная школа (550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30,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(1500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C8246A" w:rsidP="00C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24,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(1500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поселок Лунный, кадастровый номер ЗУ 86:10:0101224:1247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(300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21-22,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 №1 (200/100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0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35, кадастровый номер ЗУ 86:10:0101154:665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(1500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16А, кадастровый номер ЗУ 86:10:0101022:102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(900 мест)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34, кадастровый номер ЗУ 86:10:0101195:1619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(1500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44, кадастровый номер ЗУ 86:10:0101125:454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образовательный комплекс (1250 мест), Детский сад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микрорайон 28,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(700 мест)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Индустриальная, 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Склады. Код 6.9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поселок Кедровый, кадастровый номер ЗУ 86:10:0101212:926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Склады. Код 6.9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Сургут,п. Финский, ул. Глухова, кадастровый номер ЗУ  86:10:0101103:162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производственного назначения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Восточный промрайон,  кадастровый номер ЗУ 86:10:0101193:26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 Код 6.9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Восточный промрайон, кадастровый номер ЗУ 86:10:0101193:19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 Код 6.9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Восточный промрайон, кадастровый номер ЗУ 86:10:0101193:30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Склады. Код 6.9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30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Производственная, кадастровый номер ЗУ 86:10:0101036:905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коммунальных услуг. Код. 3.1.1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51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Сосновая, 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Склады. Код 6.9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Сосновая, кадастровый номер ЗУ 86:10:0101088:99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Склады. Код 6.9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1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Инженерная,  кадастровый номер ЗУ 86:10:0101011:313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управление. Код 4.1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Промышленная,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управление. Код 4.1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51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Сосновая, 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 Код 6.9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359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Индустриальная, кадастровый номер ЗУ 86:10:0101223:282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гаражи. Код. 4.9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Глухова, кадастровый номер ЗУ 86:10:0101212:896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Склады. Код 6.0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Заячий остров,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гаражи. Код 4.9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Заячий остров,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гаражи. Код 4.9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Маяковского, кадастровый номер ЗУ 86:10:0101000:8249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развитие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6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Маяковского, кадастровый номер ЗУ 86:10:0101000:8248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развитие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город Сургут, </w:t>
            </w:r>
            <w:r w:rsidR="00307158"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</w:t>
            </w: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44, кадастровый номер ЗУ 86:10:0101125:444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, начальное и среднее 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ЗУ не сформирован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гаражи Код 4.9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4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ул. Базова</w:t>
            </w:r>
            <w:r w:rsidR="0030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кадастровый номер ЗУ 86:10:0101211:219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Легкая промышленность Код 6.3. Строительная промыш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55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район восточной объездной дороги, кадастровый номер ЗУ 86:03:0030402:3245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торгов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деятельность (код 12.0)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4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Марьина гора, кадастровый номер ЗУ 86:10:0101103:314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49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Марьина гора, кадастровый номер ЗУ 86:10:0101103:313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7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Марьина гора, кадастровый номер ЗУ 86:10:0101103:348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4722" w:rsidRPr="00A327E4" w:rsidTr="00A16689">
        <w:trPr>
          <w:gridAfter w:val="1"/>
          <w:wAfter w:w="15" w:type="dxa"/>
          <w:trHeight w:val="15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16689" w:rsidP="009A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город Сургут, Марьина гора, кадастровый номер ЗУ 86:10:0101103:357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4" w:rsidRPr="00A327E4" w:rsidRDefault="00A327E4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A327E4" w:rsidRPr="00F9386A" w:rsidRDefault="00A327E4" w:rsidP="005C3306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895BA2" w:rsidRDefault="00895BA2" w:rsidP="005C33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689" w:rsidRDefault="00A16689" w:rsidP="005C33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689" w:rsidRDefault="00A16689" w:rsidP="005C33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689" w:rsidRDefault="00A16689" w:rsidP="005C33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689" w:rsidRDefault="00A16689" w:rsidP="005C33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689" w:rsidRDefault="00A16689" w:rsidP="005C33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46A" w:rsidRDefault="00C8246A" w:rsidP="005C330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246A" w:rsidRDefault="00C8246A" w:rsidP="005C330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2EC" w:rsidRPr="00846843" w:rsidRDefault="003112EC" w:rsidP="005C330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68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3112EC" w:rsidRPr="00846843" w:rsidRDefault="003112EC" w:rsidP="005C330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6843">
        <w:rPr>
          <w:rFonts w:ascii="Times New Roman" w:hAnsi="Times New Roman" w:cs="Times New Roman"/>
          <w:bCs/>
          <w:sz w:val="24"/>
          <w:szCs w:val="24"/>
        </w:rPr>
        <w:t xml:space="preserve">к отчету «О деятельности главы муниципального образования </w:t>
      </w:r>
    </w:p>
    <w:p w:rsidR="003112EC" w:rsidRPr="00846843" w:rsidRDefault="003112EC" w:rsidP="005C330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6843">
        <w:rPr>
          <w:rFonts w:ascii="Times New Roman" w:hAnsi="Times New Roman" w:cs="Times New Roman"/>
          <w:bCs/>
          <w:sz w:val="24"/>
          <w:szCs w:val="24"/>
        </w:rPr>
        <w:t>город Сургут по взаимодействию с инвесторами</w:t>
      </w:r>
    </w:p>
    <w:p w:rsidR="003112EC" w:rsidRPr="00846843" w:rsidRDefault="003112EC" w:rsidP="005C330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6843">
        <w:rPr>
          <w:rFonts w:ascii="Times New Roman" w:hAnsi="Times New Roman" w:cs="Times New Roman"/>
          <w:bCs/>
          <w:sz w:val="24"/>
          <w:szCs w:val="24"/>
        </w:rPr>
        <w:t xml:space="preserve"> в вопросах реализации инвестиционных проектов»</w:t>
      </w:r>
    </w:p>
    <w:p w:rsidR="003112EC" w:rsidRPr="00846843" w:rsidRDefault="003112EC" w:rsidP="005C330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12EC" w:rsidRPr="00846843" w:rsidRDefault="003112EC" w:rsidP="005C330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6843">
        <w:rPr>
          <w:rFonts w:ascii="Times New Roman" w:hAnsi="Times New Roman" w:cs="Times New Roman"/>
          <w:bCs/>
          <w:sz w:val="28"/>
          <w:szCs w:val="28"/>
        </w:rPr>
        <w:t>Информация о реализованных инвестиционных проектах на территории города Сургута</w:t>
      </w:r>
    </w:p>
    <w:p w:rsidR="003112EC" w:rsidRPr="00846843" w:rsidRDefault="003112EC" w:rsidP="005C3306">
      <w:pPr>
        <w:spacing w:after="0"/>
        <w:rPr>
          <w:rFonts w:ascii="Times New Roman" w:hAnsi="Times New Roman" w:cs="Times New Roman"/>
        </w:rPr>
      </w:pPr>
    </w:p>
    <w:tbl>
      <w:tblPr>
        <w:tblW w:w="14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5030"/>
        <w:gridCol w:w="4964"/>
        <w:gridCol w:w="1648"/>
        <w:gridCol w:w="1574"/>
        <w:gridCol w:w="1329"/>
      </w:tblGrid>
      <w:tr w:rsidR="006A4B1A" w:rsidRPr="001A0656" w:rsidTr="00DF29A6">
        <w:trPr>
          <w:trHeight w:val="900"/>
          <w:jc w:val="center"/>
        </w:trPr>
        <w:tc>
          <w:tcPr>
            <w:tcW w:w="3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A4B1A" w:rsidRPr="001A0656" w:rsidRDefault="006A4B1A" w:rsidP="005C3306">
            <w:pPr>
              <w:spacing w:after="0"/>
              <w:ind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50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6A4B1A" w:rsidRPr="001A0656" w:rsidRDefault="006A4B1A" w:rsidP="005C330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49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B1A" w:rsidRPr="001A0656" w:rsidRDefault="006A4B1A" w:rsidP="005C330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Инициатор</w:t>
            </w:r>
          </w:p>
        </w:tc>
        <w:tc>
          <w:tcPr>
            <w:tcW w:w="16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B1A" w:rsidRPr="001A0656" w:rsidRDefault="006A4B1A" w:rsidP="005C330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bCs/>
                <w:sz w:val="20"/>
                <w:szCs w:val="20"/>
              </w:rPr>
              <w:t>Объем инвестиций</w:t>
            </w:r>
          </w:p>
          <w:p w:rsidR="006A4B1A" w:rsidRPr="001A0656" w:rsidRDefault="006A4B1A" w:rsidP="005C330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15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B1A" w:rsidRPr="001A0656" w:rsidRDefault="006A4B1A" w:rsidP="005C330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 рабочих мест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0656" w:rsidRDefault="006A4B1A" w:rsidP="005C330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bCs/>
                <w:sz w:val="20"/>
                <w:szCs w:val="20"/>
              </w:rPr>
              <w:t>Год ввода в эксплуатацию</w:t>
            </w:r>
          </w:p>
        </w:tc>
      </w:tr>
      <w:tr w:rsidR="00F006F3" w:rsidRPr="001A0656" w:rsidTr="00DF29A6">
        <w:trPr>
          <w:trHeight w:val="475"/>
          <w:jc w:val="center"/>
        </w:trPr>
        <w:tc>
          <w:tcPr>
            <w:tcW w:w="35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Реконструкция АЗС №86624</w:t>
            </w:r>
          </w:p>
        </w:tc>
        <w:tc>
          <w:tcPr>
            <w:tcW w:w="49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«Лукойл-Уралнефтепродукт»</w:t>
            </w:r>
          </w:p>
        </w:tc>
        <w:tc>
          <w:tcPr>
            <w:tcW w:w="16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6F3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6F3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6F3" w:rsidRPr="001A0656" w:rsidTr="00DF29A6">
        <w:trPr>
          <w:trHeight w:val="566"/>
          <w:jc w:val="center"/>
        </w:trPr>
        <w:tc>
          <w:tcPr>
            <w:tcW w:w="3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Реконструкция склада ГСМ со строительством здания АБК и сливно-наливных эстакад светлых нефтепродуктов</w:t>
            </w:r>
          </w:p>
        </w:tc>
        <w:tc>
          <w:tcPr>
            <w:tcW w:w="49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«Транспортно-топливная компания Союз»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6F3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6F3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006F3" w:rsidRPr="001A0656" w:rsidTr="00DF29A6">
        <w:trPr>
          <w:trHeight w:val="540"/>
          <w:jc w:val="center"/>
        </w:trPr>
        <w:tc>
          <w:tcPr>
            <w:tcW w:w="3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Школа-детский сад № 1 в микрорайоне 38 (100 учащихся/200 мест)</w:t>
            </w:r>
          </w:p>
        </w:tc>
        <w:tc>
          <w:tcPr>
            <w:tcW w:w="49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«Сургутстройцентр»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6F3" w:rsidRPr="00F006F3" w:rsidRDefault="00F006F3" w:rsidP="005C3306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3">
              <w:rPr>
                <w:rFonts w:ascii="Times New Roman" w:hAnsi="Times New Roman" w:cs="Times New Roman"/>
                <w:sz w:val="20"/>
                <w:szCs w:val="20"/>
              </w:rPr>
              <w:t>720 795,88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6F3" w:rsidRPr="00F006F3" w:rsidRDefault="00F006F3" w:rsidP="005C3306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3">
              <w:rPr>
                <w:rFonts w:ascii="Times New Roman" w:hAnsi="Times New Roman" w:cs="Times New Roman"/>
                <w:sz w:val="20"/>
                <w:szCs w:val="20"/>
              </w:rPr>
              <w:t>92 работника/</w:t>
            </w:r>
            <w:r w:rsidRPr="00F006F3">
              <w:rPr>
                <w:rFonts w:ascii="Times New Roman" w:hAnsi="Times New Roman" w:cs="Times New Roman"/>
                <w:sz w:val="20"/>
                <w:szCs w:val="20"/>
              </w:rPr>
              <w:br/>
              <w:t>100 учащихся/</w:t>
            </w:r>
            <w:r w:rsidRPr="00F006F3">
              <w:rPr>
                <w:rFonts w:ascii="Times New Roman" w:hAnsi="Times New Roman" w:cs="Times New Roman"/>
                <w:sz w:val="20"/>
                <w:szCs w:val="20"/>
              </w:rPr>
              <w:br/>
              <w:t>200 воспитанников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6F3" w:rsidRPr="001A0656" w:rsidRDefault="00F006F3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738"/>
          <w:jc w:val="center"/>
        </w:trPr>
        <w:tc>
          <w:tcPr>
            <w:tcW w:w="3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Гостиничный комплекс с пристроенной стоянкой автотранспорта закрытого типа в 31 микрорайоне г. Сургута. 1 этап строительства. "Гостиничный комплекс"</w:t>
            </w:r>
          </w:p>
        </w:tc>
        <w:tc>
          <w:tcPr>
            <w:tcW w:w="49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«Управляющая компания "Центр менеджмент" Д.У. ЗПИФ комбинированным «Сибпромстрой Югория»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792"/>
          <w:jc w:val="center"/>
        </w:trPr>
        <w:tc>
          <w:tcPr>
            <w:tcW w:w="3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Гостиничный комплекс с пристроенной стоянкой автотранспорта закрытого типа в 31 микрорайоне г. Сургута. 2 этап строительства. Пристроенная стоянка автотранспорта закрытого типа</w:t>
            </w:r>
          </w:p>
        </w:tc>
        <w:tc>
          <w:tcPr>
            <w:tcW w:w="49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«Управляющая компания "Центр менеджмент" Д.У. ЗПИФ комбинированным «Сибпромстрой Югория»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352"/>
          <w:jc w:val="center"/>
        </w:trPr>
        <w:tc>
          <w:tcPr>
            <w:tcW w:w="3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Предприятие по обслуживанию автомобилей</w:t>
            </w:r>
          </w:p>
        </w:tc>
        <w:tc>
          <w:tcPr>
            <w:tcW w:w="49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ИП Кузнецова Н.В.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139"/>
          <w:jc w:val="center"/>
        </w:trPr>
        <w:tc>
          <w:tcPr>
            <w:tcW w:w="35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АБК по адресу: Тюменская область, ХМАО-Югра, г. Сургут, ул. Инженерная, 15</w:t>
            </w:r>
          </w:p>
        </w:tc>
        <w:tc>
          <w:tcPr>
            <w:tcW w:w="4964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«Вторчермет»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156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АБК скотного двора № 8 по адресу: г. Сургут, пос. Кедровый-6, проезд 9ПР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«Кедр плюс»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12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Аптечный комплекс в микрорайоне 31А г. Сургут. Комплекс медицинского оборудования в микрорайоне 31А, г. Сургут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«Глобал Сургут»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72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"Часть нежилого здания лечебно-оздоровительного назначения по ул. Энергетиков в г. Сургуте"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«Ю-Эксперт»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405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"Детский сад в микрорайоне № 42 г. Сургута"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«Сибпромстрой Югория»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F006F3" w:rsidRDefault="000536D0" w:rsidP="005C3306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3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503 363,59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F006F3" w:rsidRDefault="000536D0" w:rsidP="005C3306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3">
              <w:rPr>
                <w:rFonts w:ascii="Times New Roman" w:hAnsi="Times New Roman" w:cs="Times New Roman"/>
                <w:sz w:val="20"/>
                <w:szCs w:val="20"/>
              </w:rPr>
              <w:t>95 работников/</w:t>
            </w:r>
            <w:r w:rsidRPr="00F006F3">
              <w:rPr>
                <w:rFonts w:ascii="Times New Roman" w:hAnsi="Times New Roman" w:cs="Times New Roman"/>
                <w:sz w:val="20"/>
                <w:szCs w:val="20"/>
              </w:rPr>
              <w:br/>
              <w:t>300 воспитанников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540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Магазин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запчастей по адресу</w:t>
            </w: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 xml:space="preserve"> г. Сургут, промзона ГРЭС-2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Абдуллаев М.Р. Оглы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180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Реконструкция нежилого здания "Химчистка Рензаччи" по ул. Безверхова 12/1 в г. Сургут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«Фирма Полет-Сервис»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Гостиничный комплекс (Хостел) и Физкультурный комплекс в п. ЦПРКС г. Сургута. 1 этап. Гостиничный комплекс (Хостел)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"Завод промышленных строительных деталей"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139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Гостиничный комплекс (хостел) и Физкультурный комплекс в п. ЦПКРС города Сургута. 2 этап. Физкультурный комплекс.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"Завод промышленных строительных деталей"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БРУ под склад с бытовыми помещениями по адресу: г. Сургут, тер. Северный промрайон, ул. Быстринская,13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ИП Граховская А.В.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Неотапливаемый склад СТО "Маяк" для хранения автозапчастей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Бондарь Б.Г.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склад по ул. Сосновая, 13 в г. Сургут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Дерендяева З.С.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Торговый комплекс ООО "Нортлэнд"  по улице Аэрофлотской, 8, в г. Сургуте. Магазин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«Нортлэнд»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"Продукты". Пункт проката коньков по ул. Островского в г. Сургуте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"РиФ"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2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Общегородская лодочная станция, ХМАО-Югра, г. Сургут, Восточный промрайон, на берегу реки Черной. Административно-бытовой корпус.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"ПАиС компани"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ООО "Торговый дом "ПСК" по улице Привокзальная, 37 в городе Сургуте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ИП Макарова Н.Г,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720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по ул. Инженерная г. Сургут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АО "Завод промышленных строительных деталей"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F2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"Гаражи по ул. Толстого" III этап строительства. Гаражи № 179-227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ГК № 42 "Локомотив"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162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2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комплекс в микрорайоне 32 по пр. Пролетарскому в г. Сургуте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"Золотое время"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138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2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административно-бытового корпуса производственной базы по изготовлению металлических конструкций в г. Сургут по ул. Инженерная (проезд 2П)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"Трест Запсибгидрострой"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2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ИП Ханахмедов М.К. оглы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22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Крытая стоянка с подсобными помещениями, расположенная по адресу: г. Сургут, Северный промрайон, Нефтеюганское шоссее, 37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"Техпромсервис"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576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Бизнес-центра "Северный путь" под РКЦ по ул. Майская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«Сибпромстрой-Югория»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72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Общегородская лодочная станция ХМАО-Югра, г. Сургут, Восточный промрайон на берегу реки Черной. Стоянка для маломерного флота.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"ПАиС компани"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12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стоянка по адресу ХМАО-Югра, г. Сургут, ул. Крылова, 59/1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ИП Абдуллаев М.Ш. оглы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10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Автомойка на Нефтеюганском шоссе, г. Сургут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ИП Щелгачев И.И.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 сервисного обслуживания, Этап 1.2. Сургут, ул. Профсоюзов, 15/1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«ИМАГО»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720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"Административно-бытовой корпус по ул. Базовая, в г. Сургуте"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"Национально-культурная автономия азербайджанцев  г. Сургута "Бирлик"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263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"Здание производственное административное УКРСиПНП". г. Сургут, ул. Профсоюзов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ПАО "Сургутнефтегаз"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372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площадка ООО "Возрождение" по ул. Индустриальная г. Сургут. Склад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"Возрождение"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206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"Производственная база ПК "Восход" по ул. промышленной (2П), тер. Северный промрайон в г. Сургут"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кооператив "ВОСХОД"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Гаражные боксы № 906 по № 1463 ГСК "Буровик-21", по ул. Профсоюзов 25, в Северном промрайоне г. Сургута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ГСК Буровик-21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65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Закрытая автостоянка в мкрн. 20А г. Сургут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«Новострой»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448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Прирельсовый склад для хранения ремонтно-строительных материалов с погрузочно-разгрузочной площадкой по адресу г. Сургут, западный промрайон, ул. Автомобилистов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ИП Спирин А.Н., ИП  Габрелян С.С.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536D0" w:rsidRPr="001A0656" w:rsidTr="00DF29A6">
        <w:trPr>
          <w:trHeight w:val="259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DF29A6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базы ДРСУ по адресу ХМАО-Югра, г. Сургут, ул. Индустриальная, 38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sz w:val="20"/>
                <w:szCs w:val="20"/>
              </w:rPr>
              <w:t>ООО «Спецглавснаб»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тайна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D0" w:rsidRPr="001A0656" w:rsidRDefault="000536D0" w:rsidP="005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</w:tbl>
    <w:p w:rsidR="003112EC" w:rsidRDefault="003112EC" w:rsidP="005C3306">
      <w:pPr>
        <w:spacing w:after="0"/>
        <w:rPr>
          <w:rFonts w:ascii="Times New Roman" w:hAnsi="Times New Roman" w:cs="Times New Roman"/>
        </w:rPr>
      </w:pPr>
    </w:p>
    <w:p w:rsidR="003112EC" w:rsidRDefault="003112EC" w:rsidP="005C3306">
      <w:pPr>
        <w:spacing w:after="0"/>
        <w:rPr>
          <w:rFonts w:ascii="Times New Roman" w:hAnsi="Times New Roman" w:cs="Times New Roman"/>
        </w:rPr>
      </w:pPr>
    </w:p>
    <w:p w:rsidR="003112EC" w:rsidRDefault="003112EC" w:rsidP="005C3306">
      <w:pPr>
        <w:spacing w:after="0"/>
        <w:rPr>
          <w:rFonts w:ascii="Times New Roman" w:hAnsi="Times New Roman" w:cs="Times New Roman"/>
        </w:rPr>
      </w:pPr>
    </w:p>
    <w:p w:rsidR="003112EC" w:rsidRDefault="003112EC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612C6D" w:rsidRDefault="00612C6D" w:rsidP="005C3306">
      <w:pPr>
        <w:spacing w:after="0"/>
        <w:rPr>
          <w:rFonts w:ascii="Times New Roman" w:hAnsi="Times New Roman" w:cs="Times New Roman"/>
        </w:rPr>
      </w:pPr>
    </w:p>
    <w:p w:rsidR="003112EC" w:rsidRDefault="003112EC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3112EC" w:rsidRPr="00F9386A" w:rsidRDefault="003112EC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9386A">
        <w:rPr>
          <w:rFonts w:ascii="Times New Roman" w:hAnsi="Times New Roman"/>
          <w:bCs/>
          <w:sz w:val="24"/>
          <w:szCs w:val="24"/>
        </w:rPr>
        <w:t xml:space="preserve">к отчету «О деятельности главы муниципального образования </w:t>
      </w:r>
    </w:p>
    <w:p w:rsidR="003112EC" w:rsidRPr="00F9386A" w:rsidRDefault="003112EC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9386A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>Сургут</w:t>
      </w:r>
      <w:r w:rsidRPr="00F9386A">
        <w:rPr>
          <w:rFonts w:ascii="Times New Roman" w:hAnsi="Times New Roman"/>
          <w:bCs/>
          <w:sz w:val="24"/>
          <w:szCs w:val="24"/>
        </w:rPr>
        <w:t xml:space="preserve"> по взаимодействию с инвесторами</w:t>
      </w:r>
    </w:p>
    <w:p w:rsidR="003112EC" w:rsidRPr="00F9386A" w:rsidRDefault="003112EC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9386A">
        <w:rPr>
          <w:rFonts w:ascii="Times New Roman" w:hAnsi="Times New Roman"/>
          <w:bCs/>
          <w:sz w:val="24"/>
          <w:szCs w:val="24"/>
        </w:rPr>
        <w:t xml:space="preserve"> в вопросах реализации инвестиционных проектов»</w:t>
      </w:r>
    </w:p>
    <w:p w:rsidR="003112EC" w:rsidRDefault="003112EC" w:rsidP="005C3306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112EC" w:rsidRDefault="003112EC" w:rsidP="005C330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386A">
        <w:rPr>
          <w:rFonts w:ascii="Times New Roman" w:hAnsi="Times New Roman"/>
          <w:bCs/>
          <w:sz w:val="28"/>
          <w:szCs w:val="28"/>
        </w:rPr>
        <w:t xml:space="preserve">Информация о реализуемых инвестиционных проектах на территории города </w:t>
      </w:r>
      <w:r>
        <w:rPr>
          <w:rFonts w:ascii="Times New Roman" w:hAnsi="Times New Roman"/>
          <w:bCs/>
          <w:sz w:val="28"/>
          <w:szCs w:val="28"/>
        </w:rPr>
        <w:t>Сургута</w:t>
      </w:r>
    </w:p>
    <w:p w:rsidR="003112EC" w:rsidRPr="00F9386A" w:rsidRDefault="003112EC" w:rsidP="005C330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258" w:type="dxa"/>
        <w:jc w:val="center"/>
        <w:tblLook w:val="04A0" w:firstRow="1" w:lastRow="0" w:firstColumn="1" w:lastColumn="0" w:noHBand="0" w:noVBand="1"/>
      </w:tblPr>
      <w:tblGrid>
        <w:gridCol w:w="486"/>
        <w:gridCol w:w="2857"/>
        <w:gridCol w:w="2143"/>
        <w:gridCol w:w="2693"/>
        <w:gridCol w:w="2832"/>
        <w:gridCol w:w="1659"/>
        <w:gridCol w:w="1371"/>
        <w:gridCol w:w="1217"/>
      </w:tblGrid>
      <w:tr w:rsidR="006A4B1A" w:rsidRPr="001A0656" w:rsidTr="0039788B">
        <w:trPr>
          <w:trHeight w:val="1597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1A" w:rsidRPr="001A3586" w:rsidRDefault="006A4B1A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1A" w:rsidRPr="001A3586" w:rsidRDefault="006A4B1A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1A" w:rsidRPr="001A3586" w:rsidRDefault="006A4B1A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1A" w:rsidRPr="001A3586" w:rsidRDefault="006A4B1A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Инициатор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1A" w:rsidRPr="001A3586" w:rsidRDefault="006A4B1A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соглашения 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 и т.д.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1A" w:rsidRPr="001A3586" w:rsidRDefault="006A4B1A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инвестиционных проектов (месяцев, лет)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1A" w:rsidRPr="001A3586" w:rsidRDefault="006A4B1A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 (тыс. руб.)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B1A" w:rsidRPr="001A3586" w:rsidRDefault="006A4B1A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</w:t>
            </w:r>
          </w:p>
        </w:tc>
      </w:tr>
      <w:tr w:rsidR="006A4B1A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1A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Гипермаркет «Леруа Мерлен»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86:10:0101176:1979, </w:t>
            </w:r>
            <w:r w:rsidRPr="001A358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A358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60 397 кв.м.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ХК «Новолекс»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1A358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 от 22.11.2017№ 01-37-470/17, разрешение на строительство №</w:t>
            </w:r>
            <w:r w:rsidRPr="001A3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ru86310000-136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1A358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1 626 800,0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450 раб.мест</w:t>
            </w:r>
          </w:p>
        </w:tc>
      </w:tr>
      <w:tr w:rsidR="006A4B1A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1A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 парк – Югра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Calibri" w:hAnsi="Times New Roman" w:cs="Times New Roman"/>
                <w:sz w:val="20"/>
                <w:szCs w:val="20"/>
              </w:rPr>
              <w:t>86:10:0101211:261;</w:t>
            </w:r>
            <w:r w:rsidRPr="001A358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86:10:0101211:214; 86:10:0101211:479; </w:t>
            </w:r>
            <w:r w:rsidRPr="001A358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87 800 кв.м.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«УК «Индустриальный парк – Югра»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№№ 86-ru86310000-08-2020, 86-ru86310000-10-2020, 86-ru86310000-70-2020, 86-ru86310000-71-2020.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1A358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553 560,00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1 000 раб.мест</w:t>
            </w:r>
          </w:p>
        </w:tc>
      </w:tr>
      <w:tr w:rsidR="006A4B1A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1A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в микрорайоне 20А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86:10:0101035:527,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21 614 кв. м.</w:t>
            </w:r>
          </w:p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="00D00118"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«Юграпромстрой»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1A358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на период до 2030 года»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1A358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1 774 604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5B567D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67D">
              <w:rPr>
                <w:rFonts w:ascii="Times New Roman" w:eastAsia="Times New Roman" w:hAnsi="Times New Roman" w:cs="Times New Roman"/>
                <w:sz w:val="20"/>
                <w:szCs w:val="20"/>
              </w:rPr>
              <w:t>1500 учащ.</w:t>
            </w:r>
          </w:p>
        </w:tc>
      </w:tr>
      <w:tr w:rsidR="006A4B1A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1A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в микрорайоне 42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5B567D" w:rsidRDefault="006A4B1A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86:10:0101129:12</w:t>
            </w:r>
            <w:r w:rsidRPr="005B56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A4B1A" w:rsidRPr="001A3586" w:rsidRDefault="006A4B1A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26 455 кв. м</w:t>
            </w:r>
          </w:p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«Сибпромстрой Югория»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строительство 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09.08.2019 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 86-ru86310000-70-2019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1A358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1 071 846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5B567D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67D">
              <w:rPr>
                <w:rFonts w:ascii="Times New Roman" w:eastAsia="Times New Roman" w:hAnsi="Times New Roman" w:cs="Times New Roman"/>
                <w:sz w:val="20"/>
                <w:szCs w:val="20"/>
              </w:rPr>
              <w:t>900 учащ.</w:t>
            </w:r>
          </w:p>
        </w:tc>
      </w:tr>
      <w:tr w:rsidR="006A4B1A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B1A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застроенной территории - части квартала 23А в г. .Сургуте» Х этап 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строительства, встроенно-пристроенный детский сад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«СеверСтрой Партнер»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FF7" w:rsidRPr="00436FF7" w:rsidRDefault="00436FF7" w:rsidP="005C3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436FF7">
              <w:rPr>
                <w:rFonts w:ascii="Times New Roman" w:hAnsi="Times New Roman" w:cs="Times New Roman"/>
                <w:sz w:val="20"/>
                <w:szCs w:val="20"/>
              </w:rPr>
              <w:t>ru86310000-165</w:t>
            </w:r>
          </w:p>
          <w:p w:rsidR="006A4B1A" w:rsidRPr="001A3586" w:rsidRDefault="006A4B1A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1A3586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68 239,8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B1A" w:rsidRPr="00AE6612" w:rsidRDefault="006A4B1A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612">
              <w:rPr>
                <w:rFonts w:ascii="Times New Roman" w:eastAsia="Times New Roman" w:hAnsi="Times New Roman" w:cs="Times New Roman"/>
                <w:sz w:val="20"/>
                <w:szCs w:val="20"/>
              </w:rPr>
              <w:t>80 мест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B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в микрорайоне 32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«Стройинвестгрупп»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 от 19.12.2018 №24/2018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942 778, 191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900 учащ.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B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в микрорайоне 33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«Стройинвестгрупп»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 от 14.07.2019 №МК12/2019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940 405, 974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900 учащ.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B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 45 микрорайоне города Сургута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86:10:0101227:993, 94776 +/-108 кв. 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"Агроинвест"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01-37-489/17  от 05.12.2017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B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№ 9 в микрорайоне 39 г. Сургута. Блок 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86:10:0101025:19, 16 930 кв. 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"Инвестстройцентр"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</w:t>
            </w:r>
          </w:p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17-10-31/9</w:t>
            </w:r>
          </w:p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1 230 537,06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550 мест</w:t>
            </w:r>
          </w:p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B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в микрорайоне 30А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86:10:01010246:3320, 28228 кв.м.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"ДомТехноСтиль"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</w:t>
            </w:r>
          </w:p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17-10-511/9</w:t>
            </w:r>
          </w:p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2 549 171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1500 мест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B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в микрорайоне 34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86:10:0101195:1619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"СтройИнвест"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</w:t>
            </w:r>
          </w:p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17-10-512/9</w:t>
            </w:r>
          </w:p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2 549 171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1500 мест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B" w:rsidRPr="001A3586" w:rsidRDefault="00436FF7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в микрорайоне 38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86:10:0101131:42, 24232 кв.м.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"МОНОЛИТСТРОЙЦЕНТР"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</w:t>
            </w:r>
          </w:p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01-12-325/0</w:t>
            </w:r>
          </w:p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03.07.2020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2 562 386,85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8B" w:rsidRPr="001A3586" w:rsidRDefault="0039788B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1500 мест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Чернышев С.В.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ru86310000-82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Патрушев Н.А.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"Северспецстрой"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76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БРУ под склад с бытовыми помещениями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Граховская А.В.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ООО "Торговый дом "ПСК"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Макарова Н.Г.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76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"Котельная". База производственная треста "Сургутремстрой"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12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цеха ремонта оборудования. База производственного обслуживания треста "Сургутнефтегеофизика"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базы ДРСУ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"Спецглавснаб"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ru86310000-97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склад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Дерендяева З.С.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76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производственное административное. г. Сургут, ул. Профсоюзов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производственное административное УКРСиПНП. г. Сургут, ул. Профсоюзов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ru86310000-101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сервисный центр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"Инфотех"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ru86310000-103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76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управляющей компании с автостоянкой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"СеверТрансСтрой"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ru86310000-104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Административно-бытовой корпус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"СургутПНИИС"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ru86310000-112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комплекс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"Нортлэнд"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ru86310000-114-2019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69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"Завод промышленных строительных деталей"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ru86310000-115-2019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Административно-бытовой корпус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Талыбова И.И. кызы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86-ru86310000-119-2019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1024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Гаражно-строительный кооператив "Гагаринский" по ул. Гагарина, 5/1 г. Сургут Блоки А,Б,В,Г,Д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ПГСК № 4 Гагаринский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86-ru86310000-120-2019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Топливозаправочный пункт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"Автоэкспресс"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86-ru86310000-121-2019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Крупенин В.В.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86-ru86310000-123-2019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Гаражные боксы № 906 по № 1463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ГСК Буровик-21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86-ru86310000-124-2019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101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база.</w:t>
            </w: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Бокс для хранения автотранспорта Склад № 1 Склад № 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Мичба М.Е.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86-ru86310000-130-2019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3586" w:rsidRDefault="001920B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Недвижимость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86-ru86310000-131-2019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358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Магазин-склад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Петрова Л.Н.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86-ru86310000-132-2019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Мини-пекарня с кулинарией и кафетерием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"СТЕЛ и К"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86-ru86310000-133-2019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579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 утилизации снега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"Дорстройиндустрия"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86-ru86310000-01-2020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273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тепловой пункт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Ахметов Т.М.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86-ru86310000-04-2020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60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тупик, расположенный в территориальной зоне ИТ.2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Спирин А.Н.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86-ru86310000-06-2020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Амбулаторно-поликлинический центр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Кулаженко Ю.И.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86-ru86310000-07-2020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Производственно-складская база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"Сибпромстрой-15"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86-ru86310000-09-2020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647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Хаминова Н.И.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86-ru86310000-12-2020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стоянка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Абдуллаев  М.Ш. Оглы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86-ru86310000-14-2020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подстанция ТП № 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"Сибпромстрой-Югория"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  16 -2020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76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 с магазином автозапчастей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"Детали Спецтехники - Групп"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86-ru86310000-15-2020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"Поларис" 2 -я очередь строительства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ООО"ПОЛАРИС+"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86-ru86310000-26-2020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3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гаражи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ГСК "ПИКС"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86-ru86310000- 29 -2020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42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92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кооператив "ВОСХОД"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86-ru86310000- 33 -2020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центр ООО "Нортлэнд". Автостоянка.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"Нортлэнд"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86-ru86310000-34-2020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687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производственное административное</w:t>
            </w:r>
            <w:r w:rsidR="00ED5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"Сургутнефть".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 НГДУ "Сургутнефть"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86-ru86310000-35 (36,37,38)-2020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94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склад, расположенного по адресу: г. Сургут, Северный промрайон, Нефтеюганское шоссе, 27/1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Кардымон Д.В.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86-ru85310000-  41 -2020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с бытовыми помещениями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Граховская А.В.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  47 -2020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941C6F">
        <w:trPr>
          <w:trHeight w:val="573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зданий  общественно-делового центра с кафе и сквером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Остапец  Вадим Юрьевич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941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6-ru86310000 -  48 -2020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Автомобильный центр (АБК, бытовой блок)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"Крокус"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86-ru86310000 -  55 (56) 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производственное административное. ТПУ.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86-ru86310000 -  57 -2020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88B" w:rsidRPr="001A0656" w:rsidTr="0039788B">
        <w:trPr>
          <w:trHeight w:val="743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8B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пункт охраны правопорядка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"Завод промышленных строительных деталей"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D00118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="0039788B"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86-ru86310000- 58  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B" w:rsidRPr="001A0656" w:rsidRDefault="0039788B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ингибитора гидратообразователя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"Новая Рига"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   60   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941C6F">
        <w:trPr>
          <w:trHeight w:val="917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Административно-бытовой корпус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"Национально-культурная автономия азербайджанцев  г. Сургута "Бирлик"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  61 -2020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941C6F">
        <w:trPr>
          <w:trHeight w:val="3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Баженова А.У.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86-ru86310000- 62  -2020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941C6F">
        <w:trPr>
          <w:trHeight w:val="57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 (Офисное здание. Складской комплекс)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"Спецглавснаб"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86-ru86310000-65 (66)-2020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Торгово-офисное здание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"Югорские Закрома"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86-ru86310000-72-2020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39788B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Административно-бытовой корпус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Пынтюк Р.А., ИП Липатов К.Н,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86-ru86310000-73-2020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39788B">
        <w:trPr>
          <w:trHeight w:val="529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 (Склад с бытовыми помещениями.)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Луньков А.А.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86-ru86310000-75-2020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39788B">
        <w:trPr>
          <w:trHeight w:val="698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92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Клинический перинатальный центр на 315 коек, 165 посещений в смену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"ВИС Инфраструктура"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86-ru86310000-76-2020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39788B">
        <w:trPr>
          <w:trHeight w:val="811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92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производственное административное. База производственного обслуживания ЦБПО ЭПУ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86-ru86310000-81-2020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39788B">
        <w:trPr>
          <w:trHeight w:val="447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92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продажи катеров и яхт с выставочным залом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"Сибнефтегазкомплект"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86-ru86310000-83-2020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39788B">
        <w:trPr>
          <w:trHeight w:val="529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92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база. Торговый павильон №1,2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Леоненко В.А.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86-ru86310000-84(85)-2020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39788B">
        <w:trPr>
          <w:trHeight w:val="76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база. Многофункциональное здание.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Хватков В.А.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86-ru86310000-86-2020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39788B">
        <w:trPr>
          <w:trHeight w:val="129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Блочная котельная тепловой мощностью 4,5 МВт для теплоснабжения производственной базы "Спецглавснаб" в г. Сургут, ул. Промышленная, 25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"Спецглавснаб"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86-ru86310000-87-2020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36D0" w:rsidRPr="001A0656" w:rsidTr="00941C6F">
        <w:trPr>
          <w:trHeight w:val="108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D0" w:rsidRPr="001A0656" w:rsidRDefault="001920B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от  точки подключения ЦГ и ТГ-2 до площадок ГРП Садоводческих товариществ Собственников Недвижимости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Садоводческое товарищество собственников недвижимости "Летние Юрты"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строительство № </w:t>
            </w: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86-ru86310000-88-2020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D0" w:rsidRPr="001A0656" w:rsidRDefault="000536D0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29A6" w:rsidRPr="001A0656" w:rsidTr="00941C6F">
        <w:trPr>
          <w:trHeight w:val="108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9A6" w:rsidRDefault="00DF29A6" w:rsidP="005C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6" w:rsidRPr="001A3586" w:rsidRDefault="00DF29A6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общеобразовательная школа в микрорайоне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6" w:rsidRPr="001A3586" w:rsidRDefault="00DF29A6" w:rsidP="005C3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86:10:01011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1</w:t>
            </w:r>
            <w:r w:rsidRPr="001A3586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5: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6907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6" w:rsidRPr="00941C6F" w:rsidRDefault="00DF29A6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C6F">
              <w:rPr>
                <w:rFonts w:ascii="Times New Roman" w:hAnsi="Times New Roman" w:cs="Times New Roman"/>
                <w:sz w:val="20"/>
                <w:szCs w:val="20"/>
              </w:rPr>
              <w:t>ООО «ТВОРЧЕСКИЕ ТЕХНОЛОГИИ. СУРГУТ»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6" w:rsidRPr="001A3586" w:rsidRDefault="00DF29A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</w:t>
            </w:r>
          </w:p>
          <w:p w:rsidR="00DF29A6" w:rsidRPr="001A3586" w:rsidRDefault="00DF29A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F29A6" w:rsidRPr="001A3586" w:rsidRDefault="00DF29A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9A6" w:rsidRPr="001A3586" w:rsidRDefault="00DF29A6" w:rsidP="005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6" w:rsidRPr="001A3586" w:rsidRDefault="00DF29A6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2 562 386,85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6" w:rsidRPr="001A3586" w:rsidRDefault="00DF29A6" w:rsidP="005C3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586">
              <w:rPr>
                <w:rFonts w:ascii="Times New Roman" w:eastAsia="Times New Roman" w:hAnsi="Times New Roman" w:cs="Times New Roman"/>
                <w:sz w:val="20"/>
                <w:szCs w:val="20"/>
              </w:rPr>
              <w:t>1500 мест</w:t>
            </w:r>
          </w:p>
        </w:tc>
      </w:tr>
    </w:tbl>
    <w:p w:rsidR="00612C6D" w:rsidRDefault="00612C6D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12C6D" w:rsidRDefault="00612C6D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5BA2" w:rsidRPr="00F9386A" w:rsidRDefault="00895BA2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9386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4 </w:t>
      </w:r>
    </w:p>
    <w:p w:rsidR="00895BA2" w:rsidRPr="00F9386A" w:rsidRDefault="00895BA2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9386A">
        <w:rPr>
          <w:rFonts w:ascii="Times New Roman" w:hAnsi="Times New Roman"/>
          <w:bCs/>
          <w:sz w:val="24"/>
          <w:szCs w:val="24"/>
        </w:rPr>
        <w:t xml:space="preserve">к отчету «О деятельности главы муниципального образования </w:t>
      </w:r>
    </w:p>
    <w:p w:rsidR="00895BA2" w:rsidRPr="00F9386A" w:rsidRDefault="00895BA2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9386A">
        <w:rPr>
          <w:rFonts w:ascii="Times New Roman" w:hAnsi="Times New Roman"/>
          <w:bCs/>
          <w:sz w:val="24"/>
          <w:szCs w:val="24"/>
        </w:rPr>
        <w:t xml:space="preserve">город </w:t>
      </w:r>
      <w:r>
        <w:rPr>
          <w:rFonts w:ascii="Times New Roman" w:hAnsi="Times New Roman"/>
          <w:bCs/>
          <w:sz w:val="24"/>
          <w:szCs w:val="24"/>
        </w:rPr>
        <w:t>Сургут</w:t>
      </w:r>
      <w:r w:rsidRPr="00F9386A">
        <w:rPr>
          <w:rFonts w:ascii="Times New Roman" w:hAnsi="Times New Roman"/>
          <w:bCs/>
          <w:sz w:val="24"/>
          <w:szCs w:val="24"/>
        </w:rPr>
        <w:t xml:space="preserve"> по взаимодействию с инвесторами</w:t>
      </w:r>
    </w:p>
    <w:p w:rsidR="00895BA2" w:rsidRPr="00F9386A" w:rsidRDefault="00895BA2" w:rsidP="005C3306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9386A">
        <w:rPr>
          <w:rFonts w:ascii="Times New Roman" w:hAnsi="Times New Roman"/>
          <w:bCs/>
          <w:sz w:val="24"/>
          <w:szCs w:val="24"/>
        </w:rPr>
        <w:t xml:space="preserve"> в вопросах реализации инвестиционных проектов»</w:t>
      </w:r>
    </w:p>
    <w:p w:rsidR="00895BA2" w:rsidRDefault="00895BA2" w:rsidP="005C3306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95BA2" w:rsidRPr="00F9386A" w:rsidRDefault="00895BA2" w:rsidP="005C3306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386A">
        <w:rPr>
          <w:rFonts w:ascii="Times New Roman" w:hAnsi="Times New Roman"/>
          <w:bCs/>
          <w:sz w:val="28"/>
          <w:szCs w:val="28"/>
        </w:rPr>
        <w:t xml:space="preserve">Информация о планируемых инвестиционных проектах на территории города </w:t>
      </w:r>
      <w:r>
        <w:rPr>
          <w:rFonts w:ascii="Times New Roman" w:hAnsi="Times New Roman"/>
          <w:bCs/>
          <w:sz w:val="28"/>
          <w:szCs w:val="28"/>
        </w:rPr>
        <w:t>Сургут</w:t>
      </w:r>
    </w:p>
    <w:p w:rsidR="00895BA2" w:rsidRDefault="00895BA2" w:rsidP="005C33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4430" w:type="dxa"/>
        <w:jc w:val="center"/>
        <w:tblLook w:val="04A0" w:firstRow="1" w:lastRow="0" w:firstColumn="1" w:lastColumn="0" w:noHBand="0" w:noVBand="1"/>
      </w:tblPr>
      <w:tblGrid>
        <w:gridCol w:w="554"/>
        <w:gridCol w:w="3401"/>
        <w:gridCol w:w="1983"/>
        <w:gridCol w:w="3077"/>
        <w:gridCol w:w="1856"/>
        <w:gridCol w:w="1916"/>
        <w:gridCol w:w="1643"/>
      </w:tblGrid>
      <w:tr w:rsidR="001920B6" w:rsidRPr="00436FF7" w:rsidTr="00A46ECD">
        <w:trPr>
          <w:trHeight w:val="733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земельном участке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Инициатор</w:t>
            </w: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Сроки реализации инвестиционного проекта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Объём инвестиций (тыс.руб.)</w:t>
            </w:r>
          </w:p>
        </w:tc>
        <w:tc>
          <w:tcPr>
            <w:tcW w:w="1643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</w:t>
            </w:r>
            <w:r w:rsidR="001920B6">
              <w:rPr>
                <w:rFonts w:ascii="Times New Roman" w:hAnsi="Times New Roman" w:cs="Times New Roman"/>
                <w:bCs/>
                <w:sz w:val="20"/>
                <w:szCs w:val="20"/>
              </w:rPr>
              <w:t>енные показатели</w:t>
            </w:r>
          </w:p>
        </w:tc>
      </w:tr>
      <w:tr w:rsidR="001920B6" w:rsidRPr="00436FF7" w:rsidTr="00A46ECD">
        <w:trPr>
          <w:trHeight w:val="375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Спортивный комплекс с универсальным игровым залом </w:t>
            </w: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мкр. А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86:10:0101032:337,  8363 кв.м.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ООО «Строительный консалтинг»</w:t>
            </w: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204 672,442</w:t>
            </w:r>
          </w:p>
        </w:tc>
        <w:tc>
          <w:tcPr>
            <w:tcW w:w="1643" w:type="dxa"/>
            <w:vAlign w:val="center"/>
          </w:tcPr>
          <w:p w:rsidR="00436FF7" w:rsidRPr="00436FF7" w:rsidRDefault="00941C6F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 чел./час</w:t>
            </w:r>
          </w:p>
        </w:tc>
      </w:tr>
      <w:tr w:rsidR="001920B6" w:rsidRPr="00436FF7" w:rsidTr="00A46ECD">
        <w:trPr>
          <w:trHeight w:val="375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Спортивный комплекс с универсальным игровым залом, хоззона ул. Маяковского </w:t>
            </w:r>
          </w:p>
        </w:tc>
        <w:tc>
          <w:tcPr>
            <w:tcW w:w="1983" w:type="dxa"/>
            <w:vAlign w:val="center"/>
          </w:tcPr>
          <w:p w:rsidR="00436FF7" w:rsidRPr="00436FF7" w:rsidRDefault="00612C6D" w:rsidP="00612C6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86:10:0101000:8248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ООО «Строительный консалтинг»</w:t>
            </w: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223 889,620</w:t>
            </w:r>
          </w:p>
        </w:tc>
        <w:tc>
          <w:tcPr>
            <w:tcW w:w="1643" w:type="dxa"/>
            <w:vAlign w:val="center"/>
          </w:tcPr>
          <w:p w:rsidR="00436FF7" w:rsidRPr="00436FF7" w:rsidRDefault="00941C6F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 чел./час</w:t>
            </w:r>
          </w:p>
        </w:tc>
      </w:tr>
      <w:tr w:rsidR="001920B6" w:rsidRPr="00436FF7" w:rsidTr="00A46ECD">
        <w:trPr>
          <w:trHeight w:val="375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комплекс с искусственным льдом, хоззона ул. Маяковского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86:10:0101000:8249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ООО «Строительный консалтинг»</w:t>
            </w: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368 384,628</w:t>
            </w:r>
          </w:p>
        </w:tc>
        <w:tc>
          <w:tcPr>
            <w:tcW w:w="1643" w:type="dxa"/>
            <w:vAlign w:val="center"/>
          </w:tcPr>
          <w:p w:rsidR="00436FF7" w:rsidRPr="00436FF7" w:rsidRDefault="00941C6F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 чел./час</w:t>
            </w:r>
          </w:p>
        </w:tc>
      </w:tr>
      <w:tr w:rsidR="001920B6" w:rsidRPr="00436FF7" w:rsidTr="00A46ECD">
        <w:trPr>
          <w:trHeight w:val="413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комплекс с искусственным льдом в мкр. 44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86:10:0101125:444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ООО «Строительный консалтинг»</w:t>
            </w: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368 384,628</w:t>
            </w:r>
          </w:p>
        </w:tc>
        <w:tc>
          <w:tcPr>
            <w:tcW w:w="1643" w:type="dxa"/>
            <w:vAlign w:val="center"/>
          </w:tcPr>
          <w:p w:rsidR="00436FF7" w:rsidRPr="00436FF7" w:rsidRDefault="00941C6F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 чел./час</w:t>
            </w:r>
          </w:p>
        </w:tc>
      </w:tr>
      <w:tr w:rsidR="001920B6" w:rsidRPr="00436FF7" w:rsidTr="00A46ECD">
        <w:trPr>
          <w:trHeight w:val="413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Спортивный комплекс с универсальным игровым залом </w:t>
            </w: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мкр. 30А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86:10:0000000:20352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ООО «Строительный консалтинг»</w:t>
            </w: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204 672,442</w:t>
            </w:r>
          </w:p>
        </w:tc>
        <w:tc>
          <w:tcPr>
            <w:tcW w:w="1643" w:type="dxa"/>
            <w:vAlign w:val="center"/>
          </w:tcPr>
          <w:p w:rsidR="00436FF7" w:rsidRPr="00436FF7" w:rsidRDefault="00941C6F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 чел./час</w:t>
            </w:r>
          </w:p>
        </w:tc>
      </w:tr>
      <w:tr w:rsidR="001920B6" w:rsidRPr="00436FF7" w:rsidTr="00A46ECD">
        <w:trPr>
          <w:trHeight w:val="413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Дворец боевых искусств в мкр. 30А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86:10:0000000:20352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ООО «Строительный консалтинг»</w:t>
            </w: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173 645,222</w:t>
            </w:r>
          </w:p>
        </w:tc>
        <w:tc>
          <w:tcPr>
            <w:tcW w:w="1643" w:type="dxa"/>
            <w:vAlign w:val="center"/>
          </w:tcPr>
          <w:p w:rsidR="00436FF7" w:rsidRPr="00436FF7" w:rsidRDefault="00941C6F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 чел./час</w:t>
            </w:r>
          </w:p>
        </w:tc>
      </w:tr>
      <w:tr w:rsidR="001920B6" w:rsidRPr="00436FF7" w:rsidTr="00A46ECD">
        <w:trPr>
          <w:trHeight w:val="720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Автовокзал г. Сургута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86:10:0101129:5459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sz w:val="20"/>
                <w:szCs w:val="20"/>
              </w:rPr>
              <w:t>ООО «Нижневартовское пассажирское автотранспортное предприятие №1»</w:t>
            </w:r>
          </w:p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2020-2023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204 960,0</w:t>
            </w:r>
          </w:p>
        </w:tc>
        <w:tc>
          <w:tcPr>
            <w:tcW w:w="1643" w:type="dxa"/>
            <w:vAlign w:val="center"/>
          </w:tcPr>
          <w:p w:rsidR="00436FF7" w:rsidRPr="00436FF7" w:rsidRDefault="00941C6F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пассажиропоток более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2 млн.чел./год</w:t>
            </w:r>
          </w:p>
        </w:tc>
      </w:tr>
      <w:tr w:rsidR="001920B6" w:rsidRPr="00436FF7" w:rsidTr="00A46ECD">
        <w:trPr>
          <w:trHeight w:val="413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КЖЦ ул. Усольцева на участке от ул. Есенина до Тюменского тракта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2020-2023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1 149 175,50</w:t>
            </w:r>
          </w:p>
        </w:tc>
        <w:tc>
          <w:tcPr>
            <w:tcW w:w="1643" w:type="dxa"/>
            <w:vAlign w:val="center"/>
          </w:tcPr>
          <w:p w:rsidR="00436FF7" w:rsidRPr="00436FF7" w:rsidRDefault="00941C6F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0,746 км</w:t>
            </w:r>
          </w:p>
        </w:tc>
      </w:tr>
      <w:tr w:rsidR="001920B6" w:rsidRPr="00436FF7" w:rsidTr="00A46ECD">
        <w:trPr>
          <w:trHeight w:val="413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в жилом районе «Марьина гора» (Общеобразовательная организация с универсальной безбарьерной средой)»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86:10:0101103:348</w:t>
            </w: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17 627 кв. м</w:t>
            </w: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«Сибпромстрой-Югория»</w:t>
            </w:r>
          </w:p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1 478 873,3</w:t>
            </w:r>
          </w:p>
        </w:tc>
        <w:tc>
          <w:tcPr>
            <w:tcW w:w="1643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1250 учащ.</w:t>
            </w:r>
          </w:p>
        </w:tc>
      </w:tr>
      <w:tr w:rsidR="001920B6" w:rsidRPr="00436FF7" w:rsidTr="00A46ECD">
        <w:trPr>
          <w:trHeight w:val="413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2 в жилом районе «Марьина гора»»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86:10:0101103:357,</w:t>
            </w:r>
          </w:p>
          <w:p w:rsidR="00436FF7" w:rsidRPr="00436FF7" w:rsidRDefault="00436FF7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8 389 кв. м.</w:t>
            </w:r>
          </w:p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«Сибпромстрой-Югория»</w:t>
            </w:r>
          </w:p>
          <w:p w:rsidR="00436FF7" w:rsidRPr="00436FF7" w:rsidRDefault="00436FF7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511 895,2</w:t>
            </w:r>
          </w:p>
        </w:tc>
        <w:tc>
          <w:tcPr>
            <w:tcW w:w="1643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300 мест</w:t>
            </w:r>
          </w:p>
        </w:tc>
      </w:tr>
      <w:tr w:rsidR="001920B6" w:rsidRPr="00436FF7" w:rsidTr="00A46ECD">
        <w:trPr>
          <w:trHeight w:val="413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в микрорайоне № 36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86:10:0101045:145, </w:t>
            </w: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7 906 кв. м.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«Сибпромстрой-Югория»</w:t>
            </w: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387 112,1</w:t>
            </w:r>
          </w:p>
        </w:tc>
        <w:tc>
          <w:tcPr>
            <w:tcW w:w="1643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200 мест</w:t>
            </w:r>
          </w:p>
        </w:tc>
      </w:tr>
      <w:tr w:rsidR="001920B6" w:rsidRPr="00436FF7" w:rsidTr="00A46ECD">
        <w:trPr>
          <w:trHeight w:val="413"/>
          <w:jc w:val="center"/>
        </w:trPr>
        <w:tc>
          <w:tcPr>
            <w:tcW w:w="554" w:type="dxa"/>
            <w:vAlign w:val="center"/>
          </w:tcPr>
          <w:p w:rsidR="00436FF7" w:rsidRPr="00436FF7" w:rsidRDefault="00436FF7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401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Билдинг-сад в микрорайоне 41</w:t>
            </w:r>
          </w:p>
        </w:tc>
        <w:tc>
          <w:tcPr>
            <w:tcW w:w="1983" w:type="dxa"/>
            <w:vAlign w:val="center"/>
          </w:tcPr>
          <w:p w:rsidR="00436FF7" w:rsidRPr="00436FF7" w:rsidRDefault="00436FF7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hAnsi="Times New Roman" w:cs="Times New Roman"/>
                <w:sz w:val="20"/>
                <w:szCs w:val="20"/>
              </w:rPr>
              <w:t>86:10:0101046:43</w:t>
            </w:r>
          </w:p>
        </w:tc>
        <w:tc>
          <w:tcPr>
            <w:tcW w:w="3077" w:type="dxa"/>
            <w:vAlign w:val="center"/>
          </w:tcPr>
          <w:p w:rsidR="00436FF7" w:rsidRPr="00436FF7" w:rsidRDefault="00436FF7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«Салаир»</w:t>
            </w:r>
          </w:p>
        </w:tc>
        <w:tc>
          <w:tcPr>
            <w:tcW w:w="1856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916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>35 784,6</w:t>
            </w:r>
          </w:p>
        </w:tc>
        <w:tc>
          <w:tcPr>
            <w:tcW w:w="1643" w:type="dxa"/>
            <w:vAlign w:val="center"/>
          </w:tcPr>
          <w:p w:rsidR="00436FF7" w:rsidRPr="00436FF7" w:rsidRDefault="00436FF7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мест</w:t>
            </w:r>
          </w:p>
        </w:tc>
      </w:tr>
      <w:tr w:rsidR="00A46ECD" w:rsidRPr="00436FF7" w:rsidTr="00A46ECD">
        <w:trPr>
          <w:trHeight w:val="413"/>
          <w:jc w:val="center"/>
        </w:trPr>
        <w:tc>
          <w:tcPr>
            <w:tcW w:w="554" w:type="dxa"/>
            <w:vAlign w:val="center"/>
          </w:tcPr>
          <w:p w:rsidR="00A46ECD" w:rsidRPr="00436FF7" w:rsidRDefault="00A46ECD" w:rsidP="005C3306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401" w:type="dxa"/>
            <w:vAlign w:val="center"/>
          </w:tcPr>
          <w:p w:rsidR="00A46ECD" w:rsidRPr="00436FF7" w:rsidRDefault="00612C6D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Ярма</w:t>
            </w:r>
            <w:r w:rsidR="00A46ECD">
              <w:rPr>
                <w:rFonts w:ascii="Times New Roman" w:eastAsia="Times New Roman" w:hAnsi="Times New Roman" w:cs="Times New Roman"/>
                <w:sz w:val="20"/>
                <w:szCs w:val="20"/>
              </w:rPr>
              <w:t>рочный комплекс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«Русские ярмарки»</w:t>
            </w:r>
          </w:p>
        </w:tc>
        <w:tc>
          <w:tcPr>
            <w:tcW w:w="1983" w:type="dxa"/>
            <w:vAlign w:val="center"/>
          </w:tcPr>
          <w:p w:rsidR="00A46ECD" w:rsidRPr="00436FF7" w:rsidRDefault="00642540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540">
              <w:rPr>
                <w:rFonts w:ascii="Times New Roman" w:hAnsi="Times New Roman" w:cs="Times New Roman"/>
                <w:sz w:val="20"/>
                <w:szCs w:val="20"/>
              </w:rPr>
              <w:t>86:10:0101250:2009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1</w:t>
            </w:r>
            <w:r w:rsidR="00A46E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r w:rsidR="00A46ECD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077" w:type="dxa"/>
            <w:vAlign w:val="center"/>
          </w:tcPr>
          <w:p w:rsidR="00A46ECD" w:rsidRPr="00436FF7" w:rsidRDefault="00A46ECD" w:rsidP="005C3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«Русские ярмарки»</w:t>
            </w:r>
          </w:p>
        </w:tc>
        <w:tc>
          <w:tcPr>
            <w:tcW w:w="1856" w:type="dxa"/>
            <w:vAlign w:val="center"/>
          </w:tcPr>
          <w:p w:rsidR="00A46ECD" w:rsidRPr="00436FF7" w:rsidRDefault="00A46ECD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916" w:type="dxa"/>
            <w:vAlign w:val="center"/>
          </w:tcPr>
          <w:p w:rsidR="00A46ECD" w:rsidRPr="00436FF7" w:rsidRDefault="00A46ECD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350 000</w:t>
            </w:r>
          </w:p>
        </w:tc>
        <w:tc>
          <w:tcPr>
            <w:tcW w:w="1643" w:type="dxa"/>
            <w:vAlign w:val="center"/>
          </w:tcPr>
          <w:p w:rsidR="00A46ECD" w:rsidRPr="00436FF7" w:rsidRDefault="00A46ECD" w:rsidP="005C33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чел. УК/ 500 резидентов</w:t>
            </w:r>
          </w:p>
        </w:tc>
      </w:tr>
    </w:tbl>
    <w:p w:rsidR="00895BA2" w:rsidRDefault="00895BA2" w:rsidP="005C3306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5BA2" w:rsidRDefault="00895BA2" w:rsidP="005C3306">
      <w:pPr>
        <w:tabs>
          <w:tab w:val="left" w:pos="1455"/>
        </w:tabs>
        <w:spacing w:after="0"/>
        <w:jc w:val="right"/>
        <w:rPr>
          <w:rFonts w:ascii="Times New Roman" w:hAnsi="Times New Roman" w:cs="Times New Roman"/>
          <w:szCs w:val="28"/>
        </w:rPr>
      </w:pPr>
    </w:p>
    <w:sectPr w:rsidR="00895BA2" w:rsidSect="001D621C">
      <w:headerReference w:type="default" r:id="rId14"/>
      <w:footerReference w:type="default" r:id="rId15"/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8E" w:rsidRDefault="00611F8E" w:rsidP="0044485B">
      <w:pPr>
        <w:spacing w:after="0" w:line="240" w:lineRule="auto"/>
      </w:pPr>
      <w:r>
        <w:separator/>
      </w:r>
    </w:p>
  </w:endnote>
  <w:endnote w:type="continuationSeparator" w:id="0">
    <w:p w:rsidR="00611F8E" w:rsidRDefault="00611F8E" w:rsidP="0044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91" w:rsidRDefault="00905391">
    <w:pPr>
      <w:pStyle w:val="ad"/>
      <w:jc w:val="right"/>
    </w:pPr>
  </w:p>
  <w:p w:rsidR="00905391" w:rsidRDefault="009053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8E" w:rsidRDefault="00611F8E" w:rsidP="0044485B">
      <w:pPr>
        <w:spacing w:after="0" w:line="240" w:lineRule="auto"/>
      </w:pPr>
      <w:r>
        <w:separator/>
      </w:r>
    </w:p>
  </w:footnote>
  <w:footnote w:type="continuationSeparator" w:id="0">
    <w:p w:rsidR="00611F8E" w:rsidRDefault="00611F8E" w:rsidP="0044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76431965"/>
      <w:docPartObj>
        <w:docPartGallery w:val="Page Numbers (Top of Page)"/>
        <w:docPartUnique/>
      </w:docPartObj>
    </w:sdtPr>
    <w:sdtEndPr/>
    <w:sdtContent>
      <w:p w:rsidR="00905391" w:rsidRPr="00AB4432" w:rsidRDefault="00905391">
        <w:pPr>
          <w:pStyle w:val="ab"/>
          <w:jc w:val="center"/>
          <w:rPr>
            <w:rFonts w:ascii="Times New Roman" w:hAnsi="Times New Roman" w:cs="Times New Roman"/>
          </w:rPr>
        </w:pPr>
        <w:r w:rsidRPr="00AB4432">
          <w:rPr>
            <w:rFonts w:ascii="Times New Roman" w:hAnsi="Times New Roman" w:cs="Times New Roman"/>
          </w:rPr>
          <w:fldChar w:fldCharType="begin"/>
        </w:r>
        <w:r w:rsidRPr="00AB4432">
          <w:rPr>
            <w:rFonts w:ascii="Times New Roman" w:hAnsi="Times New Roman" w:cs="Times New Roman"/>
          </w:rPr>
          <w:instrText>PAGE   \* MERGEFORMAT</w:instrText>
        </w:r>
        <w:r w:rsidRPr="00AB4432">
          <w:rPr>
            <w:rFonts w:ascii="Times New Roman" w:hAnsi="Times New Roman" w:cs="Times New Roman"/>
          </w:rPr>
          <w:fldChar w:fldCharType="separate"/>
        </w:r>
        <w:r w:rsidR="004A5E38">
          <w:rPr>
            <w:rFonts w:ascii="Times New Roman" w:hAnsi="Times New Roman" w:cs="Times New Roman"/>
            <w:noProof/>
          </w:rPr>
          <w:t>4</w:t>
        </w:r>
        <w:r w:rsidRPr="00AB4432">
          <w:rPr>
            <w:rFonts w:ascii="Times New Roman" w:hAnsi="Times New Roman" w:cs="Times New Roman"/>
          </w:rPr>
          <w:fldChar w:fldCharType="end"/>
        </w:r>
      </w:p>
    </w:sdtContent>
  </w:sdt>
  <w:p w:rsidR="00905391" w:rsidRDefault="0090539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101170"/>
      <w:docPartObj>
        <w:docPartGallery w:val="Page Numbers (Top of Page)"/>
        <w:docPartUnique/>
      </w:docPartObj>
    </w:sdtPr>
    <w:sdtEndPr/>
    <w:sdtContent>
      <w:p w:rsidR="00905391" w:rsidRDefault="009053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38">
          <w:rPr>
            <w:noProof/>
          </w:rPr>
          <w:t>22</w:t>
        </w:r>
        <w:r>
          <w:fldChar w:fldCharType="end"/>
        </w:r>
      </w:p>
    </w:sdtContent>
  </w:sdt>
  <w:p w:rsidR="00905391" w:rsidRDefault="009053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42E"/>
    <w:multiLevelType w:val="hybridMultilevel"/>
    <w:tmpl w:val="70446CB6"/>
    <w:lvl w:ilvl="0" w:tplc="DB4A5AE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CE1996"/>
    <w:multiLevelType w:val="hybridMultilevel"/>
    <w:tmpl w:val="B3FEBF12"/>
    <w:lvl w:ilvl="0" w:tplc="47829F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FFD"/>
    <w:multiLevelType w:val="hybridMultilevel"/>
    <w:tmpl w:val="B5946F36"/>
    <w:lvl w:ilvl="0" w:tplc="47829F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68C7"/>
    <w:multiLevelType w:val="hybridMultilevel"/>
    <w:tmpl w:val="59162480"/>
    <w:lvl w:ilvl="0" w:tplc="47829F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531E"/>
    <w:multiLevelType w:val="hybridMultilevel"/>
    <w:tmpl w:val="F59E5B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A94314"/>
    <w:multiLevelType w:val="hybridMultilevel"/>
    <w:tmpl w:val="243C9F76"/>
    <w:lvl w:ilvl="0" w:tplc="47829F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31E3"/>
    <w:multiLevelType w:val="hybridMultilevel"/>
    <w:tmpl w:val="279C11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28A72A1"/>
    <w:multiLevelType w:val="hybridMultilevel"/>
    <w:tmpl w:val="A2FA044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B72D84"/>
    <w:multiLevelType w:val="hybridMultilevel"/>
    <w:tmpl w:val="61EABAC6"/>
    <w:lvl w:ilvl="0" w:tplc="2D267EF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C1638FF"/>
    <w:multiLevelType w:val="hybridMultilevel"/>
    <w:tmpl w:val="BF4415A2"/>
    <w:lvl w:ilvl="0" w:tplc="47829F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35F0"/>
    <w:multiLevelType w:val="hybridMultilevel"/>
    <w:tmpl w:val="8E76C9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84A5CF5"/>
    <w:multiLevelType w:val="hybridMultilevel"/>
    <w:tmpl w:val="C1FC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41F1F"/>
    <w:multiLevelType w:val="hybridMultilevel"/>
    <w:tmpl w:val="97A04CC0"/>
    <w:lvl w:ilvl="0" w:tplc="47829F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05272"/>
    <w:multiLevelType w:val="hybridMultilevel"/>
    <w:tmpl w:val="2BCC9962"/>
    <w:lvl w:ilvl="0" w:tplc="47829F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C7DC1"/>
    <w:multiLevelType w:val="hybridMultilevel"/>
    <w:tmpl w:val="5D8641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61D7904"/>
    <w:multiLevelType w:val="hybridMultilevel"/>
    <w:tmpl w:val="A260F0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74D1C99"/>
    <w:multiLevelType w:val="hybridMultilevel"/>
    <w:tmpl w:val="E80CBC0C"/>
    <w:lvl w:ilvl="0" w:tplc="D10A2D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B18FF"/>
    <w:multiLevelType w:val="hybridMultilevel"/>
    <w:tmpl w:val="7B8AEE30"/>
    <w:lvl w:ilvl="0" w:tplc="83969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DF2885"/>
    <w:multiLevelType w:val="hybridMultilevel"/>
    <w:tmpl w:val="1DA803D6"/>
    <w:lvl w:ilvl="0" w:tplc="3132B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9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5"/>
  </w:num>
  <w:num w:numId="14">
    <w:abstractNumId w:val="2"/>
  </w:num>
  <w:num w:numId="15">
    <w:abstractNumId w:val="1"/>
  </w:num>
  <w:num w:numId="16">
    <w:abstractNumId w:val="14"/>
  </w:num>
  <w:num w:numId="17">
    <w:abstractNumId w:val="12"/>
  </w:num>
  <w:num w:numId="18">
    <w:abstractNumId w:val="9"/>
  </w:num>
  <w:num w:numId="19">
    <w:abstractNumId w:val="3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C"/>
    <w:rsid w:val="00002CB1"/>
    <w:rsid w:val="000038AE"/>
    <w:rsid w:val="00007F73"/>
    <w:rsid w:val="00010535"/>
    <w:rsid w:val="0001529F"/>
    <w:rsid w:val="00020BE4"/>
    <w:rsid w:val="000211C2"/>
    <w:rsid w:val="000231CE"/>
    <w:rsid w:val="00023F0C"/>
    <w:rsid w:val="000248B9"/>
    <w:rsid w:val="00031E84"/>
    <w:rsid w:val="00033ACA"/>
    <w:rsid w:val="0003589F"/>
    <w:rsid w:val="000363FF"/>
    <w:rsid w:val="000369BD"/>
    <w:rsid w:val="00036A5D"/>
    <w:rsid w:val="00036BC9"/>
    <w:rsid w:val="00040AD8"/>
    <w:rsid w:val="000416A9"/>
    <w:rsid w:val="0004207B"/>
    <w:rsid w:val="0004255E"/>
    <w:rsid w:val="000454D2"/>
    <w:rsid w:val="0004569C"/>
    <w:rsid w:val="000459EB"/>
    <w:rsid w:val="000461AB"/>
    <w:rsid w:val="0004747E"/>
    <w:rsid w:val="00047F3D"/>
    <w:rsid w:val="000511F6"/>
    <w:rsid w:val="000516CC"/>
    <w:rsid w:val="000536D0"/>
    <w:rsid w:val="000559F2"/>
    <w:rsid w:val="00055E29"/>
    <w:rsid w:val="0005671F"/>
    <w:rsid w:val="00057427"/>
    <w:rsid w:val="00057D8E"/>
    <w:rsid w:val="00062B8B"/>
    <w:rsid w:val="00064191"/>
    <w:rsid w:val="00064D2E"/>
    <w:rsid w:val="00065B71"/>
    <w:rsid w:val="00066351"/>
    <w:rsid w:val="00066B85"/>
    <w:rsid w:val="00071587"/>
    <w:rsid w:val="000729B3"/>
    <w:rsid w:val="00072E35"/>
    <w:rsid w:val="00073204"/>
    <w:rsid w:val="000746AC"/>
    <w:rsid w:val="00077541"/>
    <w:rsid w:val="0008010F"/>
    <w:rsid w:val="0008698C"/>
    <w:rsid w:val="00087A64"/>
    <w:rsid w:val="000901F5"/>
    <w:rsid w:val="00091D5B"/>
    <w:rsid w:val="00093480"/>
    <w:rsid w:val="00093B90"/>
    <w:rsid w:val="000950C3"/>
    <w:rsid w:val="00095ECE"/>
    <w:rsid w:val="00096EE9"/>
    <w:rsid w:val="000A2FB4"/>
    <w:rsid w:val="000B1168"/>
    <w:rsid w:val="000B1DD1"/>
    <w:rsid w:val="000C1422"/>
    <w:rsid w:val="000C33DC"/>
    <w:rsid w:val="000C3AA6"/>
    <w:rsid w:val="000C3BB0"/>
    <w:rsid w:val="000C541B"/>
    <w:rsid w:val="000C6555"/>
    <w:rsid w:val="000D1365"/>
    <w:rsid w:val="000D1D3B"/>
    <w:rsid w:val="000D3259"/>
    <w:rsid w:val="000E1C2A"/>
    <w:rsid w:val="000E3BE3"/>
    <w:rsid w:val="000E4A19"/>
    <w:rsid w:val="000E4CED"/>
    <w:rsid w:val="000E5EDB"/>
    <w:rsid w:val="000F261C"/>
    <w:rsid w:val="000F4087"/>
    <w:rsid w:val="000F4252"/>
    <w:rsid w:val="000F791A"/>
    <w:rsid w:val="001015E1"/>
    <w:rsid w:val="001017B8"/>
    <w:rsid w:val="001041F5"/>
    <w:rsid w:val="00105267"/>
    <w:rsid w:val="00111754"/>
    <w:rsid w:val="00114F69"/>
    <w:rsid w:val="001179D1"/>
    <w:rsid w:val="00121486"/>
    <w:rsid w:val="00122CA6"/>
    <w:rsid w:val="00124791"/>
    <w:rsid w:val="00125BB0"/>
    <w:rsid w:val="00131E0F"/>
    <w:rsid w:val="00132ABD"/>
    <w:rsid w:val="00133717"/>
    <w:rsid w:val="00133FC8"/>
    <w:rsid w:val="001345B6"/>
    <w:rsid w:val="00134AFE"/>
    <w:rsid w:val="001356DE"/>
    <w:rsid w:val="0013699C"/>
    <w:rsid w:val="00140BEF"/>
    <w:rsid w:val="0014139B"/>
    <w:rsid w:val="001426F6"/>
    <w:rsid w:val="00146371"/>
    <w:rsid w:val="00150C04"/>
    <w:rsid w:val="0015686E"/>
    <w:rsid w:val="00157210"/>
    <w:rsid w:val="001616B7"/>
    <w:rsid w:val="00162971"/>
    <w:rsid w:val="00166C88"/>
    <w:rsid w:val="001701B8"/>
    <w:rsid w:val="00171357"/>
    <w:rsid w:val="00172CD6"/>
    <w:rsid w:val="00174359"/>
    <w:rsid w:val="00174474"/>
    <w:rsid w:val="00174CA2"/>
    <w:rsid w:val="00175F57"/>
    <w:rsid w:val="00177F6F"/>
    <w:rsid w:val="00183416"/>
    <w:rsid w:val="001846F2"/>
    <w:rsid w:val="00190E19"/>
    <w:rsid w:val="001914D5"/>
    <w:rsid w:val="0019199C"/>
    <w:rsid w:val="00191A36"/>
    <w:rsid w:val="001920B6"/>
    <w:rsid w:val="001945DD"/>
    <w:rsid w:val="00194852"/>
    <w:rsid w:val="00195D9C"/>
    <w:rsid w:val="00195DE9"/>
    <w:rsid w:val="00197926"/>
    <w:rsid w:val="001A060E"/>
    <w:rsid w:val="001A0656"/>
    <w:rsid w:val="001A1AB6"/>
    <w:rsid w:val="001A3586"/>
    <w:rsid w:val="001A38F0"/>
    <w:rsid w:val="001A55CB"/>
    <w:rsid w:val="001A5780"/>
    <w:rsid w:val="001A5C5C"/>
    <w:rsid w:val="001A68A8"/>
    <w:rsid w:val="001A6B6F"/>
    <w:rsid w:val="001B13BB"/>
    <w:rsid w:val="001B2744"/>
    <w:rsid w:val="001B2D8A"/>
    <w:rsid w:val="001B3D7B"/>
    <w:rsid w:val="001B5A21"/>
    <w:rsid w:val="001B6D8A"/>
    <w:rsid w:val="001B754B"/>
    <w:rsid w:val="001C2AE7"/>
    <w:rsid w:val="001C2EC6"/>
    <w:rsid w:val="001D070C"/>
    <w:rsid w:val="001D3038"/>
    <w:rsid w:val="001D42E3"/>
    <w:rsid w:val="001D4C12"/>
    <w:rsid w:val="001D621C"/>
    <w:rsid w:val="001E1860"/>
    <w:rsid w:val="001E4FCD"/>
    <w:rsid w:val="001E5A6D"/>
    <w:rsid w:val="001E6226"/>
    <w:rsid w:val="001E63ED"/>
    <w:rsid w:val="001E7C19"/>
    <w:rsid w:val="001F1C28"/>
    <w:rsid w:val="001F79FD"/>
    <w:rsid w:val="00202486"/>
    <w:rsid w:val="00203454"/>
    <w:rsid w:val="00210526"/>
    <w:rsid w:val="00210D5D"/>
    <w:rsid w:val="002149C0"/>
    <w:rsid w:val="00214B4B"/>
    <w:rsid w:val="0021516A"/>
    <w:rsid w:val="002158F8"/>
    <w:rsid w:val="0021638F"/>
    <w:rsid w:val="002212E7"/>
    <w:rsid w:val="00222032"/>
    <w:rsid w:val="00222652"/>
    <w:rsid w:val="00223378"/>
    <w:rsid w:val="002252D2"/>
    <w:rsid w:val="0022696C"/>
    <w:rsid w:val="0023297A"/>
    <w:rsid w:val="00232B7B"/>
    <w:rsid w:val="00232D66"/>
    <w:rsid w:val="0023386F"/>
    <w:rsid w:val="002342AB"/>
    <w:rsid w:val="0023590F"/>
    <w:rsid w:val="00237EA6"/>
    <w:rsid w:val="0024153F"/>
    <w:rsid w:val="00243C92"/>
    <w:rsid w:val="00245003"/>
    <w:rsid w:val="002457B1"/>
    <w:rsid w:val="002473FE"/>
    <w:rsid w:val="00247A64"/>
    <w:rsid w:val="002501F2"/>
    <w:rsid w:val="00252FAA"/>
    <w:rsid w:val="002554E9"/>
    <w:rsid w:val="0025683B"/>
    <w:rsid w:val="00257040"/>
    <w:rsid w:val="00260801"/>
    <w:rsid w:val="0026566C"/>
    <w:rsid w:val="00267804"/>
    <w:rsid w:val="00270647"/>
    <w:rsid w:val="00270D16"/>
    <w:rsid w:val="00272557"/>
    <w:rsid w:val="00273BAF"/>
    <w:rsid w:val="00274284"/>
    <w:rsid w:val="00274682"/>
    <w:rsid w:val="00276205"/>
    <w:rsid w:val="00277246"/>
    <w:rsid w:val="00277669"/>
    <w:rsid w:val="00285322"/>
    <w:rsid w:val="0028709F"/>
    <w:rsid w:val="002900FA"/>
    <w:rsid w:val="002929EC"/>
    <w:rsid w:val="00294A1B"/>
    <w:rsid w:val="002952DF"/>
    <w:rsid w:val="002A54C2"/>
    <w:rsid w:val="002A5A4D"/>
    <w:rsid w:val="002A5D3C"/>
    <w:rsid w:val="002A5E6E"/>
    <w:rsid w:val="002A6CE4"/>
    <w:rsid w:val="002B1652"/>
    <w:rsid w:val="002B32A7"/>
    <w:rsid w:val="002B42A2"/>
    <w:rsid w:val="002B554E"/>
    <w:rsid w:val="002B630E"/>
    <w:rsid w:val="002B770A"/>
    <w:rsid w:val="002B7CD6"/>
    <w:rsid w:val="002C173D"/>
    <w:rsid w:val="002C25BB"/>
    <w:rsid w:val="002C3112"/>
    <w:rsid w:val="002C4121"/>
    <w:rsid w:val="002D1229"/>
    <w:rsid w:val="002D2A01"/>
    <w:rsid w:val="002D4688"/>
    <w:rsid w:val="002D7E3D"/>
    <w:rsid w:val="002E0125"/>
    <w:rsid w:val="002E0406"/>
    <w:rsid w:val="002E2E69"/>
    <w:rsid w:val="002E4428"/>
    <w:rsid w:val="002E4A04"/>
    <w:rsid w:val="002E4C32"/>
    <w:rsid w:val="002E6139"/>
    <w:rsid w:val="002E723C"/>
    <w:rsid w:val="002E75EC"/>
    <w:rsid w:val="002E7FB7"/>
    <w:rsid w:val="002F0BD3"/>
    <w:rsid w:val="002F1996"/>
    <w:rsid w:val="002F1C0A"/>
    <w:rsid w:val="002F248E"/>
    <w:rsid w:val="002F787B"/>
    <w:rsid w:val="00301070"/>
    <w:rsid w:val="00301711"/>
    <w:rsid w:val="00301C90"/>
    <w:rsid w:val="00302B47"/>
    <w:rsid w:val="00303F80"/>
    <w:rsid w:val="00304846"/>
    <w:rsid w:val="00305B35"/>
    <w:rsid w:val="00305DEC"/>
    <w:rsid w:val="00307158"/>
    <w:rsid w:val="00310AC4"/>
    <w:rsid w:val="003112EC"/>
    <w:rsid w:val="0031275A"/>
    <w:rsid w:val="00312CA8"/>
    <w:rsid w:val="0031697C"/>
    <w:rsid w:val="003200E0"/>
    <w:rsid w:val="00324029"/>
    <w:rsid w:val="00324687"/>
    <w:rsid w:val="00326CD0"/>
    <w:rsid w:val="0033045A"/>
    <w:rsid w:val="00330E8E"/>
    <w:rsid w:val="00331603"/>
    <w:rsid w:val="003318B5"/>
    <w:rsid w:val="00333E79"/>
    <w:rsid w:val="00333FDF"/>
    <w:rsid w:val="003358E8"/>
    <w:rsid w:val="00337206"/>
    <w:rsid w:val="00337540"/>
    <w:rsid w:val="00342078"/>
    <w:rsid w:val="00343B56"/>
    <w:rsid w:val="00344F9A"/>
    <w:rsid w:val="003469B7"/>
    <w:rsid w:val="00350DC0"/>
    <w:rsid w:val="00352FA7"/>
    <w:rsid w:val="0035410E"/>
    <w:rsid w:val="00354446"/>
    <w:rsid w:val="003563A6"/>
    <w:rsid w:val="003613E7"/>
    <w:rsid w:val="0036431A"/>
    <w:rsid w:val="00364848"/>
    <w:rsid w:val="00365EE3"/>
    <w:rsid w:val="00367BCE"/>
    <w:rsid w:val="00370763"/>
    <w:rsid w:val="003733CE"/>
    <w:rsid w:val="00374114"/>
    <w:rsid w:val="00374574"/>
    <w:rsid w:val="00374C57"/>
    <w:rsid w:val="00382CD8"/>
    <w:rsid w:val="00382F28"/>
    <w:rsid w:val="0038368E"/>
    <w:rsid w:val="00387791"/>
    <w:rsid w:val="00394B4F"/>
    <w:rsid w:val="00396C42"/>
    <w:rsid w:val="0039788B"/>
    <w:rsid w:val="003A060E"/>
    <w:rsid w:val="003A0C29"/>
    <w:rsid w:val="003A1CDF"/>
    <w:rsid w:val="003A2504"/>
    <w:rsid w:val="003A25BD"/>
    <w:rsid w:val="003A2603"/>
    <w:rsid w:val="003A26DB"/>
    <w:rsid w:val="003A37E1"/>
    <w:rsid w:val="003B0637"/>
    <w:rsid w:val="003B314B"/>
    <w:rsid w:val="003B6A73"/>
    <w:rsid w:val="003C0C4D"/>
    <w:rsid w:val="003C42FC"/>
    <w:rsid w:val="003C5FED"/>
    <w:rsid w:val="003C60CF"/>
    <w:rsid w:val="003C78F2"/>
    <w:rsid w:val="003D32DA"/>
    <w:rsid w:val="003D37ED"/>
    <w:rsid w:val="003D44FF"/>
    <w:rsid w:val="003D5373"/>
    <w:rsid w:val="003E03BB"/>
    <w:rsid w:val="003E0551"/>
    <w:rsid w:val="003E1804"/>
    <w:rsid w:val="003E476C"/>
    <w:rsid w:val="003E7CF2"/>
    <w:rsid w:val="003E7D79"/>
    <w:rsid w:val="003F0A95"/>
    <w:rsid w:val="003F2D48"/>
    <w:rsid w:val="003F5045"/>
    <w:rsid w:val="003F750E"/>
    <w:rsid w:val="003F7B92"/>
    <w:rsid w:val="003F7CAC"/>
    <w:rsid w:val="00400F07"/>
    <w:rsid w:val="00403A12"/>
    <w:rsid w:val="00404577"/>
    <w:rsid w:val="004060DA"/>
    <w:rsid w:val="004105B9"/>
    <w:rsid w:val="00411583"/>
    <w:rsid w:val="004131ED"/>
    <w:rsid w:val="004136C3"/>
    <w:rsid w:val="0041617B"/>
    <w:rsid w:val="0041656D"/>
    <w:rsid w:val="004171B8"/>
    <w:rsid w:val="00417CE0"/>
    <w:rsid w:val="00420E4D"/>
    <w:rsid w:val="004210EF"/>
    <w:rsid w:val="004233F7"/>
    <w:rsid w:val="00426F89"/>
    <w:rsid w:val="00427816"/>
    <w:rsid w:val="00432A50"/>
    <w:rsid w:val="0043462D"/>
    <w:rsid w:val="00436FF7"/>
    <w:rsid w:val="00440137"/>
    <w:rsid w:val="004415FB"/>
    <w:rsid w:val="004421EA"/>
    <w:rsid w:val="004425DD"/>
    <w:rsid w:val="0044472E"/>
    <w:rsid w:val="0044485B"/>
    <w:rsid w:val="0044698B"/>
    <w:rsid w:val="0045041F"/>
    <w:rsid w:val="0045596C"/>
    <w:rsid w:val="00457618"/>
    <w:rsid w:val="00461730"/>
    <w:rsid w:val="0046509D"/>
    <w:rsid w:val="0046784E"/>
    <w:rsid w:val="004719B4"/>
    <w:rsid w:val="00472047"/>
    <w:rsid w:val="0047607B"/>
    <w:rsid w:val="00477D61"/>
    <w:rsid w:val="00477E05"/>
    <w:rsid w:val="004818D2"/>
    <w:rsid w:val="00481B00"/>
    <w:rsid w:val="00481F90"/>
    <w:rsid w:val="00482406"/>
    <w:rsid w:val="00482E4C"/>
    <w:rsid w:val="00483C8F"/>
    <w:rsid w:val="0048466C"/>
    <w:rsid w:val="00487A2B"/>
    <w:rsid w:val="004915DD"/>
    <w:rsid w:val="00491E86"/>
    <w:rsid w:val="00493C08"/>
    <w:rsid w:val="00494877"/>
    <w:rsid w:val="00495E33"/>
    <w:rsid w:val="0049626B"/>
    <w:rsid w:val="004964BA"/>
    <w:rsid w:val="004A0399"/>
    <w:rsid w:val="004A1E6D"/>
    <w:rsid w:val="004A2405"/>
    <w:rsid w:val="004A27C3"/>
    <w:rsid w:val="004A47B0"/>
    <w:rsid w:val="004A5E38"/>
    <w:rsid w:val="004A5F38"/>
    <w:rsid w:val="004A7A44"/>
    <w:rsid w:val="004A7D67"/>
    <w:rsid w:val="004B0C4F"/>
    <w:rsid w:val="004B151C"/>
    <w:rsid w:val="004B3758"/>
    <w:rsid w:val="004B3B90"/>
    <w:rsid w:val="004C0FED"/>
    <w:rsid w:val="004C27D3"/>
    <w:rsid w:val="004C6D9B"/>
    <w:rsid w:val="004C734C"/>
    <w:rsid w:val="004D09E4"/>
    <w:rsid w:val="004D1B7C"/>
    <w:rsid w:val="004D52D6"/>
    <w:rsid w:val="004D55F0"/>
    <w:rsid w:val="004D7BD6"/>
    <w:rsid w:val="004E0F99"/>
    <w:rsid w:val="004E1619"/>
    <w:rsid w:val="004F0A01"/>
    <w:rsid w:val="004F27A0"/>
    <w:rsid w:val="004F6BC8"/>
    <w:rsid w:val="00500937"/>
    <w:rsid w:val="005020BC"/>
    <w:rsid w:val="00504BCA"/>
    <w:rsid w:val="00504C12"/>
    <w:rsid w:val="0050586E"/>
    <w:rsid w:val="00505B25"/>
    <w:rsid w:val="00512E8A"/>
    <w:rsid w:val="00514880"/>
    <w:rsid w:val="00515D80"/>
    <w:rsid w:val="00522D26"/>
    <w:rsid w:val="00523F11"/>
    <w:rsid w:val="00524DEA"/>
    <w:rsid w:val="005252B1"/>
    <w:rsid w:val="00525BF0"/>
    <w:rsid w:val="0052787C"/>
    <w:rsid w:val="0053132F"/>
    <w:rsid w:val="00532C89"/>
    <w:rsid w:val="0053457B"/>
    <w:rsid w:val="005365C1"/>
    <w:rsid w:val="005368B9"/>
    <w:rsid w:val="00536DD2"/>
    <w:rsid w:val="00537430"/>
    <w:rsid w:val="005407B6"/>
    <w:rsid w:val="00541A78"/>
    <w:rsid w:val="00541FF2"/>
    <w:rsid w:val="0054513A"/>
    <w:rsid w:val="005469E8"/>
    <w:rsid w:val="005524D3"/>
    <w:rsid w:val="00552F98"/>
    <w:rsid w:val="00556014"/>
    <w:rsid w:val="00556022"/>
    <w:rsid w:val="00561319"/>
    <w:rsid w:val="00561DAD"/>
    <w:rsid w:val="00562C9B"/>
    <w:rsid w:val="00563098"/>
    <w:rsid w:val="00567068"/>
    <w:rsid w:val="00571AF3"/>
    <w:rsid w:val="00572914"/>
    <w:rsid w:val="00572FF8"/>
    <w:rsid w:val="005734E4"/>
    <w:rsid w:val="00576A90"/>
    <w:rsid w:val="00576E91"/>
    <w:rsid w:val="00582F91"/>
    <w:rsid w:val="005836D6"/>
    <w:rsid w:val="00585337"/>
    <w:rsid w:val="00586156"/>
    <w:rsid w:val="00587A45"/>
    <w:rsid w:val="00591356"/>
    <w:rsid w:val="00591EA6"/>
    <w:rsid w:val="00592F05"/>
    <w:rsid w:val="0059433B"/>
    <w:rsid w:val="005946EE"/>
    <w:rsid w:val="00594DBF"/>
    <w:rsid w:val="005A0942"/>
    <w:rsid w:val="005A217E"/>
    <w:rsid w:val="005A3632"/>
    <w:rsid w:val="005A50EB"/>
    <w:rsid w:val="005A58EE"/>
    <w:rsid w:val="005A72E9"/>
    <w:rsid w:val="005B23E5"/>
    <w:rsid w:val="005B3967"/>
    <w:rsid w:val="005B53B5"/>
    <w:rsid w:val="005B567D"/>
    <w:rsid w:val="005B5EE4"/>
    <w:rsid w:val="005C0267"/>
    <w:rsid w:val="005C0415"/>
    <w:rsid w:val="005C0B84"/>
    <w:rsid w:val="005C23D4"/>
    <w:rsid w:val="005C3306"/>
    <w:rsid w:val="005C41F6"/>
    <w:rsid w:val="005C6371"/>
    <w:rsid w:val="005D0ECA"/>
    <w:rsid w:val="005D17DE"/>
    <w:rsid w:val="005D1A2A"/>
    <w:rsid w:val="005D1D21"/>
    <w:rsid w:val="005D3A5B"/>
    <w:rsid w:val="005D4031"/>
    <w:rsid w:val="005D405A"/>
    <w:rsid w:val="005D4E4E"/>
    <w:rsid w:val="005D7AB9"/>
    <w:rsid w:val="005E1181"/>
    <w:rsid w:val="005E2EAD"/>
    <w:rsid w:val="005E40C8"/>
    <w:rsid w:val="005E68F2"/>
    <w:rsid w:val="005F23E8"/>
    <w:rsid w:val="005F37B9"/>
    <w:rsid w:val="005F64DC"/>
    <w:rsid w:val="006027E3"/>
    <w:rsid w:val="00604F37"/>
    <w:rsid w:val="00605E48"/>
    <w:rsid w:val="00610F04"/>
    <w:rsid w:val="00611F8E"/>
    <w:rsid w:val="00612C6D"/>
    <w:rsid w:val="00612F79"/>
    <w:rsid w:val="0061463F"/>
    <w:rsid w:val="0061633F"/>
    <w:rsid w:val="006164E1"/>
    <w:rsid w:val="006170F3"/>
    <w:rsid w:val="00617BDB"/>
    <w:rsid w:val="00617D09"/>
    <w:rsid w:val="0062188C"/>
    <w:rsid w:val="006223AA"/>
    <w:rsid w:val="00622B43"/>
    <w:rsid w:val="00626EC9"/>
    <w:rsid w:val="0063364E"/>
    <w:rsid w:val="00634AB2"/>
    <w:rsid w:val="00635B44"/>
    <w:rsid w:val="00636C03"/>
    <w:rsid w:val="00637A00"/>
    <w:rsid w:val="006409C6"/>
    <w:rsid w:val="00641CEC"/>
    <w:rsid w:val="00642540"/>
    <w:rsid w:val="00642AAD"/>
    <w:rsid w:val="00643D48"/>
    <w:rsid w:val="00644EB9"/>
    <w:rsid w:val="006464EE"/>
    <w:rsid w:val="006553D4"/>
    <w:rsid w:val="00655AF7"/>
    <w:rsid w:val="00656212"/>
    <w:rsid w:val="00657769"/>
    <w:rsid w:val="00661388"/>
    <w:rsid w:val="0066202D"/>
    <w:rsid w:val="00662CDC"/>
    <w:rsid w:val="00662F22"/>
    <w:rsid w:val="00663452"/>
    <w:rsid w:val="00663D18"/>
    <w:rsid w:val="006662F0"/>
    <w:rsid w:val="00670994"/>
    <w:rsid w:val="00670A3E"/>
    <w:rsid w:val="00674A8D"/>
    <w:rsid w:val="00681C82"/>
    <w:rsid w:val="0068292D"/>
    <w:rsid w:val="00682F82"/>
    <w:rsid w:val="00685F13"/>
    <w:rsid w:val="0069138A"/>
    <w:rsid w:val="00694148"/>
    <w:rsid w:val="0069756E"/>
    <w:rsid w:val="006A0688"/>
    <w:rsid w:val="006A2B16"/>
    <w:rsid w:val="006A4B1A"/>
    <w:rsid w:val="006A652C"/>
    <w:rsid w:val="006B3673"/>
    <w:rsid w:val="006B767F"/>
    <w:rsid w:val="006C339A"/>
    <w:rsid w:val="006C3798"/>
    <w:rsid w:val="006C5D23"/>
    <w:rsid w:val="006C6C16"/>
    <w:rsid w:val="006D114B"/>
    <w:rsid w:val="006D1849"/>
    <w:rsid w:val="006D3020"/>
    <w:rsid w:val="006D4229"/>
    <w:rsid w:val="006D4A6C"/>
    <w:rsid w:val="006D526F"/>
    <w:rsid w:val="006D7578"/>
    <w:rsid w:val="006E69A4"/>
    <w:rsid w:val="006F1B07"/>
    <w:rsid w:val="006F25B5"/>
    <w:rsid w:val="006F4834"/>
    <w:rsid w:val="006F74C8"/>
    <w:rsid w:val="006F7991"/>
    <w:rsid w:val="00701710"/>
    <w:rsid w:val="00702566"/>
    <w:rsid w:val="00705949"/>
    <w:rsid w:val="00705B34"/>
    <w:rsid w:val="00706610"/>
    <w:rsid w:val="00706EBF"/>
    <w:rsid w:val="007074BD"/>
    <w:rsid w:val="00707BDC"/>
    <w:rsid w:val="007100F4"/>
    <w:rsid w:val="00710280"/>
    <w:rsid w:val="00711157"/>
    <w:rsid w:val="00711384"/>
    <w:rsid w:val="007116B2"/>
    <w:rsid w:val="00711D27"/>
    <w:rsid w:val="00712073"/>
    <w:rsid w:val="00714C3D"/>
    <w:rsid w:val="007153CA"/>
    <w:rsid w:val="00715C18"/>
    <w:rsid w:val="00716376"/>
    <w:rsid w:val="007166DE"/>
    <w:rsid w:val="00720E3D"/>
    <w:rsid w:val="007220DA"/>
    <w:rsid w:val="00724C12"/>
    <w:rsid w:val="00724FE1"/>
    <w:rsid w:val="00732CED"/>
    <w:rsid w:val="00732DC5"/>
    <w:rsid w:val="00733DE3"/>
    <w:rsid w:val="0073495D"/>
    <w:rsid w:val="00735E5F"/>
    <w:rsid w:val="00736B97"/>
    <w:rsid w:val="00737DF9"/>
    <w:rsid w:val="007412F6"/>
    <w:rsid w:val="00744C36"/>
    <w:rsid w:val="00751303"/>
    <w:rsid w:val="00755668"/>
    <w:rsid w:val="007556AC"/>
    <w:rsid w:val="0075652D"/>
    <w:rsid w:val="0075699B"/>
    <w:rsid w:val="007571AC"/>
    <w:rsid w:val="0075734E"/>
    <w:rsid w:val="00760969"/>
    <w:rsid w:val="00762F44"/>
    <w:rsid w:val="00763120"/>
    <w:rsid w:val="007638CE"/>
    <w:rsid w:val="00766CD1"/>
    <w:rsid w:val="007673D1"/>
    <w:rsid w:val="00772089"/>
    <w:rsid w:val="0077414D"/>
    <w:rsid w:val="00777F37"/>
    <w:rsid w:val="007803A1"/>
    <w:rsid w:val="007824F3"/>
    <w:rsid w:val="00784C5F"/>
    <w:rsid w:val="00786EB9"/>
    <w:rsid w:val="00787621"/>
    <w:rsid w:val="00787F75"/>
    <w:rsid w:val="00790C08"/>
    <w:rsid w:val="007918A1"/>
    <w:rsid w:val="007925BB"/>
    <w:rsid w:val="00792BFD"/>
    <w:rsid w:val="00795472"/>
    <w:rsid w:val="00795647"/>
    <w:rsid w:val="007963B6"/>
    <w:rsid w:val="007A117A"/>
    <w:rsid w:val="007A50E9"/>
    <w:rsid w:val="007A537B"/>
    <w:rsid w:val="007A5CC2"/>
    <w:rsid w:val="007B0C7A"/>
    <w:rsid w:val="007B328A"/>
    <w:rsid w:val="007B4593"/>
    <w:rsid w:val="007B4A30"/>
    <w:rsid w:val="007B7FF8"/>
    <w:rsid w:val="007C05A6"/>
    <w:rsid w:val="007C0902"/>
    <w:rsid w:val="007C0CC2"/>
    <w:rsid w:val="007C58D3"/>
    <w:rsid w:val="007C709D"/>
    <w:rsid w:val="007D0022"/>
    <w:rsid w:val="007D1268"/>
    <w:rsid w:val="007D1597"/>
    <w:rsid w:val="007D18C8"/>
    <w:rsid w:val="007D190B"/>
    <w:rsid w:val="007D27BA"/>
    <w:rsid w:val="007D364D"/>
    <w:rsid w:val="007D55E1"/>
    <w:rsid w:val="007D5E9A"/>
    <w:rsid w:val="007E0742"/>
    <w:rsid w:val="007E10F6"/>
    <w:rsid w:val="007E1ECC"/>
    <w:rsid w:val="007E48A1"/>
    <w:rsid w:val="007E5AFD"/>
    <w:rsid w:val="007E686F"/>
    <w:rsid w:val="007E6EDE"/>
    <w:rsid w:val="007F0CD1"/>
    <w:rsid w:val="007F6853"/>
    <w:rsid w:val="007F6D92"/>
    <w:rsid w:val="00801666"/>
    <w:rsid w:val="0080230C"/>
    <w:rsid w:val="008043F9"/>
    <w:rsid w:val="00807E04"/>
    <w:rsid w:val="00812060"/>
    <w:rsid w:val="00813C84"/>
    <w:rsid w:val="008149D2"/>
    <w:rsid w:val="00816B2C"/>
    <w:rsid w:val="0081766E"/>
    <w:rsid w:val="00817D8F"/>
    <w:rsid w:val="00821865"/>
    <w:rsid w:val="00823296"/>
    <w:rsid w:val="00823B9F"/>
    <w:rsid w:val="00825CC4"/>
    <w:rsid w:val="0082639B"/>
    <w:rsid w:val="008273A0"/>
    <w:rsid w:val="00831976"/>
    <w:rsid w:val="008340AD"/>
    <w:rsid w:val="00834885"/>
    <w:rsid w:val="0083596A"/>
    <w:rsid w:val="00835B2D"/>
    <w:rsid w:val="00835FEA"/>
    <w:rsid w:val="00837553"/>
    <w:rsid w:val="00837CB3"/>
    <w:rsid w:val="00844FAE"/>
    <w:rsid w:val="00845100"/>
    <w:rsid w:val="00845801"/>
    <w:rsid w:val="0084679E"/>
    <w:rsid w:val="008479A5"/>
    <w:rsid w:val="008500E5"/>
    <w:rsid w:val="0085292D"/>
    <w:rsid w:val="00852E53"/>
    <w:rsid w:val="008579CC"/>
    <w:rsid w:val="00861B36"/>
    <w:rsid w:val="008656CE"/>
    <w:rsid w:val="00867793"/>
    <w:rsid w:val="008708E7"/>
    <w:rsid w:val="00876762"/>
    <w:rsid w:val="00876A6A"/>
    <w:rsid w:val="00877261"/>
    <w:rsid w:val="008813DE"/>
    <w:rsid w:val="0088177C"/>
    <w:rsid w:val="00891DA6"/>
    <w:rsid w:val="008929E6"/>
    <w:rsid w:val="00895BA2"/>
    <w:rsid w:val="008A0196"/>
    <w:rsid w:val="008A3530"/>
    <w:rsid w:val="008A4C9D"/>
    <w:rsid w:val="008A73C8"/>
    <w:rsid w:val="008A7CDA"/>
    <w:rsid w:val="008B29B4"/>
    <w:rsid w:val="008B33C7"/>
    <w:rsid w:val="008C4C3B"/>
    <w:rsid w:val="008D0E1B"/>
    <w:rsid w:val="008D1029"/>
    <w:rsid w:val="008D1A3D"/>
    <w:rsid w:val="008D2626"/>
    <w:rsid w:val="008D3211"/>
    <w:rsid w:val="008D3F87"/>
    <w:rsid w:val="008D4948"/>
    <w:rsid w:val="008D4AB1"/>
    <w:rsid w:val="008E0D94"/>
    <w:rsid w:val="008E1FF6"/>
    <w:rsid w:val="008E440F"/>
    <w:rsid w:val="008F172E"/>
    <w:rsid w:val="008F3DB3"/>
    <w:rsid w:val="008F439E"/>
    <w:rsid w:val="00900DC6"/>
    <w:rsid w:val="00905391"/>
    <w:rsid w:val="00905474"/>
    <w:rsid w:val="009067F9"/>
    <w:rsid w:val="00907982"/>
    <w:rsid w:val="00910024"/>
    <w:rsid w:val="00910D6C"/>
    <w:rsid w:val="00914335"/>
    <w:rsid w:val="009146DF"/>
    <w:rsid w:val="009147FC"/>
    <w:rsid w:val="0091582F"/>
    <w:rsid w:val="009167CD"/>
    <w:rsid w:val="009208B1"/>
    <w:rsid w:val="00922E6F"/>
    <w:rsid w:val="00927665"/>
    <w:rsid w:val="009278C9"/>
    <w:rsid w:val="009314CE"/>
    <w:rsid w:val="00934D54"/>
    <w:rsid w:val="00936E46"/>
    <w:rsid w:val="009411BA"/>
    <w:rsid w:val="00941C6F"/>
    <w:rsid w:val="00941E65"/>
    <w:rsid w:val="009447F5"/>
    <w:rsid w:val="00944D1D"/>
    <w:rsid w:val="009506D7"/>
    <w:rsid w:val="00951AA4"/>
    <w:rsid w:val="009537E3"/>
    <w:rsid w:val="00954807"/>
    <w:rsid w:val="0095629E"/>
    <w:rsid w:val="00960B35"/>
    <w:rsid w:val="00962F38"/>
    <w:rsid w:val="00970650"/>
    <w:rsid w:val="00970A6D"/>
    <w:rsid w:val="00973B28"/>
    <w:rsid w:val="00976101"/>
    <w:rsid w:val="009766A9"/>
    <w:rsid w:val="00976849"/>
    <w:rsid w:val="00976BA3"/>
    <w:rsid w:val="009803E0"/>
    <w:rsid w:val="00980E3B"/>
    <w:rsid w:val="00981E7F"/>
    <w:rsid w:val="00982248"/>
    <w:rsid w:val="00984874"/>
    <w:rsid w:val="009851C9"/>
    <w:rsid w:val="0098704D"/>
    <w:rsid w:val="009871BA"/>
    <w:rsid w:val="009909F3"/>
    <w:rsid w:val="00993E4C"/>
    <w:rsid w:val="00994722"/>
    <w:rsid w:val="009A05A1"/>
    <w:rsid w:val="009A09BB"/>
    <w:rsid w:val="009A19A2"/>
    <w:rsid w:val="009A1D5A"/>
    <w:rsid w:val="009A361A"/>
    <w:rsid w:val="009A5286"/>
    <w:rsid w:val="009B092C"/>
    <w:rsid w:val="009B29C4"/>
    <w:rsid w:val="009B487B"/>
    <w:rsid w:val="009B49EF"/>
    <w:rsid w:val="009B727E"/>
    <w:rsid w:val="009C407D"/>
    <w:rsid w:val="009C7621"/>
    <w:rsid w:val="009D04C5"/>
    <w:rsid w:val="009D06AB"/>
    <w:rsid w:val="009D5676"/>
    <w:rsid w:val="009D59FA"/>
    <w:rsid w:val="009D6A6A"/>
    <w:rsid w:val="009E3101"/>
    <w:rsid w:val="009E387A"/>
    <w:rsid w:val="009E4B8E"/>
    <w:rsid w:val="009E7102"/>
    <w:rsid w:val="009F0439"/>
    <w:rsid w:val="009F2A54"/>
    <w:rsid w:val="009F2C6F"/>
    <w:rsid w:val="009F3345"/>
    <w:rsid w:val="009F42DF"/>
    <w:rsid w:val="009F4859"/>
    <w:rsid w:val="009F747C"/>
    <w:rsid w:val="009F7B99"/>
    <w:rsid w:val="00A0110C"/>
    <w:rsid w:val="00A068A6"/>
    <w:rsid w:val="00A112D2"/>
    <w:rsid w:val="00A13358"/>
    <w:rsid w:val="00A1488B"/>
    <w:rsid w:val="00A16689"/>
    <w:rsid w:val="00A22AB6"/>
    <w:rsid w:val="00A232CF"/>
    <w:rsid w:val="00A2445C"/>
    <w:rsid w:val="00A258D3"/>
    <w:rsid w:val="00A26AD6"/>
    <w:rsid w:val="00A306EE"/>
    <w:rsid w:val="00A32628"/>
    <w:rsid w:val="00A327E4"/>
    <w:rsid w:val="00A331C7"/>
    <w:rsid w:val="00A34FB9"/>
    <w:rsid w:val="00A3717D"/>
    <w:rsid w:val="00A43AB1"/>
    <w:rsid w:val="00A457CD"/>
    <w:rsid w:val="00A46748"/>
    <w:rsid w:val="00A46ECD"/>
    <w:rsid w:val="00A475C4"/>
    <w:rsid w:val="00A47C4E"/>
    <w:rsid w:val="00A5066F"/>
    <w:rsid w:val="00A509BD"/>
    <w:rsid w:val="00A50AD4"/>
    <w:rsid w:val="00A54128"/>
    <w:rsid w:val="00A54914"/>
    <w:rsid w:val="00A554EB"/>
    <w:rsid w:val="00A60ECB"/>
    <w:rsid w:val="00A61218"/>
    <w:rsid w:val="00A61A36"/>
    <w:rsid w:val="00A63C5C"/>
    <w:rsid w:val="00A6460D"/>
    <w:rsid w:val="00A65130"/>
    <w:rsid w:val="00A6551D"/>
    <w:rsid w:val="00A658FE"/>
    <w:rsid w:val="00A66B57"/>
    <w:rsid w:val="00A73DE0"/>
    <w:rsid w:val="00A74209"/>
    <w:rsid w:val="00A8018E"/>
    <w:rsid w:val="00A8039B"/>
    <w:rsid w:val="00A8114D"/>
    <w:rsid w:val="00A81EF1"/>
    <w:rsid w:val="00A85BF0"/>
    <w:rsid w:val="00A8648A"/>
    <w:rsid w:val="00A871C2"/>
    <w:rsid w:val="00A906B9"/>
    <w:rsid w:val="00A93E6A"/>
    <w:rsid w:val="00A945DD"/>
    <w:rsid w:val="00A94921"/>
    <w:rsid w:val="00A95B64"/>
    <w:rsid w:val="00A95F28"/>
    <w:rsid w:val="00A96B69"/>
    <w:rsid w:val="00AA1070"/>
    <w:rsid w:val="00AA14B9"/>
    <w:rsid w:val="00AA7046"/>
    <w:rsid w:val="00AA73F3"/>
    <w:rsid w:val="00AB1925"/>
    <w:rsid w:val="00AB1935"/>
    <w:rsid w:val="00AB1DDA"/>
    <w:rsid w:val="00AB2E34"/>
    <w:rsid w:val="00AB4175"/>
    <w:rsid w:val="00AB41B3"/>
    <w:rsid w:val="00AB4432"/>
    <w:rsid w:val="00AB5155"/>
    <w:rsid w:val="00AB5ECA"/>
    <w:rsid w:val="00AB7E1F"/>
    <w:rsid w:val="00AC0730"/>
    <w:rsid w:val="00AC11AE"/>
    <w:rsid w:val="00AC61B3"/>
    <w:rsid w:val="00AD0EBA"/>
    <w:rsid w:val="00AD2E50"/>
    <w:rsid w:val="00AD3AFB"/>
    <w:rsid w:val="00AD4361"/>
    <w:rsid w:val="00AD44A0"/>
    <w:rsid w:val="00AD79D6"/>
    <w:rsid w:val="00AE0D10"/>
    <w:rsid w:val="00AE2ECF"/>
    <w:rsid w:val="00AE4DB5"/>
    <w:rsid w:val="00AE6612"/>
    <w:rsid w:val="00AE6C73"/>
    <w:rsid w:val="00AF2CB9"/>
    <w:rsid w:val="00AF656B"/>
    <w:rsid w:val="00AF71B1"/>
    <w:rsid w:val="00B00C9B"/>
    <w:rsid w:val="00B03C16"/>
    <w:rsid w:val="00B03CEB"/>
    <w:rsid w:val="00B04D0F"/>
    <w:rsid w:val="00B076EF"/>
    <w:rsid w:val="00B10B1C"/>
    <w:rsid w:val="00B11F3C"/>
    <w:rsid w:val="00B1234F"/>
    <w:rsid w:val="00B12AAD"/>
    <w:rsid w:val="00B20AC7"/>
    <w:rsid w:val="00B23697"/>
    <w:rsid w:val="00B236AA"/>
    <w:rsid w:val="00B24DED"/>
    <w:rsid w:val="00B257E1"/>
    <w:rsid w:val="00B25E57"/>
    <w:rsid w:val="00B27941"/>
    <w:rsid w:val="00B30A0F"/>
    <w:rsid w:val="00B326DB"/>
    <w:rsid w:val="00B35C11"/>
    <w:rsid w:val="00B362CA"/>
    <w:rsid w:val="00B40F6B"/>
    <w:rsid w:val="00B4250D"/>
    <w:rsid w:val="00B428A3"/>
    <w:rsid w:val="00B42942"/>
    <w:rsid w:val="00B4307B"/>
    <w:rsid w:val="00B43652"/>
    <w:rsid w:val="00B46E7D"/>
    <w:rsid w:val="00B51937"/>
    <w:rsid w:val="00B51AC5"/>
    <w:rsid w:val="00B53584"/>
    <w:rsid w:val="00B55C89"/>
    <w:rsid w:val="00B55D4F"/>
    <w:rsid w:val="00B612CA"/>
    <w:rsid w:val="00B63C1D"/>
    <w:rsid w:val="00B6430A"/>
    <w:rsid w:val="00B67BF6"/>
    <w:rsid w:val="00B7223A"/>
    <w:rsid w:val="00B73DCD"/>
    <w:rsid w:val="00B7420F"/>
    <w:rsid w:val="00B75CDB"/>
    <w:rsid w:val="00B778CF"/>
    <w:rsid w:val="00B80491"/>
    <w:rsid w:val="00B81C47"/>
    <w:rsid w:val="00B82EB8"/>
    <w:rsid w:val="00B83566"/>
    <w:rsid w:val="00B846DA"/>
    <w:rsid w:val="00B848D3"/>
    <w:rsid w:val="00B84B8C"/>
    <w:rsid w:val="00B8755A"/>
    <w:rsid w:val="00B8780A"/>
    <w:rsid w:val="00B93257"/>
    <w:rsid w:val="00B93553"/>
    <w:rsid w:val="00B9450E"/>
    <w:rsid w:val="00B959A3"/>
    <w:rsid w:val="00BA05AC"/>
    <w:rsid w:val="00BA1DFF"/>
    <w:rsid w:val="00BA22A4"/>
    <w:rsid w:val="00BA3184"/>
    <w:rsid w:val="00BA4F0B"/>
    <w:rsid w:val="00BA6346"/>
    <w:rsid w:val="00BA7564"/>
    <w:rsid w:val="00BA7D92"/>
    <w:rsid w:val="00BB2764"/>
    <w:rsid w:val="00BB2D21"/>
    <w:rsid w:val="00BB2EA3"/>
    <w:rsid w:val="00BB38C8"/>
    <w:rsid w:val="00BB60E1"/>
    <w:rsid w:val="00BB7D59"/>
    <w:rsid w:val="00BC08C2"/>
    <w:rsid w:val="00BC1F67"/>
    <w:rsid w:val="00BC4922"/>
    <w:rsid w:val="00BC6821"/>
    <w:rsid w:val="00BD02D8"/>
    <w:rsid w:val="00BD1ADC"/>
    <w:rsid w:val="00BD244E"/>
    <w:rsid w:val="00BD5EBE"/>
    <w:rsid w:val="00BD7FB3"/>
    <w:rsid w:val="00BE1224"/>
    <w:rsid w:val="00BE4721"/>
    <w:rsid w:val="00BE5036"/>
    <w:rsid w:val="00BE532B"/>
    <w:rsid w:val="00BE7EA3"/>
    <w:rsid w:val="00BF1259"/>
    <w:rsid w:val="00BF2435"/>
    <w:rsid w:val="00BF56A4"/>
    <w:rsid w:val="00BF633A"/>
    <w:rsid w:val="00BF669A"/>
    <w:rsid w:val="00BF698C"/>
    <w:rsid w:val="00C00B97"/>
    <w:rsid w:val="00C01815"/>
    <w:rsid w:val="00C03462"/>
    <w:rsid w:val="00C03EDD"/>
    <w:rsid w:val="00C069CD"/>
    <w:rsid w:val="00C06E8D"/>
    <w:rsid w:val="00C07ADE"/>
    <w:rsid w:val="00C1030F"/>
    <w:rsid w:val="00C11AEE"/>
    <w:rsid w:val="00C2240B"/>
    <w:rsid w:val="00C22621"/>
    <w:rsid w:val="00C234CC"/>
    <w:rsid w:val="00C23E9E"/>
    <w:rsid w:val="00C2454C"/>
    <w:rsid w:val="00C250D3"/>
    <w:rsid w:val="00C25B95"/>
    <w:rsid w:val="00C266D9"/>
    <w:rsid w:val="00C26ECD"/>
    <w:rsid w:val="00C27338"/>
    <w:rsid w:val="00C30E9E"/>
    <w:rsid w:val="00C327D4"/>
    <w:rsid w:val="00C3290F"/>
    <w:rsid w:val="00C32A62"/>
    <w:rsid w:val="00C32EDA"/>
    <w:rsid w:val="00C32FD1"/>
    <w:rsid w:val="00C335A1"/>
    <w:rsid w:val="00C35C0F"/>
    <w:rsid w:val="00C375AF"/>
    <w:rsid w:val="00C40B8F"/>
    <w:rsid w:val="00C40BF4"/>
    <w:rsid w:val="00C41DEE"/>
    <w:rsid w:val="00C4387A"/>
    <w:rsid w:val="00C45DD1"/>
    <w:rsid w:val="00C51212"/>
    <w:rsid w:val="00C53ECA"/>
    <w:rsid w:val="00C56231"/>
    <w:rsid w:val="00C57A98"/>
    <w:rsid w:val="00C6329E"/>
    <w:rsid w:val="00C63675"/>
    <w:rsid w:val="00C640F7"/>
    <w:rsid w:val="00C65E7F"/>
    <w:rsid w:val="00C660CE"/>
    <w:rsid w:val="00C66E48"/>
    <w:rsid w:val="00C67617"/>
    <w:rsid w:val="00C72BE3"/>
    <w:rsid w:val="00C775D8"/>
    <w:rsid w:val="00C8010F"/>
    <w:rsid w:val="00C8087E"/>
    <w:rsid w:val="00C81B20"/>
    <w:rsid w:val="00C8246A"/>
    <w:rsid w:val="00C84691"/>
    <w:rsid w:val="00C84CC0"/>
    <w:rsid w:val="00C8541D"/>
    <w:rsid w:val="00C855CA"/>
    <w:rsid w:val="00C90D7A"/>
    <w:rsid w:val="00C93F87"/>
    <w:rsid w:val="00C96472"/>
    <w:rsid w:val="00CA15E6"/>
    <w:rsid w:val="00CA4B18"/>
    <w:rsid w:val="00CA7101"/>
    <w:rsid w:val="00CB2286"/>
    <w:rsid w:val="00CB3148"/>
    <w:rsid w:val="00CB4900"/>
    <w:rsid w:val="00CB6060"/>
    <w:rsid w:val="00CC0654"/>
    <w:rsid w:val="00CC404C"/>
    <w:rsid w:val="00CD16F0"/>
    <w:rsid w:val="00CD317C"/>
    <w:rsid w:val="00CE4506"/>
    <w:rsid w:val="00CE4DEB"/>
    <w:rsid w:val="00CE603F"/>
    <w:rsid w:val="00CE706F"/>
    <w:rsid w:val="00CF6B49"/>
    <w:rsid w:val="00D00118"/>
    <w:rsid w:val="00D00B54"/>
    <w:rsid w:val="00D06F4F"/>
    <w:rsid w:val="00D11814"/>
    <w:rsid w:val="00D12A12"/>
    <w:rsid w:val="00D17C74"/>
    <w:rsid w:val="00D20DC7"/>
    <w:rsid w:val="00D22017"/>
    <w:rsid w:val="00D2473A"/>
    <w:rsid w:val="00D24757"/>
    <w:rsid w:val="00D24FED"/>
    <w:rsid w:val="00D331DD"/>
    <w:rsid w:val="00D33F7A"/>
    <w:rsid w:val="00D34F78"/>
    <w:rsid w:val="00D40953"/>
    <w:rsid w:val="00D40FD2"/>
    <w:rsid w:val="00D411DB"/>
    <w:rsid w:val="00D47509"/>
    <w:rsid w:val="00D475D3"/>
    <w:rsid w:val="00D51491"/>
    <w:rsid w:val="00D51726"/>
    <w:rsid w:val="00D52A04"/>
    <w:rsid w:val="00D52AF4"/>
    <w:rsid w:val="00D52E58"/>
    <w:rsid w:val="00D54AF3"/>
    <w:rsid w:val="00D54F09"/>
    <w:rsid w:val="00D55970"/>
    <w:rsid w:val="00D5623E"/>
    <w:rsid w:val="00D62CE1"/>
    <w:rsid w:val="00D6367C"/>
    <w:rsid w:val="00D6388B"/>
    <w:rsid w:val="00D66B1C"/>
    <w:rsid w:val="00D6738E"/>
    <w:rsid w:val="00D70FA3"/>
    <w:rsid w:val="00D72376"/>
    <w:rsid w:val="00D730AD"/>
    <w:rsid w:val="00D75803"/>
    <w:rsid w:val="00D82B5F"/>
    <w:rsid w:val="00D83387"/>
    <w:rsid w:val="00D84C8F"/>
    <w:rsid w:val="00D856DD"/>
    <w:rsid w:val="00D87B03"/>
    <w:rsid w:val="00D93888"/>
    <w:rsid w:val="00D93BF0"/>
    <w:rsid w:val="00D944C3"/>
    <w:rsid w:val="00D9560C"/>
    <w:rsid w:val="00D962FA"/>
    <w:rsid w:val="00D9744C"/>
    <w:rsid w:val="00D97552"/>
    <w:rsid w:val="00DA0059"/>
    <w:rsid w:val="00DA16D5"/>
    <w:rsid w:val="00DA1906"/>
    <w:rsid w:val="00DA1DAF"/>
    <w:rsid w:val="00DA345B"/>
    <w:rsid w:val="00DA5874"/>
    <w:rsid w:val="00DB286B"/>
    <w:rsid w:val="00DB2CD5"/>
    <w:rsid w:val="00DB2EC1"/>
    <w:rsid w:val="00DB3F5F"/>
    <w:rsid w:val="00DB4588"/>
    <w:rsid w:val="00DB469D"/>
    <w:rsid w:val="00DB650D"/>
    <w:rsid w:val="00DC31E8"/>
    <w:rsid w:val="00DC3214"/>
    <w:rsid w:val="00DC768F"/>
    <w:rsid w:val="00DD2C9B"/>
    <w:rsid w:val="00DD5A2E"/>
    <w:rsid w:val="00DD6F83"/>
    <w:rsid w:val="00DD7339"/>
    <w:rsid w:val="00DE03EF"/>
    <w:rsid w:val="00DE0B3D"/>
    <w:rsid w:val="00DE110C"/>
    <w:rsid w:val="00DE301D"/>
    <w:rsid w:val="00DE6671"/>
    <w:rsid w:val="00DE79AF"/>
    <w:rsid w:val="00DF29A6"/>
    <w:rsid w:val="00DF64A8"/>
    <w:rsid w:val="00E011D1"/>
    <w:rsid w:val="00E041FC"/>
    <w:rsid w:val="00E05AA5"/>
    <w:rsid w:val="00E1091B"/>
    <w:rsid w:val="00E11854"/>
    <w:rsid w:val="00E1413C"/>
    <w:rsid w:val="00E17DCE"/>
    <w:rsid w:val="00E230E4"/>
    <w:rsid w:val="00E25CA7"/>
    <w:rsid w:val="00E31865"/>
    <w:rsid w:val="00E3413E"/>
    <w:rsid w:val="00E34BE5"/>
    <w:rsid w:val="00E4025A"/>
    <w:rsid w:val="00E404FD"/>
    <w:rsid w:val="00E407A6"/>
    <w:rsid w:val="00E4174E"/>
    <w:rsid w:val="00E41ED8"/>
    <w:rsid w:val="00E4379A"/>
    <w:rsid w:val="00E43FA7"/>
    <w:rsid w:val="00E46BB1"/>
    <w:rsid w:val="00E50DCE"/>
    <w:rsid w:val="00E51EEC"/>
    <w:rsid w:val="00E5337B"/>
    <w:rsid w:val="00E5371D"/>
    <w:rsid w:val="00E53CBD"/>
    <w:rsid w:val="00E54978"/>
    <w:rsid w:val="00E56595"/>
    <w:rsid w:val="00E612B2"/>
    <w:rsid w:val="00E616EC"/>
    <w:rsid w:val="00E62A17"/>
    <w:rsid w:val="00E62E3C"/>
    <w:rsid w:val="00E62ED8"/>
    <w:rsid w:val="00E6322B"/>
    <w:rsid w:val="00E6611D"/>
    <w:rsid w:val="00E66E93"/>
    <w:rsid w:val="00E672DF"/>
    <w:rsid w:val="00E67DA8"/>
    <w:rsid w:val="00E7169A"/>
    <w:rsid w:val="00E730EB"/>
    <w:rsid w:val="00E73E3E"/>
    <w:rsid w:val="00E74F1D"/>
    <w:rsid w:val="00E7569F"/>
    <w:rsid w:val="00E77595"/>
    <w:rsid w:val="00E77BC1"/>
    <w:rsid w:val="00E81280"/>
    <w:rsid w:val="00E82BAC"/>
    <w:rsid w:val="00E86138"/>
    <w:rsid w:val="00E90AF5"/>
    <w:rsid w:val="00E91BD9"/>
    <w:rsid w:val="00E9510B"/>
    <w:rsid w:val="00E96C8C"/>
    <w:rsid w:val="00E975D7"/>
    <w:rsid w:val="00EA1109"/>
    <w:rsid w:val="00EA18E4"/>
    <w:rsid w:val="00EA2DFF"/>
    <w:rsid w:val="00EA33E9"/>
    <w:rsid w:val="00EA3C36"/>
    <w:rsid w:val="00EA65E2"/>
    <w:rsid w:val="00EA7957"/>
    <w:rsid w:val="00EB0922"/>
    <w:rsid w:val="00EB2AAC"/>
    <w:rsid w:val="00EB5476"/>
    <w:rsid w:val="00EC0E55"/>
    <w:rsid w:val="00EC31A5"/>
    <w:rsid w:val="00EC344E"/>
    <w:rsid w:val="00EC745A"/>
    <w:rsid w:val="00ED2720"/>
    <w:rsid w:val="00ED28F2"/>
    <w:rsid w:val="00ED4EC3"/>
    <w:rsid w:val="00ED58B0"/>
    <w:rsid w:val="00ED65C9"/>
    <w:rsid w:val="00EE2456"/>
    <w:rsid w:val="00EE27C7"/>
    <w:rsid w:val="00EE2D08"/>
    <w:rsid w:val="00EE34E1"/>
    <w:rsid w:val="00EE39E4"/>
    <w:rsid w:val="00EF0FC3"/>
    <w:rsid w:val="00EF1955"/>
    <w:rsid w:val="00EF21A7"/>
    <w:rsid w:val="00EF6411"/>
    <w:rsid w:val="00EF7918"/>
    <w:rsid w:val="00F006F3"/>
    <w:rsid w:val="00F0195E"/>
    <w:rsid w:val="00F022D0"/>
    <w:rsid w:val="00F03098"/>
    <w:rsid w:val="00F03B20"/>
    <w:rsid w:val="00F03F30"/>
    <w:rsid w:val="00F04C9D"/>
    <w:rsid w:val="00F0540C"/>
    <w:rsid w:val="00F05A88"/>
    <w:rsid w:val="00F10984"/>
    <w:rsid w:val="00F10BA5"/>
    <w:rsid w:val="00F20CAF"/>
    <w:rsid w:val="00F23CF3"/>
    <w:rsid w:val="00F23E38"/>
    <w:rsid w:val="00F2547A"/>
    <w:rsid w:val="00F26768"/>
    <w:rsid w:val="00F2720C"/>
    <w:rsid w:val="00F27221"/>
    <w:rsid w:val="00F2766C"/>
    <w:rsid w:val="00F3086B"/>
    <w:rsid w:val="00F3220C"/>
    <w:rsid w:val="00F352EA"/>
    <w:rsid w:val="00F36AC3"/>
    <w:rsid w:val="00F37FF2"/>
    <w:rsid w:val="00F41970"/>
    <w:rsid w:val="00F43F9E"/>
    <w:rsid w:val="00F44C6F"/>
    <w:rsid w:val="00F46C06"/>
    <w:rsid w:val="00F5032D"/>
    <w:rsid w:val="00F51CC2"/>
    <w:rsid w:val="00F54E90"/>
    <w:rsid w:val="00F54EBA"/>
    <w:rsid w:val="00F574E5"/>
    <w:rsid w:val="00F61B1E"/>
    <w:rsid w:val="00F629BB"/>
    <w:rsid w:val="00F631B8"/>
    <w:rsid w:val="00F63902"/>
    <w:rsid w:val="00F66352"/>
    <w:rsid w:val="00F6764E"/>
    <w:rsid w:val="00F7422D"/>
    <w:rsid w:val="00F752B8"/>
    <w:rsid w:val="00F76D4F"/>
    <w:rsid w:val="00F77DC0"/>
    <w:rsid w:val="00F820A7"/>
    <w:rsid w:val="00F87A7F"/>
    <w:rsid w:val="00F90520"/>
    <w:rsid w:val="00F90C99"/>
    <w:rsid w:val="00F94916"/>
    <w:rsid w:val="00F9649F"/>
    <w:rsid w:val="00F96904"/>
    <w:rsid w:val="00F96D22"/>
    <w:rsid w:val="00FA2B45"/>
    <w:rsid w:val="00FA4E75"/>
    <w:rsid w:val="00FA6AD4"/>
    <w:rsid w:val="00FB3BC1"/>
    <w:rsid w:val="00FB3F0C"/>
    <w:rsid w:val="00FB52F2"/>
    <w:rsid w:val="00FB5A60"/>
    <w:rsid w:val="00FC1987"/>
    <w:rsid w:val="00FC3EB9"/>
    <w:rsid w:val="00FC41E3"/>
    <w:rsid w:val="00FD03A5"/>
    <w:rsid w:val="00FD2A0E"/>
    <w:rsid w:val="00FD3927"/>
    <w:rsid w:val="00FD44E7"/>
    <w:rsid w:val="00FD6108"/>
    <w:rsid w:val="00FE1829"/>
    <w:rsid w:val="00FE208E"/>
    <w:rsid w:val="00FE5911"/>
    <w:rsid w:val="00FE7650"/>
    <w:rsid w:val="00FF0582"/>
    <w:rsid w:val="00FF1CA7"/>
    <w:rsid w:val="00FF2016"/>
    <w:rsid w:val="00FF20DE"/>
    <w:rsid w:val="00FF284E"/>
    <w:rsid w:val="00FF2FCD"/>
    <w:rsid w:val="00FF5776"/>
    <w:rsid w:val="00FF5EFB"/>
    <w:rsid w:val="00FF60B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E453A-FCDE-4EAA-BE7F-E2E9A6F7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0E"/>
  </w:style>
  <w:style w:type="paragraph" w:styleId="1">
    <w:name w:val="heading 1"/>
    <w:basedOn w:val="a"/>
    <w:next w:val="a"/>
    <w:link w:val="10"/>
    <w:qFormat/>
    <w:rsid w:val="00FA4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19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9B49EF"/>
    <w:rPr>
      <w:b/>
      <w:bCs/>
    </w:rPr>
  </w:style>
  <w:style w:type="table" w:styleId="a6">
    <w:name w:val="Table Grid"/>
    <w:basedOn w:val="a1"/>
    <w:uiPriority w:val="39"/>
    <w:rsid w:val="0017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C0C4D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5D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F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485B"/>
  </w:style>
  <w:style w:type="paragraph" w:styleId="ad">
    <w:name w:val="footer"/>
    <w:basedOn w:val="a"/>
    <w:link w:val="ae"/>
    <w:uiPriority w:val="99"/>
    <w:unhideWhenUsed/>
    <w:rsid w:val="0044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485B"/>
  </w:style>
  <w:style w:type="paragraph" w:customStyle="1" w:styleId="Default">
    <w:name w:val="Default"/>
    <w:qFormat/>
    <w:rsid w:val="00482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F022D0"/>
    <w:rPr>
      <w:i/>
      <w:iCs/>
    </w:rPr>
  </w:style>
  <w:style w:type="paragraph" w:customStyle="1" w:styleId="TableParagraph">
    <w:name w:val="Table Paragraph"/>
    <w:basedOn w:val="a"/>
    <w:uiPriority w:val="1"/>
    <w:qFormat/>
    <w:rsid w:val="00FC1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uiPriority w:val="99"/>
    <w:qFormat/>
    <w:rsid w:val="0022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54AF3"/>
  </w:style>
  <w:style w:type="character" w:styleId="af0">
    <w:name w:val="FollowedHyperlink"/>
    <w:basedOn w:val="a0"/>
    <w:uiPriority w:val="99"/>
    <w:semiHidden/>
    <w:unhideWhenUsed/>
    <w:rsid w:val="00A327E4"/>
    <w:rPr>
      <w:color w:val="954F72"/>
      <w:u w:val="single"/>
    </w:rPr>
  </w:style>
  <w:style w:type="paragraph" w:customStyle="1" w:styleId="msonormal0">
    <w:name w:val="msonormal"/>
    <w:basedOn w:val="a"/>
    <w:rsid w:val="00A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3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32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32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3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3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3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3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3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3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D93BF0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locked/>
    <w:rsid w:val="00D93BF0"/>
  </w:style>
  <w:style w:type="character" w:customStyle="1" w:styleId="20">
    <w:name w:val="Заголовок 2 Знак"/>
    <w:basedOn w:val="a0"/>
    <w:link w:val="2"/>
    <w:uiPriority w:val="9"/>
    <w:rsid w:val="00DD5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dmsurgu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rategy24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s.admsurgu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vest.admsurgut.ru/pages/investitsionnyy-pa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st.admsurgut.ru/pages/o-surgut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4563-FACE-491A-BA1A-D977CB28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8065</Words>
  <Characters>45973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Корикова Наталия Валерьевна</dc:creator>
  <cp:lastModifiedBy>Клычников Андрей Сергеевич</cp:lastModifiedBy>
  <cp:revision>3</cp:revision>
  <cp:lastPrinted>2020-08-27T12:40:00Z</cp:lastPrinted>
  <dcterms:created xsi:type="dcterms:W3CDTF">2020-08-28T07:12:00Z</dcterms:created>
  <dcterms:modified xsi:type="dcterms:W3CDTF">2020-08-28T07:12:00Z</dcterms:modified>
</cp:coreProperties>
</file>