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9E6343">
        <w:rPr>
          <w:rFonts w:eastAsia="Times New Roman"/>
          <w:sz w:val="28"/>
          <w:szCs w:val="28"/>
        </w:rPr>
        <w:t>Заявка</w:t>
      </w:r>
    </w:p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на участие в ежегодном конкурсе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 «Лучшие практики по содействию развитию конкуренции»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5351"/>
      </w:tblGrid>
      <w:tr w:rsidR="0020237B" w:rsidRPr="009E6343" w:rsidTr="00EF54BC">
        <w:tc>
          <w:tcPr>
            <w:tcW w:w="540" w:type="dxa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747" w:type="dxa"/>
            <w:gridSpan w:val="2"/>
            <w:shd w:val="clear" w:color="auto" w:fill="auto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практики по содействию развитию конкуренции: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заявителя: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(наименование органа исполнительной власти автономного округа/органа местного самоуправления муниципального образования автономного округа/хозяйствующего субъекта)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Контактная информация исполнителя: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Место нахождения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Направление реализации практики, соответствующее целям и принципам государственной политики по развитию конкуренции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Выбрать одно из направлений: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E6343">
              <w:rPr>
                <w:rFonts w:eastAsia="Times New Roman"/>
                <w:i/>
                <w:sz w:val="24"/>
                <w:szCs w:val="24"/>
              </w:rPr>
              <w:t>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2) увеличение количества хозяйствующих субъектов частной формы собственности;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3)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4) обеспечение равных условий и свободы экономической деятельности на территории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5) обеспечение развития малого и среднего предпринимательства;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6) направленность государственных инвестиций на развитие конкуренции;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7) обеспечение условий для привлечения инвестиций хозяйствующих субъектов в развитие товарных рынков;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8) развитие организованной (биржевой) торговли в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9)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участием.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 </w:t>
            </w:r>
            <w:proofErr w:type="spellStart"/>
            <w:r w:rsidRPr="009E6343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9E6343">
              <w:rPr>
                <w:rFonts w:eastAsia="Times New Roman"/>
                <w:sz w:val="24"/>
                <w:szCs w:val="24"/>
              </w:rPr>
              <w:t>. актуальность, целесообразность реализации практики, уникальность)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Сроки реализации практики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Используемые ресурсы при реализации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(финансовые, трудовые, материальные, технические и другие) 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результата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(не менее чем за 3 месяца, а в случае ее функционирования менее 3 месяцев –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за весь срок ее реализации),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значения количественных (качественных) показателей результата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Значимость и практическая польза практики, ее влияние на развитие конкуренции в автономном округе (согласно заданному направлению, соответствующему целям и принципам государственной поли</w:t>
            </w:r>
            <w:r>
              <w:rPr>
                <w:rFonts w:eastAsia="Times New Roman"/>
                <w:sz w:val="24"/>
                <w:szCs w:val="24"/>
              </w:rPr>
              <w:t>тики по развитию конкуренции, указанному в пункте 2)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bCs/>
          <w:sz w:val="28"/>
          <w:szCs w:val="28"/>
          <w:lang w:eastAsia="en-US"/>
        </w:rPr>
        <w:t>Перечень прилагаемых документов</w:t>
      </w:r>
      <w:r w:rsidRPr="009E6343">
        <w:rPr>
          <w:sz w:val="28"/>
          <w:szCs w:val="28"/>
          <w:lang w:eastAsia="en-US"/>
        </w:rPr>
        <w:t>: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1.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2.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3.</w:t>
      </w:r>
    </w:p>
    <w:p w:rsidR="0020237B" w:rsidRPr="00644E16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36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709"/>
        <w:gridCol w:w="2800"/>
      </w:tblGrid>
      <w:tr w:rsidR="00644E16" w:rsidRPr="00644E16" w:rsidTr="00644E16">
        <w:trPr>
          <w:trHeight w:val="903"/>
        </w:trPr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792480</wp:posOffset>
                      </wp:positionV>
                      <wp:extent cx="1150620" cy="0"/>
                      <wp:effectExtent l="11430" t="1143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575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6.7pt;margin-top:62.4pt;width: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yqSw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792480</wp:posOffset>
                      </wp:positionV>
                      <wp:extent cx="1447165" cy="0"/>
                      <wp:effectExtent l="13335" t="11430" r="635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9BFD" id="Прямая со стрелкой 1" o:spid="_x0000_s1026" type="#_x0000_t32" style="position:absolute;margin-left:30.2pt;margin-top:62.4pt;width:11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44E16" w:rsidRPr="00644E16" w:rsidTr="00D74100"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 xml:space="preserve">         (подпись)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en-US"/>
              </w:rPr>
            </w:pPr>
            <w:r w:rsidRPr="00644E16">
              <w:rPr>
                <w:sz w:val="22"/>
                <w:szCs w:val="28"/>
                <w:lang w:eastAsia="en-US"/>
              </w:rPr>
              <w:t xml:space="preserve"> М.П. 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44E16">
              <w:rPr>
                <w:sz w:val="22"/>
                <w:szCs w:val="28"/>
                <w:lang w:eastAsia="en-US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>(расшифровка подписи)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:rsidR="00EB2F30" w:rsidRDefault="00EB2F30"/>
    <w:sectPr w:rsidR="00E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B"/>
    <w:rsid w:val="0020237B"/>
    <w:rsid w:val="005E527F"/>
    <w:rsid w:val="00644E16"/>
    <w:rsid w:val="00E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16F2-65BF-45A2-ACC0-2ADB73B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 Владимирович</dc:creator>
  <cp:keywords/>
  <dc:description/>
  <cp:lastModifiedBy>Досманова Елена Юозовна</cp:lastModifiedBy>
  <cp:revision>2</cp:revision>
  <dcterms:created xsi:type="dcterms:W3CDTF">2022-05-11T06:31:00Z</dcterms:created>
  <dcterms:modified xsi:type="dcterms:W3CDTF">2022-05-11T06:31:00Z</dcterms:modified>
</cp:coreProperties>
</file>