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34D" w:rsidRDefault="0009634D" w:rsidP="0009634D">
      <w:pPr>
        <w:tabs>
          <w:tab w:val="left" w:pos="142"/>
          <w:tab w:val="left" w:pos="284"/>
          <w:tab w:val="left" w:pos="426"/>
          <w:tab w:val="left" w:pos="6285"/>
        </w:tabs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09634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Югорских предпринимателей приглашают на всероссийский конкурс </w:t>
      </w:r>
    </w:p>
    <w:p w:rsidR="0009634D" w:rsidRDefault="0009634D" w:rsidP="0009634D">
      <w:pPr>
        <w:tabs>
          <w:tab w:val="left" w:pos="142"/>
          <w:tab w:val="left" w:pos="284"/>
          <w:tab w:val="left" w:pos="426"/>
          <w:tab w:val="left" w:pos="6285"/>
        </w:tabs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09634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«Лучший социальный проект года»</w:t>
      </w:r>
    </w:p>
    <w:p w:rsidR="0009634D" w:rsidRPr="0009634D" w:rsidRDefault="0009634D" w:rsidP="0009634D">
      <w:pPr>
        <w:tabs>
          <w:tab w:val="left" w:pos="142"/>
          <w:tab w:val="left" w:pos="284"/>
          <w:tab w:val="left" w:pos="426"/>
          <w:tab w:val="left" w:pos="6285"/>
        </w:tabs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9634D" w:rsidRPr="0009634D" w:rsidRDefault="0009634D" w:rsidP="0009634D">
      <w:pPr>
        <w:tabs>
          <w:tab w:val="left" w:pos="142"/>
          <w:tab w:val="left" w:pos="284"/>
          <w:tab w:val="left" w:pos="567"/>
          <w:tab w:val="left" w:pos="6285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09634D">
        <w:rPr>
          <w:rFonts w:ascii="Times New Roman" w:eastAsia="Calibri" w:hAnsi="Times New Roman" w:cs="Times New Roman"/>
          <w:sz w:val="24"/>
          <w:szCs w:val="24"/>
          <w:lang w:eastAsia="ru-RU"/>
        </w:rPr>
        <w:t>В автономном округе стартовал региональный этап Всероссийского конкурса проектов в области социального предпринимательства «Лучший социальный проект года» – 2021.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югорских</w:t>
      </w:r>
      <w:proofErr w:type="spellEnd"/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предпринимателей и социально ориентированных некоммерческих организаций есть уникальная возможность представить свои проекты на федеральном уровне.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Прием заявок </w:t>
      </w:r>
      <w:r w:rsidRPr="00096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24 октября 2021 года</w:t>
      </w:r>
      <w:r w:rsidRPr="000963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Номинации конкурса для предпринимателей: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поддержки и реабилитации людей с ограниченными возможностями здоровья;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социального обслуживания;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сфере дополнительного образования и воспитания детей;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культурно-просветительской сфере;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здорового образа жизни, физической культуры и спорта;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социального туризма;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разработки технических средств реабилитации и IT технологий, направленных на решение социальных проблем общества;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20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проект социального предпринимательства в сфере обеспечения занятости, вовлечения в социально активную деятельность лиц, нуждающихся в социальном сопровождении.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Номинации конкурса для некоммерческих организаций: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Лучший социальный проект некоммерческой организации сфере дополнительного образования и воспитания детей; 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Лучший социальный проект некоммерческой организации, направленный на решение проблем в области ухода за пожилыми людьми; 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социальный проект некоммерческой организации в сфере социального обслуживания;</w:t>
      </w:r>
    </w:p>
    <w:p w:rsidR="0009634D" w:rsidRPr="0009634D" w:rsidRDefault="0009634D" w:rsidP="0009634D">
      <w:pPr>
        <w:widowControl w:val="0"/>
        <w:numPr>
          <w:ilvl w:val="0"/>
          <w:numId w:val="1"/>
        </w:numPr>
        <w:tabs>
          <w:tab w:val="left" w:pos="0"/>
          <w:tab w:val="left" w:pos="666"/>
          <w:tab w:val="left" w:pos="1276"/>
        </w:tabs>
        <w:autoSpaceDE w:val="0"/>
        <w:autoSpaceDN w:val="0"/>
        <w:spacing w:after="200" w:line="240" w:lineRule="auto"/>
        <w:ind w:right="-2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социальный проект некоммерческой организации в сфере развития городских и сельских территорий.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Экспертной комиссии может быть принято решение об учреждении специальных номинаций.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будут оцениваться по ряду показателей, в том числе: социальный эффект, </w:t>
      </w:r>
      <w:proofErr w:type="spellStart"/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инновационность</w:t>
      </w:r>
      <w:proofErr w:type="spellEnd"/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результативность, финансовая устойчивость, достижение позитивных социальных изменений в обществе.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Подробнее с условиями конкурса можно ознакомиться в ПОЛОЖЕНИИ о Региональном этапе конкурса (</w:t>
      </w:r>
      <w:hyperlink r:id="rId5" w:history="1"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https://xn--90aefhe5axg6g1a.xn--p1ai/</w:t>
        </w:r>
        <w:proofErr w:type="spellStart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news</w:t>
        </w:r>
        <w:proofErr w:type="spellEnd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/v-</w:t>
        </w:r>
        <w:proofErr w:type="spellStart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yugre</w:t>
        </w:r>
        <w:proofErr w:type="spellEnd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proofErr w:type="spellStart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vyberut-luchshiy-sotsialnyy-proekt</w:t>
        </w:r>
        <w:proofErr w:type="spellEnd"/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-/</w:t>
        </w:r>
      </w:hyperlink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Успейте стать участником регионального этапа Всероссийского конкурса «Лучший социальный проект года» </w:t>
      </w:r>
      <w:r w:rsidRPr="000963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24 октября</w:t>
      </w: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заявку можно самостоятельно на сайте </w:t>
      </w:r>
      <w:hyperlink r:id="rId6" w:history="1"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www.konkurs.sprgsu.ru</w:t>
        </w:r>
      </w:hyperlink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необходимости можете воспользоваться консультацией специалиста Центра инноваций социальной сферы: 8(3467) 333-896, </w:t>
      </w:r>
      <w:hyperlink r:id="rId7" w:tgtFrame="_blank" w:history="1"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geo@mb-ugra.ru</w:t>
        </w:r>
      </w:hyperlink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Итоги регионального конкурса будут известны в ноябре. Победители будут отмечены дипломами, призами. Лучшие проекты представят автономный округ в финале всероссийского конкурса. 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окружного конкурса – Фонд поддержки предпринимательства Югры «Мой Бизнес» в рамках нацпроекта </w:t>
      </w:r>
      <w:r w:rsidRPr="000963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«Малое и среднее предпринимательство и поддержка индивидуальной предпринимательской инициативы»</w:t>
      </w: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справка: Всероссийский конкурс проектов в области социального предпринимательства «Лучший социальный проект года» реализуется Российским государственным социальным университетом при поддержке Министерства экономического развития с 2015 года и является одним из флагманских проектов президентской платформы АНО «Россия – страна возможностей». 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направлен на выявление лучших практик развития социальной сферы Российской Федерации через организацию предпринимательской деятельности и популяризацию нового направления развития экономики страны. 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проекта — найти и выявить лучшие проекты для развития социальной сферы в регионах и организации новых направлений социального бизнеса.</w:t>
      </w:r>
    </w:p>
    <w:p w:rsidR="0009634D" w:rsidRPr="0009634D" w:rsidRDefault="0009634D" w:rsidP="0009634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  <w:bookmarkStart w:id="0" w:name="_GoBack"/>
      <w:bookmarkEnd w:id="0"/>
      <w:r w:rsidRPr="00096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Подробнее на официальном сайте: </w:t>
      </w:r>
      <w:hyperlink r:id="rId8" w:history="1">
        <w:r w:rsidRPr="000963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www.konkurs.sprgsu.ru</w:t>
        </w:r>
      </w:hyperlink>
      <w:r w:rsidRPr="0009634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</w:p>
    <w:p w:rsidR="00CB61AE" w:rsidRDefault="00CB61AE"/>
    <w:sectPr w:rsidR="00CB61AE" w:rsidSect="0009634D">
      <w:pgSz w:w="11906" w:h="16838"/>
      <w:pgMar w:top="1134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C2DB3"/>
    <w:multiLevelType w:val="hybridMultilevel"/>
    <w:tmpl w:val="DACEBF0A"/>
    <w:lvl w:ilvl="0" w:tplc="B908D96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4D"/>
    <w:rsid w:val="0009634D"/>
    <w:rsid w:val="00CB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05C2"/>
  <w15:chartTrackingRefBased/>
  <w15:docId w15:val="{2B5A437F-6A3E-4EA1-A205-27408400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kurs.sprg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o@mb-ugr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nkurs.sprgsu.ru" TargetMode="External"/><Relationship Id="rId5" Type="http://schemas.openxmlformats.org/officeDocument/2006/relationships/hyperlink" Target="https://xn--90aefhe5axg6g1a.xn--p1ai/news/v-yugre-vyberut-luchshiy-sotsialnyy-proekt-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Юозовна</dc:creator>
  <cp:keywords/>
  <dc:description/>
  <cp:lastModifiedBy>Досманова Елена Юозовна</cp:lastModifiedBy>
  <cp:revision>1</cp:revision>
  <dcterms:created xsi:type="dcterms:W3CDTF">2021-10-05T12:01:00Z</dcterms:created>
  <dcterms:modified xsi:type="dcterms:W3CDTF">2021-10-05T12:05:00Z</dcterms:modified>
</cp:coreProperties>
</file>