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B52" w:rsidRDefault="00547B52" w:rsidP="00905883">
      <w:pPr>
        <w:pStyle w:val="1"/>
        <w:spacing w:before="0" w:beforeAutospacing="0" w:after="0" w:afterAutospacing="0"/>
        <w:jc w:val="center"/>
        <w:rPr>
          <w:sz w:val="28"/>
          <w:szCs w:val="28"/>
        </w:rPr>
      </w:pPr>
      <w:r w:rsidRPr="00905883">
        <w:rPr>
          <w:sz w:val="28"/>
          <w:szCs w:val="28"/>
        </w:rPr>
        <w:t>Ежене</w:t>
      </w:r>
      <w:r w:rsidR="002E630B">
        <w:rPr>
          <w:sz w:val="28"/>
          <w:szCs w:val="28"/>
        </w:rPr>
        <w:t>де</w:t>
      </w:r>
      <w:r w:rsidRPr="00905883">
        <w:rPr>
          <w:sz w:val="28"/>
          <w:szCs w:val="28"/>
        </w:rPr>
        <w:t>льный вебинар!</w:t>
      </w:r>
    </w:p>
    <w:p w:rsidR="00905883" w:rsidRPr="00905883" w:rsidRDefault="00905883" w:rsidP="00905883">
      <w:pPr>
        <w:pStyle w:val="1"/>
        <w:spacing w:before="0" w:beforeAutospacing="0" w:after="0" w:afterAutospacing="0"/>
        <w:jc w:val="center"/>
        <w:rPr>
          <w:sz w:val="28"/>
          <w:szCs w:val="28"/>
        </w:rPr>
      </w:pPr>
    </w:p>
    <w:p w:rsidR="00547B52" w:rsidRPr="007C057A" w:rsidRDefault="00547B52" w:rsidP="007C057A">
      <w:pPr>
        <w:pStyle w:val="1"/>
        <w:spacing w:before="0" w:beforeAutospacing="0" w:after="0" w:afterAutospacing="0"/>
        <w:ind w:firstLine="708"/>
        <w:jc w:val="both"/>
        <w:rPr>
          <w:b w:val="0"/>
          <w:bCs w:val="0"/>
          <w:sz w:val="28"/>
          <w:szCs w:val="28"/>
        </w:rPr>
      </w:pPr>
      <w:r w:rsidRPr="007C057A">
        <w:rPr>
          <w:b w:val="0"/>
          <w:bCs w:val="0"/>
          <w:sz w:val="28"/>
          <w:szCs w:val="28"/>
        </w:rPr>
        <w:t>Налоговая инспекция по г. Сургуту приглашает налогоплательщиков на еженедельный вебинар, которы</w:t>
      </w:r>
      <w:bookmarkStart w:id="0" w:name="_GoBack"/>
      <w:bookmarkEnd w:id="0"/>
      <w:r w:rsidRPr="007C057A">
        <w:rPr>
          <w:b w:val="0"/>
          <w:bCs w:val="0"/>
          <w:sz w:val="28"/>
          <w:szCs w:val="28"/>
        </w:rPr>
        <w:t>й проходит каждый четверг в 12:00 на площадке «Яндекс Телемост» по теме: «Вопросы и ответы по налогообложению, в том числе ЕНС».</w:t>
      </w:r>
    </w:p>
    <w:p w:rsidR="00547B52" w:rsidRPr="007C057A" w:rsidRDefault="00547B52" w:rsidP="007C057A">
      <w:pPr>
        <w:pStyle w:val="1"/>
        <w:spacing w:before="0" w:beforeAutospacing="0" w:after="0" w:afterAutospacing="0"/>
        <w:jc w:val="both"/>
        <w:rPr>
          <w:b w:val="0"/>
          <w:bCs w:val="0"/>
          <w:sz w:val="28"/>
          <w:szCs w:val="28"/>
        </w:rPr>
      </w:pPr>
    </w:p>
    <w:p w:rsidR="00547B52" w:rsidRPr="007C057A" w:rsidRDefault="007D2EB9" w:rsidP="007C057A">
      <w:pPr>
        <w:pStyle w:val="1"/>
        <w:spacing w:before="0" w:beforeAutospacing="0" w:after="0" w:afterAutospacing="0"/>
        <w:jc w:val="both"/>
        <w:rPr>
          <w:b w:val="0"/>
          <w:bCs w:val="0"/>
          <w:sz w:val="28"/>
          <w:szCs w:val="28"/>
        </w:rPr>
      </w:pPr>
      <w:r w:rsidRPr="007C057A">
        <w:rPr>
          <w:b w:val="0"/>
          <w:bCs w:val="0"/>
          <w:sz w:val="28"/>
          <w:szCs w:val="28"/>
        </w:rPr>
        <w:t>25</w:t>
      </w:r>
      <w:r w:rsidR="00547B52" w:rsidRPr="007C057A">
        <w:rPr>
          <w:b w:val="0"/>
          <w:bCs w:val="0"/>
          <w:sz w:val="28"/>
          <w:szCs w:val="28"/>
        </w:rPr>
        <w:t xml:space="preserve"> июля 2024 года состоится очередной вебинар. Для подключения к онлайн-вебинар в 12:00 (по местному времени) необходимо перейти по ссылке:</w:t>
      </w:r>
    </w:p>
    <w:p w:rsidR="00547B52" w:rsidRPr="007C057A" w:rsidRDefault="00547B52" w:rsidP="007C057A">
      <w:pPr>
        <w:pStyle w:val="1"/>
        <w:spacing w:before="0" w:beforeAutospacing="0" w:after="0" w:afterAutospacing="0"/>
        <w:jc w:val="both"/>
        <w:rPr>
          <w:b w:val="0"/>
          <w:bCs w:val="0"/>
          <w:sz w:val="28"/>
          <w:szCs w:val="28"/>
        </w:rPr>
      </w:pPr>
    </w:p>
    <w:p w:rsidR="007C057A" w:rsidRPr="007C057A" w:rsidRDefault="00262A9C" w:rsidP="007C057A">
      <w:pPr>
        <w:jc w:val="both"/>
        <w:rPr>
          <w:rFonts w:ascii="Times New Roman" w:hAnsi="Times New Roman" w:cs="Times New Roman"/>
          <w:sz w:val="28"/>
          <w:szCs w:val="28"/>
        </w:rPr>
      </w:pPr>
      <w:hyperlink r:id="rId7" w:history="1">
        <w:r w:rsidR="007C057A" w:rsidRPr="00262A9C">
          <w:rPr>
            <w:rStyle w:val="a4"/>
            <w:rFonts w:ascii="Times New Roman" w:hAnsi="Times New Roman" w:cs="Times New Roman"/>
            <w:sz w:val="28"/>
            <w:szCs w:val="28"/>
          </w:rPr>
          <w:t>https://telemost.yandex.ru/j/12266515373796</w:t>
        </w:r>
      </w:hyperlink>
    </w:p>
    <w:p w:rsidR="00547B52" w:rsidRPr="007C057A" w:rsidRDefault="00547B52" w:rsidP="007C057A">
      <w:pPr>
        <w:pStyle w:val="1"/>
        <w:spacing w:before="0" w:beforeAutospacing="0" w:after="0" w:afterAutospacing="0"/>
        <w:jc w:val="both"/>
        <w:rPr>
          <w:b w:val="0"/>
          <w:bCs w:val="0"/>
          <w:sz w:val="28"/>
          <w:szCs w:val="28"/>
        </w:rPr>
      </w:pPr>
      <w:r w:rsidRPr="007C057A">
        <w:rPr>
          <w:b w:val="0"/>
          <w:bCs w:val="0"/>
          <w:sz w:val="28"/>
          <w:szCs w:val="28"/>
        </w:rPr>
        <w:t>Вопросы на вебинар можно направлять</w:t>
      </w:r>
    </w:p>
    <w:p w:rsidR="00547B52" w:rsidRPr="007C057A" w:rsidRDefault="00547B52" w:rsidP="007C057A">
      <w:pPr>
        <w:pStyle w:val="1"/>
        <w:spacing w:before="0" w:beforeAutospacing="0" w:after="0" w:afterAutospacing="0"/>
        <w:jc w:val="both"/>
        <w:rPr>
          <w:b w:val="0"/>
          <w:bCs w:val="0"/>
          <w:sz w:val="28"/>
          <w:szCs w:val="28"/>
        </w:rPr>
      </w:pPr>
      <w:r w:rsidRPr="007C057A">
        <w:rPr>
          <w:b w:val="0"/>
          <w:bCs w:val="0"/>
          <w:sz w:val="28"/>
          <w:szCs w:val="28"/>
        </w:rPr>
        <w:t xml:space="preserve">на электронную почту: </w:t>
      </w:r>
      <w:hyperlink r:id="rId8" w:history="1">
        <w:r w:rsidRPr="00262A9C">
          <w:rPr>
            <w:rStyle w:val="a4"/>
            <w:b w:val="0"/>
            <w:bCs w:val="0"/>
            <w:sz w:val="28"/>
            <w:szCs w:val="28"/>
          </w:rPr>
          <w:t>ORN.r8602@tax.gov</w:t>
        </w:r>
      </w:hyperlink>
      <w:r w:rsidRPr="007C057A">
        <w:rPr>
          <w:b w:val="0"/>
          <w:bCs w:val="0"/>
          <w:sz w:val="28"/>
          <w:szCs w:val="28"/>
        </w:rPr>
        <w:t>.</w:t>
      </w:r>
    </w:p>
    <w:p w:rsidR="00547B52" w:rsidRPr="00905883" w:rsidRDefault="00547B52" w:rsidP="00905883">
      <w:pPr>
        <w:pStyle w:val="1"/>
        <w:spacing w:before="0" w:beforeAutospacing="0" w:after="0" w:afterAutospacing="0"/>
        <w:jc w:val="both"/>
        <w:rPr>
          <w:b w:val="0"/>
          <w:bCs w:val="0"/>
          <w:sz w:val="28"/>
          <w:szCs w:val="28"/>
        </w:rPr>
      </w:pPr>
    </w:p>
    <w:p w:rsidR="00547B52" w:rsidRPr="00905883" w:rsidRDefault="00547B52" w:rsidP="00905883">
      <w:pPr>
        <w:pStyle w:val="1"/>
        <w:spacing w:before="0" w:beforeAutospacing="0" w:after="0" w:afterAutospacing="0"/>
        <w:jc w:val="right"/>
        <w:rPr>
          <w:b w:val="0"/>
          <w:bCs w:val="0"/>
          <w:i/>
          <w:sz w:val="28"/>
          <w:szCs w:val="28"/>
        </w:rPr>
      </w:pPr>
      <w:r w:rsidRPr="00905883">
        <w:rPr>
          <w:b w:val="0"/>
          <w:bCs w:val="0"/>
          <w:i/>
          <w:sz w:val="28"/>
          <w:szCs w:val="28"/>
        </w:rPr>
        <w:t>Всегда рядом! ИФНС России по г. Сургуту</w:t>
      </w:r>
    </w:p>
    <w:p w:rsidR="00547B52" w:rsidRPr="00905883" w:rsidRDefault="00547B52" w:rsidP="00905883">
      <w:pPr>
        <w:pStyle w:val="1"/>
        <w:spacing w:before="0" w:beforeAutospacing="0" w:after="0" w:afterAutospacing="0"/>
        <w:jc w:val="right"/>
        <w:rPr>
          <w:b w:val="0"/>
          <w:bCs w:val="0"/>
          <w:i/>
          <w:sz w:val="28"/>
          <w:szCs w:val="28"/>
        </w:rPr>
      </w:pPr>
      <w:r w:rsidRPr="00905883">
        <w:rPr>
          <w:b w:val="0"/>
          <w:bCs w:val="0"/>
          <w:i/>
          <w:sz w:val="28"/>
          <w:szCs w:val="28"/>
        </w:rPr>
        <w:t>Ханты-Мансийского автономного округа-Югры!</w:t>
      </w:r>
    </w:p>
    <w:p w:rsidR="00905883" w:rsidRDefault="00905883" w:rsidP="00905883">
      <w:pPr>
        <w:pStyle w:val="1"/>
        <w:spacing w:before="0" w:beforeAutospacing="0" w:after="0" w:afterAutospacing="0"/>
        <w:jc w:val="both"/>
        <w:rPr>
          <w:b w:val="0"/>
          <w:bCs w:val="0"/>
          <w:i/>
          <w:sz w:val="28"/>
          <w:szCs w:val="28"/>
        </w:rPr>
      </w:pPr>
    </w:p>
    <w:p w:rsidR="00254E86" w:rsidRPr="00905883" w:rsidRDefault="00254E86" w:rsidP="00905883">
      <w:pPr>
        <w:pStyle w:val="1"/>
        <w:spacing w:before="0" w:beforeAutospacing="0" w:after="0" w:afterAutospacing="0"/>
        <w:jc w:val="both"/>
        <w:rPr>
          <w:b w:val="0"/>
          <w:bCs w:val="0"/>
          <w:i/>
          <w:sz w:val="28"/>
          <w:szCs w:val="28"/>
        </w:rPr>
      </w:pPr>
    </w:p>
    <w:p w:rsidR="007D2EB9" w:rsidRPr="007D2EB9" w:rsidRDefault="007D2EB9" w:rsidP="007D2EB9">
      <w:pPr>
        <w:pStyle w:val="1"/>
        <w:spacing w:before="0" w:beforeAutospacing="0" w:after="0" w:afterAutospacing="0"/>
        <w:jc w:val="both"/>
        <w:rPr>
          <w:bCs w:val="0"/>
          <w:sz w:val="28"/>
          <w:szCs w:val="28"/>
        </w:rPr>
      </w:pPr>
      <w:r w:rsidRPr="007D2EB9">
        <w:rPr>
          <w:bCs w:val="0"/>
          <w:sz w:val="28"/>
          <w:szCs w:val="28"/>
        </w:rPr>
        <w:t>Со следующего года изменятся предельные значения налоговых ставок для отдельных видов недвижимости</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С 1 января 2025 года изменится налогообложение (</w:t>
      </w:r>
      <w:hyperlink r:id="rId9" w:tgtFrame="_blank" w:history="1">
        <w:r w:rsidRPr="007D2EB9">
          <w:rPr>
            <w:rStyle w:val="a4"/>
            <w:color w:val="auto"/>
            <w:sz w:val="28"/>
            <w:szCs w:val="28"/>
            <w:u w:val="none"/>
          </w:rPr>
          <w:t>Федеральный закон от 12.07.2024 № 176-ФЗ</w:t>
        </w:r>
      </w:hyperlink>
      <w:r w:rsidRPr="007D2EB9">
        <w:rPr>
          <w:sz w:val="28"/>
          <w:szCs w:val="28"/>
        </w:rPr>
        <w:t>) отдельных видов недвижимости.</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Так, для объектов капитального строительства, кадастровая стоимость каждого из которых превышает 300 млн рублей, предельные значения налоговых ставок повышаются с 2 до 2,5 %. Их конкретные значения устанавливаются законами субъектов РФ по налогу на имущество организаций и нормативно-правовыми актами представительных органов муниципалитетов (законами городов федерального значения) – по налогу на имущество физических лиц.</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Для земельных участков кадастровой стоимостью более 300 млн рублей предельное значение ставок по земельному налогу увеличивается с 0,3 до 1,5 %. Это касается земельных участков:</w:t>
      </w:r>
    </w:p>
    <w:p w:rsidR="007D2EB9" w:rsidRPr="007D2EB9" w:rsidRDefault="007D2EB9" w:rsidP="007D2EB9">
      <w:pPr>
        <w:numPr>
          <w:ilvl w:val="0"/>
          <w:numId w:val="23"/>
        </w:numPr>
        <w:shd w:val="clear" w:color="auto" w:fill="FFFFFF"/>
        <w:spacing w:after="0" w:line="240" w:lineRule="auto"/>
        <w:ind w:left="0"/>
        <w:jc w:val="both"/>
        <w:rPr>
          <w:rFonts w:ascii="Times New Roman" w:hAnsi="Times New Roman" w:cs="Times New Roman"/>
          <w:sz w:val="28"/>
          <w:szCs w:val="28"/>
        </w:rPr>
      </w:pPr>
      <w:r w:rsidRPr="007D2EB9">
        <w:rPr>
          <w:rFonts w:ascii="Times New Roman" w:hAnsi="Times New Roman" w:cs="Times New Roman"/>
          <w:sz w:val="28"/>
          <w:szCs w:val="28"/>
        </w:rPr>
        <w:t>занятых жилищным фондом и (или) объектами инженерной инфраструктурой жилищно-коммунального комплекса;</w:t>
      </w:r>
    </w:p>
    <w:p w:rsidR="007D2EB9" w:rsidRPr="007D2EB9" w:rsidRDefault="007D2EB9" w:rsidP="007D2EB9">
      <w:pPr>
        <w:numPr>
          <w:ilvl w:val="0"/>
          <w:numId w:val="23"/>
        </w:numPr>
        <w:shd w:val="clear" w:color="auto" w:fill="FFFFFF"/>
        <w:spacing w:after="0" w:line="240" w:lineRule="auto"/>
        <w:ind w:left="0"/>
        <w:jc w:val="both"/>
        <w:rPr>
          <w:rFonts w:ascii="Times New Roman" w:hAnsi="Times New Roman" w:cs="Times New Roman"/>
          <w:sz w:val="28"/>
          <w:szCs w:val="28"/>
        </w:rPr>
      </w:pPr>
      <w:r w:rsidRPr="007D2EB9">
        <w:rPr>
          <w:rFonts w:ascii="Times New Roman" w:hAnsi="Times New Roman" w:cs="Times New Roman"/>
          <w:sz w:val="28"/>
          <w:szCs w:val="28"/>
        </w:rPr>
        <w:t>приобретенных для жилищного строительства;</w:t>
      </w:r>
    </w:p>
    <w:p w:rsidR="007D2EB9" w:rsidRPr="007D2EB9" w:rsidRDefault="007D2EB9" w:rsidP="007D2EB9">
      <w:pPr>
        <w:numPr>
          <w:ilvl w:val="0"/>
          <w:numId w:val="23"/>
        </w:numPr>
        <w:shd w:val="clear" w:color="auto" w:fill="FFFFFF"/>
        <w:spacing w:after="0" w:line="240" w:lineRule="auto"/>
        <w:ind w:left="0"/>
        <w:jc w:val="both"/>
        <w:rPr>
          <w:rFonts w:ascii="Times New Roman" w:hAnsi="Times New Roman" w:cs="Times New Roman"/>
          <w:sz w:val="28"/>
          <w:szCs w:val="28"/>
        </w:rPr>
      </w:pPr>
      <w:r w:rsidRPr="007D2EB9">
        <w:rPr>
          <w:rFonts w:ascii="Times New Roman" w:hAnsi="Times New Roman" w:cs="Times New Roman"/>
          <w:sz w:val="28"/>
          <w:szCs w:val="28"/>
        </w:rPr>
        <w:t>не используемых в предпринимательской деятельности, приобретенных для ведения личного подсобного хозяйства, садоводства или огородничества, а также земельных участков общего назначения, предусмотренных </w:t>
      </w:r>
      <w:hyperlink r:id="rId10" w:tgtFrame="_blank" w:history="1">
        <w:r w:rsidRPr="007D2EB9">
          <w:rPr>
            <w:rStyle w:val="a4"/>
            <w:rFonts w:ascii="Times New Roman" w:hAnsi="Times New Roman" w:cs="Times New Roman"/>
            <w:color w:val="auto"/>
            <w:sz w:val="28"/>
            <w:szCs w:val="28"/>
            <w:u w:val="none"/>
          </w:rPr>
          <w:t>Федеральным законом от 29.07.2017 № 217-ФЗ</w:t>
        </w:r>
      </w:hyperlink>
      <w:r w:rsidRPr="007D2EB9">
        <w:rPr>
          <w:rFonts w:ascii="Times New Roman" w:hAnsi="Times New Roman" w:cs="Times New Roman"/>
          <w:sz w:val="28"/>
          <w:szCs w:val="28"/>
        </w:rPr>
        <w:t>.</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Кроме того, </w:t>
      </w:r>
      <w:hyperlink r:id="rId11" w:tgtFrame="_blank" w:history="1">
        <w:r w:rsidRPr="007D2EB9">
          <w:rPr>
            <w:rStyle w:val="a4"/>
            <w:color w:val="auto"/>
            <w:sz w:val="28"/>
            <w:szCs w:val="28"/>
            <w:u w:val="none"/>
          </w:rPr>
          <w:t>Федеральным законом от 12.07.2024 № 176-ФЗ</w:t>
        </w:r>
      </w:hyperlink>
      <w:r w:rsidRPr="007D2EB9">
        <w:rPr>
          <w:sz w:val="28"/>
          <w:szCs w:val="28"/>
        </w:rPr>
        <w:t> внесены изменения в абз. 3 пп. 1 п. 1 </w:t>
      </w:r>
      <w:hyperlink r:id="rId12" w:tgtFrame="_blank" w:history="1">
        <w:r w:rsidRPr="007D2EB9">
          <w:rPr>
            <w:rStyle w:val="a4"/>
            <w:color w:val="auto"/>
            <w:sz w:val="28"/>
            <w:szCs w:val="28"/>
            <w:u w:val="none"/>
          </w:rPr>
          <w:t>ст. 394 НК РФ</w:t>
        </w:r>
      </w:hyperlink>
      <w:r w:rsidRPr="007D2EB9">
        <w:rPr>
          <w:sz w:val="28"/>
          <w:szCs w:val="28"/>
        </w:rPr>
        <w:t xml:space="preserve">. Так, из сферы действия предельного значения пониженной ставки по земельному налогу 0,3 % исключены земельные участки, приобретенные для индивидуального жилищного строительства и используемые в предпринимательской </w:t>
      </w:r>
      <w:r w:rsidRPr="007D2EB9">
        <w:rPr>
          <w:sz w:val="28"/>
          <w:szCs w:val="28"/>
        </w:rPr>
        <w:lastRenderedPageBreak/>
        <w:t>деятельности. Это не зависит от наличия на них жилищного фонда или объектов инженерной инфраструктурой жилищно-коммунального комплекса. Например, в случае выявления использования такого участка с жилым домом в коммерческой деятельности для размещения объектов бытового обслуживания населения, розничной торговли, платных гостевых домов и т.п. предельное значение налоговой ставки составляет 1,5 % как для «прочих» земельных участков.</w:t>
      </w:r>
    </w:p>
    <w:p w:rsid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254E86" w:rsidRPr="007D2EB9" w:rsidRDefault="00254E86"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r w:rsidRPr="007D2EB9">
        <w:rPr>
          <w:rFonts w:ascii="Times New Roman" w:eastAsia="Times New Roman" w:hAnsi="Times New Roman" w:cs="Times New Roman"/>
          <w:b/>
          <w:kern w:val="36"/>
          <w:sz w:val="28"/>
          <w:szCs w:val="28"/>
          <w:lang w:eastAsia="ru-RU"/>
        </w:rPr>
        <w:t>ФНС разъяснила, как оценить риск при найме бывшего самозанятого</w:t>
      </w:r>
    </w:p>
    <w:p w:rsidR="007D2EB9" w:rsidRPr="007D2EB9" w:rsidRDefault="007D2EB9" w:rsidP="007D2EB9">
      <w:pPr>
        <w:shd w:val="clear" w:color="auto" w:fill="FFFFFF"/>
        <w:spacing w:after="0" w:line="240" w:lineRule="auto"/>
        <w:jc w:val="both"/>
        <w:rPr>
          <w:rFonts w:ascii="Times New Roman" w:eastAsia="Times New Roman" w:hAnsi="Times New Roman" w:cs="Times New Roman"/>
          <w:sz w:val="28"/>
          <w:szCs w:val="28"/>
          <w:lang w:eastAsia="ru-RU"/>
        </w:rPr>
      </w:pPr>
      <w:r w:rsidRPr="007D2EB9">
        <w:rPr>
          <w:rFonts w:ascii="Times New Roman" w:eastAsia="Times New Roman" w:hAnsi="Times New Roman" w:cs="Times New Roman"/>
          <w:sz w:val="28"/>
          <w:szCs w:val="28"/>
          <w:lang w:eastAsia="ru-RU"/>
        </w:rPr>
        <w:t>Наём в качестве штатных сотрудников самозанятых, которые ранее сотрудничали с этим работодателем, не является риском налоговой оптимизации и подмены трудовых отношений гражданско-правовыми. Как разъяснили в ФНС России, при оценке каждой конкретной ситуации специалисты Службы применяют риск-ориентированный подход. В общей сложности, организации, работающие с самозанятыми, оцениваются более чем по 20 параметрам. Ключевыми критериями являются:</w:t>
      </w:r>
    </w:p>
    <w:p w:rsidR="007D2EB9" w:rsidRPr="007D2EB9" w:rsidRDefault="007D2EB9" w:rsidP="007D2EB9">
      <w:pPr>
        <w:numPr>
          <w:ilvl w:val="0"/>
          <w:numId w:val="24"/>
        </w:numPr>
        <w:shd w:val="clear" w:color="auto" w:fill="FFFFFF"/>
        <w:spacing w:after="0" w:line="240" w:lineRule="auto"/>
        <w:ind w:left="-225"/>
        <w:jc w:val="both"/>
        <w:rPr>
          <w:rFonts w:ascii="Times New Roman" w:eastAsia="Times New Roman" w:hAnsi="Times New Roman" w:cs="Times New Roman"/>
          <w:sz w:val="28"/>
          <w:szCs w:val="28"/>
          <w:lang w:eastAsia="ru-RU"/>
        </w:rPr>
      </w:pPr>
      <w:r w:rsidRPr="007D2EB9">
        <w:rPr>
          <w:rFonts w:ascii="Times New Roman" w:eastAsia="Times New Roman" w:hAnsi="Times New Roman" w:cs="Times New Roman"/>
          <w:sz w:val="28"/>
          <w:szCs w:val="28"/>
          <w:lang w:eastAsia="ru-RU"/>
        </w:rPr>
        <w:t>продолжительность и постоянство работы самозанятых с организациями/ИП;</w:t>
      </w:r>
    </w:p>
    <w:p w:rsidR="007D2EB9" w:rsidRPr="007D2EB9" w:rsidRDefault="007D2EB9" w:rsidP="007D2EB9">
      <w:pPr>
        <w:numPr>
          <w:ilvl w:val="0"/>
          <w:numId w:val="24"/>
        </w:numPr>
        <w:shd w:val="clear" w:color="auto" w:fill="FFFFFF"/>
        <w:spacing w:after="0" w:line="240" w:lineRule="auto"/>
        <w:ind w:left="-225"/>
        <w:jc w:val="both"/>
        <w:rPr>
          <w:rFonts w:ascii="Times New Roman" w:eastAsia="Times New Roman" w:hAnsi="Times New Roman" w:cs="Times New Roman"/>
          <w:sz w:val="28"/>
          <w:szCs w:val="28"/>
          <w:lang w:eastAsia="ru-RU"/>
        </w:rPr>
      </w:pPr>
      <w:r w:rsidRPr="007D2EB9">
        <w:rPr>
          <w:rFonts w:ascii="Times New Roman" w:eastAsia="Times New Roman" w:hAnsi="Times New Roman" w:cs="Times New Roman"/>
          <w:sz w:val="28"/>
          <w:szCs w:val="28"/>
          <w:lang w:eastAsia="ru-RU"/>
        </w:rPr>
        <w:t>периодичность и размер выплат;</w:t>
      </w:r>
    </w:p>
    <w:p w:rsidR="007D2EB9" w:rsidRPr="007D2EB9" w:rsidRDefault="007D2EB9" w:rsidP="007D2EB9">
      <w:pPr>
        <w:numPr>
          <w:ilvl w:val="0"/>
          <w:numId w:val="24"/>
        </w:numPr>
        <w:shd w:val="clear" w:color="auto" w:fill="FFFFFF"/>
        <w:spacing w:after="0" w:line="240" w:lineRule="auto"/>
        <w:ind w:left="-225"/>
        <w:jc w:val="both"/>
        <w:rPr>
          <w:rFonts w:ascii="Times New Roman" w:eastAsia="Times New Roman" w:hAnsi="Times New Roman" w:cs="Times New Roman"/>
          <w:sz w:val="28"/>
          <w:szCs w:val="28"/>
          <w:lang w:eastAsia="ru-RU"/>
        </w:rPr>
      </w:pPr>
      <w:r w:rsidRPr="007D2EB9">
        <w:rPr>
          <w:rFonts w:ascii="Times New Roman" w:eastAsia="Times New Roman" w:hAnsi="Times New Roman" w:cs="Times New Roman"/>
          <w:sz w:val="28"/>
          <w:szCs w:val="28"/>
          <w:lang w:eastAsia="ru-RU"/>
        </w:rPr>
        <w:t>наличие или отсутствие иных источников доходов у самозанятых.</w:t>
      </w:r>
    </w:p>
    <w:p w:rsidR="007D2EB9" w:rsidRPr="007D2EB9" w:rsidRDefault="007D2EB9" w:rsidP="007D2EB9">
      <w:pPr>
        <w:shd w:val="clear" w:color="auto" w:fill="FFFFFF"/>
        <w:spacing w:after="0" w:line="240" w:lineRule="auto"/>
        <w:jc w:val="both"/>
        <w:rPr>
          <w:rFonts w:ascii="Times New Roman" w:eastAsia="Times New Roman" w:hAnsi="Times New Roman" w:cs="Times New Roman"/>
          <w:sz w:val="28"/>
          <w:szCs w:val="28"/>
          <w:lang w:eastAsia="ru-RU"/>
        </w:rPr>
      </w:pPr>
      <w:r w:rsidRPr="007D2EB9">
        <w:rPr>
          <w:rFonts w:ascii="Times New Roman" w:eastAsia="Times New Roman" w:hAnsi="Times New Roman" w:cs="Times New Roman"/>
          <w:sz w:val="28"/>
          <w:szCs w:val="28"/>
          <w:lang w:eastAsia="ru-RU"/>
        </w:rPr>
        <w:t>Например, если организация регулярно платит одну и ту же сумму, которая похожа на ежемесячную заработную плату, то это показатель рисковых отношений. В ФНС России подчеркивают, что взаимоотношения работодателей и самозанятых оцениваются в комплексе, а не по одному критерию.</w:t>
      </w:r>
    </w:p>
    <w:p w:rsid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254E86" w:rsidRPr="007D2EB9" w:rsidRDefault="00254E86"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pStyle w:val="1"/>
        <w:spacing w:before="0" w:beforeAutospacing="0" w:after="0" w:afterAutospacing="0"/>
        <w:jc w:val="both"/>
        <w:rPr>
          <w:bCs w:val="0"/>
          <w:sz w:val="28"/>
          <w:szCs w:val="28"/>
        </w:rPr>
      </w:pPr>
      <w:r w:rsidRPr="007D2EB9">
        <w:rPr>
          <w:bCs w:val="0"/>
          <w:sz w:val="28"/>
          <w:szCs w:val="28"/>
        </w:rPr>
        <w:t>С 2025 года увеличатся стандартные налоговые вычеты</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С 1 января 2025 года увеличится размер стандартных налоговых вычетов. Так, вводится новый вычет в размере 18 000 рублей за год для лиц, которые выполнили нормативы испытаний (тестов) Всероссийского физкультурно-спортивного комплекса «Готов к труду и обороне» согласно возрастной группе и были награждены знаком отличия. Он предоставляется за год, когда произошло такое награждение или его подтверждение, если гражданин в соответствующем календарном году прошел диспансеризацию.</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Кроме того, увеличится стандартный вычет на второго и последующих детей и лимит доходов, до которого он предоставляется. Теперь вычет на второго ребенка составит 2 800 руб. (вместо 1 400 руб.), на третьего и каждого последующего – 6 000 руб. (вместо 3 000 руб.). Также с 6 000 руб. до 12 000 руб. увеличен вычет опекунам, попечителям, приёмным родителям на каждого ребенка, если несовершеннолетний ребенок является инвалидом. Эта же мера действует для учащихся очной формы обучения, аспирантов, ординаторов, интернов, студентов в возрасте до 24 лет, если они являются инвалидами I или II групп.</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lastRenderedPageBreak/>
        <w:t>Увеличен размер дохода, до достижения которого предоставляются стандартные налоговые вычеты на детей: вместо 350 000 руб. теперь он составит 450 000 руб.</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С 1 января 2025 года стандартный налоговый вычет на детей предоставляется налоговым агентом (работодателем налогоплательщика) автоматически при наличии соответствующих сведений. Заявление подавать для этого не требуется. Если налогоплательщик впервые получает такой вычет, то предоставляет документы, подтверждающие право на него.</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Если в течение года стандартные налоговые вычеты были предоставлены одним или несколькими налоговыми агентами в большем размере, чем предусмотрено законодательством, то по окончании года налоговые органы произведут перерасчет. Соответствующая сумма НДФЛ будет включена в налоговое уведомление.</w:t>
      </w:r>
    </w:p>
    <w:p w:rsidR="007D2EB9" w:rsidRPr="007D2EB9" w:rsidRDefault="007D2EB9" w:rsidP="007D2EB9">
      <w:pPr>
        <w:pStyle w:val="a3"/>
        <w:shd w:val="clear" w:color="auto" w:fill="FFFFFF"/>
        <w:spacing w:before="0" w:beforeAutospacing="0" w:after="0" w:afterAutospacing="0"/>
        <w:jc w:val="both"/>
        <w:rPr>
          <w:sz w:val="28"/>
          <w:szCs w:val="28"/>
        </w:rPr>
      </w:pPr>
      <w:r w:rsidRPr="007D2EB9">
        <w:rPr>
          <w:sz w:val="28"/>
          <w:szCs w:val="28"/>
        </w:rPr>
        <w:t>Президент Владимир Путин подписал </w:t>
      </w:r>
      <w:hyperlink r:id="rId13" w:tgtFrame="blank" w:history="1">
        <w:r w:rsidRPr="007D2EB9">
          <w:rPr>
            <w:rStyle w:val="a4"/>
            <w:color w:val="auto"/>
            <w:sz w:val="28"/>
            <w:szCs w:val="28"/>
            <w:u w:val="none"/>
          </w:rPr>
          <w:t>Федеральный закон № 176-ФЗ</w:t>
        </w:r>
      </w:hyperlink>
      <w:r w:rsidRPr="007D2EB9">
        <w:rPr>
          <w:sz w:val="28"/>
          <w:szCs w:val="28"/>
        </w:rPr>
        <w:t>, основные положения которого направлены на реализацию его Послания Федеральному Собранию от 29 февраля 2024 года.</w:t>
      </w: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pStyle w:val="1"/>
        <w:shd w:val="clear" w:color="auto" w:fill="FFFFFF"/>
        <w:spacing w:before="0" w:beforeAutospacing="0" w:after="0" w:afterAutospacing="0"/>
        <w:jc w:val="both"/>
        <w:textAlignment w:val="baseline"/>
        <w:rPr>
          <w:bCs w:val="0"/>
          <w:spacing w:val="-15"/>
          <w:sz w:val="28"/>
          <w:szCs w:val="28"/>
        </w:rPr>
      </w:pPr>
      <w:r w:rsidRPr="007D2EB9">
        <w:rPr>
          <w:bCs w:val="0"/>
          <w:spacing w:val="-15"/>
          <w:sz w:val="28"/>
          <w:szCs w:val="28"/>
        </w:rPr>
        <w:t>Внесены изменения в порядок применения НДС при международной перевозке товаров</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Федеральным </w:t>
      </w:r>
      <w:hyperlink r:id="rId14" w:tgtFrame="_blank" w:history="1">
        <w:r w:rsidRPr="007D2EB9">
          <w:rPr>
            <w:rStyle w:val="a4"/>
            <w:color w:val="auto"/>
            <w:sz w:val="28"/>
            <w:szCs w:val="28"/>
            <w:bdr w:val="none" w:sz="0" w:space="0" w:color="auto" w:frame="1"/>
          </w:rPr>
          <w:t>законом</w:t>
        </w:r>
      </w:hyperlink>
      <w:r w:rsidRPr="007D2EB9">
        <w:rPr>
          <w:sz w:val="28"/>
          <w:szCs w:val="28"/>
        </w:rPr>
        <w:t> от 22.04.2024 № 92-ФЗ «О внесении изменений в статьи 164 и 165 части второй Налогового кодекса Российской Федерации» подпункт 2.1 пункта 1 статьи 164 Налогового кодекса Российской Федерации дополнен новыми абзацами шестым – восьмым, согласно которым положения подпункта 2.1 пункта 1 статьи 164 НК РФ не распространяются на услуги организаций (индивидуальных предпринимателей) по перевозке вывозимого (ввозимого) с территории Российской Федерации (на территорию Российской Федерации) товара, а также на транспортно-экспедиционные услуги организаций (индивидуальных предпринимателей) при организации такой перевозки, если одновременно выполняются следующие условия:</w:t>
      </w:r>
    </w:p>
    <w:p w:rsidR="007D2EB9" w:rsidRPr="007D2EB9" w:rsidRDefault="007D2EB9" w:rsidP="007D2EB9">
      <w:pPr>
        <w:numPr>
          <w:ilvl w:val="0"/>
          <w:numId w:val="25"/>
        </w:numPr>
        <w:shd w:val="clear" w:color="auto" w:fill="FFFFFF"/>
        <w:spacing w:after="0" w:line="240" w:lineRule="auto"/>
        <w:ind w:left="450"/>
        <w:jc w:val="both"/>
        <w:textAlignment w:val="baseline"/>
        <w:rPr>
          <w:rFonts w:ascii="Times New Roman" w:hAnsi="Times New Roman" w:cs="Times New Roman"/>
          <w:sz w:val="28"/>
          <w:szCs w:val="28"/>
        </w:rPr>
      </w:pPr>
      <w:r w:rsidRPr="007D2EB9">
        <w:rPr>
          <w:rFonts w:ascii="Times New Roman" w:hAnsi="Times New Roman" w:cs="Times New Roman"/>
          <w:sz w:val="28"/>
          <w:szCs w:val="28"/>
        </w:rPr>
        <w:t>указанные организации (индивидуальные предприниматели) осуществляют перевозку только между пунктами, находящимися на территории Российской Федерации;</w:t>
      </w:r>
    </w:p>
    <w:p w:rsidR="007D2EB9" w:rsidRPr="007D2EB9" w:rsidRDefault="007D2EB9" w:rsidP="007D2EB9">
      <w:pPr>
        <w:numPr>
          <w:ilvl w:val="0"/>
          <w:numId w:val="25"/>
        </w:numPr>
        <w:shd w:val="clear" w:color="auto" w:fill="FFFFFF"/>
        <w:spacing w:after="0" w:line="240" w:lineRule="auto"/>
        <w:ind w:left="450"/>
        <w:jc w:val="both"/>
        <w:textAlignment w:val="baseline"/>
        <w:rPr>
          <w:rFonts w:ascii="Times New Roman" w:hAnsi="Times New Roman" w:cs="Times New Roman"/>
          <w:sz w:val="28"/>
          <w:szCs w:val="28"/>
        </w:rPr>
      </w:pPr>
      <w:r w:rsidRPr="007D2EB9">
        <w:rPr>
          <w:rFonts w:ascii="Times New Roman" w:hAnsi="Times New Roman" w:cs="Times New Roman"/>
          <w:sz w:val="28"/>
          <w:szCs w:val="28"/>
        </w:rPr>
        <w:t>указанные организации (индивидуальные предприниматели) не указаны в транспортных, товаросопроводительных и (или) иных документах, подтверждающих вывоз товаров за пределы территории Российской Федерации (ввоз товаров на территорию Российской Федерации), в качестве одного из перевозчиков.</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Данные изменения вступили в силу с 01.07.2024.</w:t>
      </w: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254E86" w:rsidRDefault="00254E86" w:rsidP="007D2EB9">
      <w:pPr>
        <w:spacing w:after="0" w:line="240" w:lineRule="auto"/>
        <w:jc w:val="both"/>
        <w:outlineLvl w:val="0"/>
        <w:rPr>
          <w:rFonts w:ascii="Times New Roman" w:eastAsia="Times New Roman" w:hAnsi="Times New Roman" w:cs="Times New Roman"/>
          <w:b/>
          <w:kern w:val="36"/>
          <w:sz w:val="28"/>
          <w:szCs w:val="28"/>
          <w:lang w:eastAsia="ru-RU"/>
        </w:rPr>
      </w:pPr>
    </w:p>
    <w:p w:rsidR="00254E86" w:rsidRPr="007D2EB9" w:rsidRDefault="00254E86"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pStyle w:val="1"/>
        <w:shd w:val="clear" w:color="auto" w:fill="FFFFFF"/>
        <w:spacing w:before="0" w:beforeAutospacing="0" w:after="0" w:afterAutospacing="0"/>
        <w:jc w:val="both"/>
        <w:textAlignment w:val="baseline"/>
        <w:rPr>
          <w:bCs w:val="0"/>
          <w:spacing w:val="-15"/>
          <w:sz w:val="28"/>
          <w:szCs w:val="28"/>
        </w:rPr>
      </w:pPr>
      <w:r w:rsidRPr="007D2EB9">
        <w:rPr>
          <w:bCs w:val="0"/>
          <w:spacing w:val="-15"/>
          <w:sz w:val="28"/>
          <w:szCs w:val="28"/>
        </w:rPr>
        <w:lastRenderedPageBreak/>
        <w:t>Правительство РФ представило проект изменений, совершенствующих налогообложение имущества</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В Госдуму для рассмотрения во втором чтении </w:t>
      </w:r>
      <w:hyperlink r:id="rId15" w:tgtFrame="_blank" w:history="1">
        <w:r w:rsidRPr="007D2EB9">
          <w:rPr>
            <w:rStyle w:val="a4"/>
            <w:color w:val="auto"/>
            <w:sz w:val="28"/>
            <w:szCs w:val="28"/>
            <w:bdr w:val="none" w:sz="0" w:space="0" w:color="auto" w:frame="1"/>
          </w:rPr>
          <w:t>законопроекта № 577665-8</w:t>
        </w:r>
      </w:hyperlink>
      <w:r w:rsidRPr="007D2EB9">
        <w:rPr>
          <w:sz w:val="28"/>
          <w:szCs w:val="28"/>
        </w:rPr>
        <w:t>, направленного на реализацию основных направлений налоговой политики, представлены поправки Правительства РФ, касающиеся совершенствования налогообложения имущества. </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Так, для оптимизации бюджетных затрат на почтовые расходы предлагается установить возможность направления физическим лицам заказных писем с налоговыми уведомлениями на общую сумму налогов до 300 руб. не чаще одного раза в три года за рядом исключений.</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С 2025 года планируется ввести информационный обмен между ФНС России и СФР сведениями о многодетных семьях в целях беззаявительного предоставления налоговых льгот членам таких семей.</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Предлагается усовершенствовать процедуру перерасчета налогов на имущество, исчисленных в налоговых уведомлениях. Для этого с 2025 года вводится отдельное заявление, форма и формат которого утверждаются ФНС России. С ним налогоплательщик вправе представить документы, подтверждающие основания для перерасчета налога, в том числе о характеристиках объекта налогообложения, условиях для освобождения от уплаты налога. Заявление может представляться в налоговый орган через личный кабинет налогоплательщика, сайт ФНС России, МФЦ, почтой и т.п.</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Если документы-основания в налоговом органе отсутствуют, например, не представлены налогоплательщиком, налоговый орган запрашивает сведения, подтверждающие основания перерасчета налога, у имеющих их органов и лиц. Общий срок рассмотрения заявления устанавливается в 30 дней. По результатам рассмотрения налогоплательщику направляется уведомление о перерасчете налога либо мотивированное сообщение об отказе в нем.</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Если сумма ранее исчисленного налога изменилась, налоговый орган направит налоговое уведомление, сформированное в связи с перерасчетом. Исключение – случаи, предусмотренные НК РФ: например, если сумма налога к уплате в результате перерасчета отсутствует по основаниям, указанным в п. 2.1 </w:t>
      </w:r>
      <w:hyperlink r:id="rId16" w:tgtFrame="_blank" w:history="1">
        <w:r w:rsidRPr="007D2EB9">
          <w:rPr>
            <w:rStyle w:val="a4"/>
            <w:color w:val="auto"/>
            <w:sz w:val="28"/>
            <w:szCs w:val="28"/>
            <w:bdr w:val="none" w:sz="0" w:space="0" w:color="auto" w:frame="1"/>
          </w:rPr>
          <w:t>ст. 52</w:t>
        </w:r>
      </w:hyperlink>
      <w:r w:rsidRPr="007D2EB9">
        <w:rPr>
          <w:sz w:val="28"/>
          <w:szCs w:val="28"/>
        </w:rPr>
        <w:t> или п. 3 </w:t>
      </w:r>
      <w:hyperlink r:id="rId17" w:tgtFrame="_blank" w:history="1">
        <w:r w:rsidRPr="007D2EB9">
          <w:rPr>
            <w:rStyle w:val="a4"/>
            <w:color w:val="auto"/>
            <w:sz w:val="28"/>
            <w:szCs w:val="28"/>
            <w:bdr w:val="none" w:sz="0" w:space="0" w:color="auto" w:frame="1"/>
          </w:rPr>
          <w:t>ст. 361.1</w:t>
        </w:r>
      </w:hyperlink>
      <w:r w:rsidRPr="007D2EB9">
        <w:rPr>
          <w:sz w:val="28"/>
          <w:szCs w:val="28"/>
        </w:rPr>
        <w:t> НК РФ.</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Также проектируется правило о проактивном перерасчете налогов. Если налогоплательщик не представил заявление, он проводится на основании сведений, полученных налоговым органом в соответствии с федеральными законами за период, в котором возникло основание для этого. Например, в рамках межведомственного взаимодействия получены сведения о льготном статусе налогоплательщика.</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Заявление о пересчёте будет иметь универсальный характер, то есть заменять иные обращения в налоговый орган, в результате рассмотрения которых возникают основания для пересчёта: заявления о предоставлении налоговой льготы, о гибели или уничтожении объекта налогообложения, о прекращении исчисления налога в отношении транспортного средства, находящегося в розыске в связи с его угоном (хищением) и т.п.</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lastRenderedPageBreak/>
        <w:t>Исходя из Определения Верховного Суда РФ </w:t>
      </w:r>
      <w:hyperlink r:id="rId18" w:tgtFrame="_blank" w:history="1">
        <w:r w:rsidRPr="007D2EB9">
          <w:rPr>
            <w:rStyle w:val="a4"/>
            <w:color w:val="auto"/>
            <w:sz w:val="28"/>
            <w:szCs w:val="28"/>
            <w:bdr w:val="none" w:sz="0" w:space="0" w:color="auto" w:frame="1"/>
          </w:rPr>
          <w:t>от 16.01.2024 № 305-ЭС23-27186</w:t>
        </w:r>
      </w:hyperlink>
      <w:r w:rsidRPr="007D2EB9">
        <w:rPr>
          <w:sz w:val="28"/>
          <w:szCs w:val="28"/>
        </w:rPr>
        <w:t> и позиции Минфина России (письма </w:t>
      </w:r>
      <w:hyperlink r:id="rId19" w:tgtFrame="_blank" w:history="1">
        <w:r w:rsidRPr="007D2EB9">
          <w:rPr>
            <w:rStyle w:val="a4"/>
            <w:color w:val="auto"/>
            <w:sz w:val="28"/>
            <w:szCs w:val="28"/>
            <w:bdr w:val="none" w:sz="0" w:space="0" w:color="auto" w:frame="1"/>
          </w:rPr>
          <w:t>от 17.02.2022 № 03-05-04-02/11500</w:t>
        </w:r>
      </w:hyperlink>
      <w:r w:rsidRPr="007D2EB9">
        <w:rPr>
          <w:sz w:val="28"/>
          <w:szCs w:val="28"/>
        </w:rPr>
        <w:t>, </w:t>
      </w:r>
      <w:hyperlink r:id="rId20" w:tgtFrame="_blank" w:history="1">
        <w:r w:rsidRPr="007D2EB9">
          <w:rPr>
            <w:rStyle w:val="a4"/>
            <w:color w:val="auto"/>
            <w:sz w:val="28"/>
            <w:szCs w:val="28"/>
            <w:bdr w:val="none" w:sz="0" w:space="0" w:color="auto" w:frame="1"/>
          </w:rPr>
          <w:t>от 19.02.2024 № 03-05-04-02/14482</w:t>
        </w:r>
      </w:hyperlink>
      <w:r w:rsidRPr="007D2EB9">
        <w:rPr>
          <w:sz w:val="28"/>
          <w:szCs w:val="28"/>
        </w:rPr>
        <w:t>) с 2025 года проектируется представление органами госземнадзора (Россельхознадзор, Росреестр) и муниципального земельного контроля в налоговые органы дополнительных сведений о выявленных нарушениях земельного законодательства, влияющих на определение налоговых ставок в случае использования земельных участков не по целевому назначению. В частности, информация из постановлений по делам об административных правонарушениях, из решений судов, предписаний и представлений об устранении причин и условий, способствовавших совершению правонарушений, актов прокурорского надзора и т.п.</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В рамках </w:t>
      </w:r>
      <w:hyperlink r:id="rId21" w:tgtFrame="_blank" w:history="1">
        <w:r w:rsidRPr="007D2EB9">
          <w:rPr>
            <w:rStyle w:val="a4"/>
            <w:color w:val="auto"/>
            <w:sz w:val="28"/>
            <w:szCs w:val="28"/>
            <w:bdr w:val="none" w:sz="0" w:space="0" w:color="auto" w:frame="1"/>
          </w:rPr>
          <w:t>законопроекта</w:t>
        </w:r>
      </w:hyperlink>
      <w:r w:rsidRPr="007D2EB9">
        <w:rPr>
          <w:sz w:val="28"/>
          <w:szCs w:val="28"/>
        </w:rPr>
        <w:t> предлагается регламентировать информационный обмен ФНС России с Минсельхозом России – оператором ФГИС учета и регистрации тракторов, самоходных машин и прицепов к ним. Это позволит оперативно и экстерриториально учитывать для целей исчисления транспортного налога сведения о тракторах, самоходных машинах, снегоходах и других видах специализированной техники. В настоящее время такие сведения передаются органами гостехнадзора в налоговые органы на региональном уровне.</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Информация об этапах рассмотрения </w:t>
      </w:r>
      <w:hyperlink r:id="rId22" w:tgtFrame="_blank" w:history="1">
        <w:r w:rsidRPr="007D2EB9">
          <w:rPr>
            <w:rStyle w:val="a4"/>
            <w:color w:val="auto"/>
            <w:sz w:val="28"/>
            <w:szCs w:val="28"/>
            <w:bdr w:val="none" w:sz="0" w:space="0" w:color="auto" w:frame="1"/>
          </w:rPr>
          <w:t>законопроекта</w:t>
        </w:r>
      </w:hyperlink>
      <w:r w:rsidRPr="007D2EB9">
        <w:rPr>
          <w:sz w:val="28"/>
          <w:szCs w:val="28"/>
        </w:rPr>
        <w:t> в весеннюю сессию размещена на сайте Госдумы.</w:t>
      </w: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pStyle w:val="1"/>
        <w:shd w:val="clear" w:color="auto" w:fill="FFFFFF"/>
        <w:spacing w:before="0" w:beforeAutospacing="0" w:after="0" w:afterAutospacing="0"/>
        <w:jc w:val="both"/>
        <w:textAlignment w:val="baseline"/>
        <w:rPr>
          <w:bCs w:val="0"/>
          <w:spacing w:val="-15"/>
          <w:sz w:val="28"/>
          <w:szCs w:val="28"/>
        </w:rPr>
      </w:pPr>
      <w:r w:rsidRPr="007D2EB9">
        <w:rPr>
          <w:bCs w:val="0"/>
          <w:spacing w:val="-15"/>
          <w:sz w:val="28"/>
          <w:szCs w:val="28"/>
        </w:rPr>
        <w:t>ФНС обновила реестр МСП</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Федеральная налоговая служба сформировала </w:t>
      </w:r>
      <w:hyperlink r:id="rId23" w:tgtFrame="_blank" w:history="1">
        <w:r w:rsidRPr="007D2EB9">
          <w:rPr>
            <w:rStyle w:val="a4"/>
            <w:color w:val="auto"/>
            <w:sz w:val="28"/>
            <w:szCs w:val="28"/>
            <w:bdr w:val="none" w:sz="0" w:space="0" w:color="auto" w:frame="1"/>
          </w:rPr>
          <w:t>Единый реестр субъектов малого и среднего предпринимательства</w:t>
        </w:r>
      </w:hyperlink>
      <w:r w:rsidRPr="007D2EB9">
        <w:rPr>
          <w:sz w:val="28"/>
          <w:szCs w:val="28"/>
        </w:rPr>
        <w:t> на основе сведений о доходах и среднесписочной численности работников компаний и индивидуальных предпринимателей за 2023 год, данных Единого государственного реестра юридических лиц, Единого государственного реестра индивидуальных предпринимателей и информации от других государственных органов и уполномоченных организаций.</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В обновленном реестре 6,2 млн субъектов малого и среднего предпринимательства, что на 262 тыс. субъектов МСП (или на 4,4%) больше, чем в реестре МСП от 10.07.2023.</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Соотношение количества субъектов МСП к общему количеству действующих юридических лиц и индивидуальных предпринимателей составляет 80,8%.</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За шесть месяцев 2024 года к сведениям </w:t>
      </w:r>
      <w:hyperlink r:id="rId24" w:tgtFrame="_blank" w:history="1">
        <w:r w:rsidRPr="007D2EB9">
          <w:rPr>
            <w:rStyle w:val="a4"/>
            <w:color w:val="auto"/>
            <w:sz w:val="28"/>
            <w:szCs w:val="28"/>
            <w:bdr w:val="none" w:sz="0" w:space="0" w:color="auto" w:frame="1"/>
          </w:rPr>
          <w:t>Единого реестра субъектов МСП</w:t>
        </w:r>
      </w:hyperlink>
      <w:r w:rsidRPr="007D2EB9">
        <w:rPr>
          <w:sz w:val="28"/>
          <w:szCs w:val="28"/>
        </w:rPr>
        <w:t> зафиксировано 69 млн обращений. Использование реестра МСП помогает государству эффективнее поддерживать малый и средний бизнес, а компаниям и предпринимателям – выбирать надежных контрагентов.</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 xml:space="preserve">Создание комфортных условий для развития малого и среднего бизнеса является одним из направлений национального проекта «Малое и среднее </w:t>
      </w:r>
      <w:r w:rsidRPr="007D2EB9">
        <w:rPr>
          <w:sz w:val="28"/>
          <w:szCs w:val="28"/>
        </w:rPr>
        <w:lastRenderedPageBreak/>
        <w:t>предпринимательство и поддержка индивидуального предпринимательской инициативы».</w:t>
      </w: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pStyle w:val="1"/>
        <w:shd w:val="clear" w:color="auto" w:fill="FFFFFF"/>
        <w:spacing w:before="0" w:beforeAutospacing="0" w:after="0" w:afterAutospacing="0"/>
        <w:jc w:val="both"/>
        <w:textAlignment w:val="baseline"/>
        <w:rPr>
          <w:bCs w:val="0"/>
          <w:spacing w:val="-15"/>
          <w:sz w:val="28"/>
          <w:szCs w:val="28"/>
        </w:rPr>
      </w:pPr>
      <w:r w:rsidRPr="007D2EB9">
        <w:rPr>
          <w:bCs w:val="0"/>
          <w:spacing w:val="-15"/>
          <w:sz w:val="28"/>
          <w:szCs w:val="28"/>
        </w:rPr>
        <w:t>Утверждены три новых справочника для налогового мониторинга</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Утверждены три новых справочника для налогового мониторинга — Справочник этапов бизнес-процесса (СЭБП), Справочник видов транспорта и транспортировки товаров (СВТТ) и Справочник видов полезных ископаемых (СВПИ).</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Опубликованы соответствующие приказы ФНС России № ЕА-7-23/535@, № ЕА-7-23/536@ и № ЕА-7-23/537@.</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Данные справочники разработаны для автоматизации и стандартизации представляемой организациями информации об этапах бизнес-процессов и производственно-логистических цепочках. Справочники используются в АИС «Налог-3» и информационных системах налогоплательщиков, к которым предоставлен доступ налоговому органу.</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В СЭБП классифицируются этапы бизнес-процессов в производственной деятельности для передачи сведений о производственно-логистических цепочках, цепочках по оказанию услуг или выполнению работ внутри группы компаний. СВТТ предназначен для передачи данных о видах транспорта и транспортировки товаров, используемых при перемещении полезных ископаемых, продуктов переработки, готовой продукции. В СВПИ описаны виды полезных ископаемых, применяемые в производственной деятельности.</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Ознакомиться с порядком их ведения можно на </w:t>
      </w:r>
      <w:hyperlink r:id="rId25" w:tgtFrame="_blank" w:history="1">
        <w:r w:rsidRPr="007D2EB9">
          <w:rPr>
            <w:rStyle w:val="a4"/>
            <w:color w:val="auto"/>
            <w:sz w:val="28"/>
            <w:szCs w:val="28"/>
            <w:bdr w:val="none" w:sz="0" w:space="0" w:color="auto" w:frame="1"/>
          </w:rPr>
          <w:t>официальном сайте ФНС России</w:t>
        </w:r>
      </w:hyperlink>
      <w:r w:rsidRPr="007D2EB9">
        <w:rPr>
          <w:sz w:val="28"/>
          <w:szCs w:val="28"/>
        </w:rPr>
        <w:t>.</w:t>
      </w: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spacing w:after="0" w:line="240" w:lineRule="auto"/>
        <w:jc w:val="both"/>
        <w:outlineLvl w:val="0"/>
        <w:rPr>
          <w:rFonts w:ascii="Times New Roman" w:eastAsia="Times New Roman" w:hAnsi="Times New Roman" w:cs="Times New Roman"/>
          <w:b/>
          <w:kern w:val="36"/>
          <w:sz w:val="28"/>
          <w:szCs w:val="28"/>
          <w:lang w:eastAsia="ru-RU"/>
        </w:rPr>
      </w:pPr>
    </w:p>
    <w:p w:rsidR="007D2EB9" w:rsidRPr="007D2EB9" w:rsidRDefault="007D2EB9" w:rsidP="007D2EB9">
      <w:pPr>
        <w:pStyle w:val="1"/>
        <w:shd w:val="clear" w:color="auto" w:fill="FFFFFF"/>
        <w:spacing w:before="0" w:beforeAutospacing="0" w:after="0" w:afterAutospacing="0"/>
        <w:jc w:val="both"/>
        <w:textAlignment w:val="baseline"/>
        <w:rPr>
          <w:bCs w:val="0"/>
          <w:spacing w:val="-15"/>
          <w:sz w:val="28"/>
          <w:szCs w:val="28"/>
        </w:rPr>
      </w:pPr>
      <w:r w:rsidRPr="007D2EB9">
        <w:rPr>
          <w:bCs w:val="0"/>
          <w:spacing w:val="-15"/>
          <w:sz w:val="28"/>
          <w:szCs w:val="28"/>
        </w:rPr>
        <w:t>Обновилась форма уведомления о выборе налогового органа для постановки на учет российской организации в пределах муниципального образования</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Внесены изменения в форму уведомления о выборе налогового органа для постановки на учет российской организации по месту нахождения одного из ее обособленных подразделений, находящихся в одном муниципальном образовании, городах федерального значения Москве, Санкт-Петербурге и Севастополе на территориях, подведомственных разным налоговым органам.</w:t>
      </w:r>
    </w:p>
    <w:p w:rsidR="007D2EB9" w:rsidRPr="007D2EB9" w:rsidRDefault="007D2EB9" w:rsidP="007D2EB9">
      <w:pPr>
        <w:pStyle w:val="a3"/>
        <w:shd w:val="clear" w:color="auto" w:fill="FFFFFF"/>
        <w:spacing w:before="0" w:beforeAutospacing="0" w:after="0" w:afterAutospacing="0"/>
        <w:jc w:val="both"/>
        <w:textAlignment w:val="baseline"/>
        <w:rPr>
          <w:sz w:val="28"/>
          <w:szCs w:val="28"/>
        </w:rPr>
      </w:pPr>
      <w:r w:rsidRPr="007D2EB9">
        <w:rPr>
          <w:sz w:val="28"/>
          <w:szCs w:val="28"/>
        </w:rPr>
        <w:t>В новой форме исключены лишние поля для определения условий выбора налогового органа и избыточные сведения об обособленном подразделении.</w:t>
      </w:r>
    </w:p>
    <w:p w:rsidR="007D2EB9" w:rsidRPr="007D2EB9" w:rsidRDefault="002E630B" w:rsidP="007D2EB9">
      <w:pPr>
        <w:pStyle w:val="a3"/>
        <w:shd w:val="clear" w:color="auto" w:fill="FFFFFF"/>
        <w:spacing w:before="0" w:beforeAutospacing="0" w:after="0" w:afterAutospacing="0"/>
        <w:jc w:val="both"/>
        <w:textAlignment w:val="baseline"/>
        <w:rPr>
          <w:sz w:val="28"/>
          <w:szCs w:val="28"/>
        </w:rPr>
      </w:pPr>
      <w:hyperlink r:id="rId26" w:tgtFrame="_blank" w:history="1">
        <w:r w:rsidR="007D2EB9" w:rsidRPr="007D2EB9">
          <w:rPr>
            <w:rStyle w:val="a4"/>
            <w:color w:val="auto"/>
            <w:sz w:val="28"/>
            <w:szCs w:val="28"/>
            <w:bdr w:val="none" w:sz="0" w:space="0" w:color="auto" w:frame="1"/>
          </w:rPr>
          <w:t>Приказ ФНС России от 15 апреля 2024 года № ЕД-7-14/306@</w:t>
        </w:r>
      </w:hyperlink>
      <w:r w:rsidR="007D2EB9" w:rsidRPr="007D2EB9">
        <w:rPr>
          <w:sz w:val="28"/>
          <w:szCs w:val="28"/>
        </w:rPr>
        <w:t> зарегистрирован Минюстом России и вступает в силу с 1 января 2025 года.</w:t>
      </w:r>
    </w:p>
    <w:p w:rsidR="007D2EB9" w:rsidRPr="00905883" w:rsidRDefault="007D2EB9" w:rsidP="00905883">
      <w:pPr>
        <w:spacing w:after="0" w:line="240" w:lineRule="auto"/>
        <w:jc w:val="both"/>
        <w:outlineLvl w:val="0"/>
        <w:rPr>
          <w:rFonts w:ascii="Times New Roman" w:eastAsia="Times New Roman" w:hAnsi="Times New Roman" w:cs="Times New Roman"/>
          <w:b/>
          <w:kern w:val="36"/>
          <w:sz w:val="28"/>
          <w:szCs w:val="28"/>
          <w:lang w:eastAsia="ru-RU"/>
        </w:rPr>
      </w:pPr>
    </w:p>
    <w:p w:rsidR="00182897" w:rsidRPr="00905883" w:rsidRDefault="00182897" w:rsidP="00905883">
      <w:pPr>
        <w:spacing w:after="0" w:line="240" w:lineRule="auto"/>
        <w:jc w:val="right"/>
        <w:outlineLvl w:val="0"/>
        <w:rPr>
          <w:rFonts w:ascii="Times New Roman" w:eastAsia="Times New Roman" w:hAnsi="Times New Roman" w:cs="Times New Roman"/>
          <w:b/>
          <w:kern w:val="36"/>
          <w:sz w:val="16"/>
          <w:szCs w:val="16"/>
          <w:lang w:eastAsia="ru-RU"/>
        </w:rPr>
      </w:pPr>
    </w:p>
    <w:p w:rsidR="00F733B9" w:rsidRPr="00905883" w:rsidRDefault="00F733B9" w:rsidP="00905883">
      <w:pPr>
        <w:pStyle w:val="a3"/>
        <w:spacing w:before="0" w:beforeAutospacing="0" w:after="0" w:afterAutospacing="0"/>
        <w:jc w:val="right"/>
        <w:rPr>
          <w:sz w:val="16"/>
          <w:szCs w:val="16"/>
        </w:rPr>
      </w:pPr>
      <w:r w:rsidRPr="00905883">
        <w:rPr>
          <w:rStyle w:val="a6"/>
          <w:sz w:val="16"/>
          <w:szCs w:val="16"/>
        </w:rPr>
        <w:t>Пресс-служба ИФНС России по</w:t>
      </w:r>
    </w:p>
    <w:p w:rsidR="00F733B9" w:rsidRPr="00905883" w:rsidRDefault="00F733B9" w:rsidP="00905883">
      <w:pPr>
        <w:pStyle w:val="a3"/>
        <w:spacing w:before="0" w:beforeAutospacing="0" w:after="0" w:afterAutospacing="0"/>
        <w:jc w:val="right"/>
        <w:rPr>
          <w:sz w:val="16"/>
          <w:szCs w:val="16"/>
        </w:rPr>
      </w:pPr>
      <w:r w:rsidRPr="00905883">
        <w:rPr>
          <w:rStyle w:val="a6"/>
          <w:sz w:val="16"/>
          <w:szCs w:val="16"/>
        </w:rPr>
        <w:t> г. Сургуту Ханты-Мансийского</w:t>
      </w:r>
    </w:p>
    <w:p w:rsidR="00F733B9" w:rsidRPr="00905883" w:rsidRDefault="00F733B9" w:rsidP="00905883">
      <w:pPr>
        <w:pStyle w:val="a3"/>
        <w:spacing w:before="0" w:beforeAutospacing="0" w:after="0" w:afterAutospacing="0"/>
        <w:jc w:val="right"/>
        <w:rPr>
          <w:sz w:val="16"/>
          <w:szCs w:val="16"/>
        </w:rPr>
      </w:pPr>
      <w:r w:rsidRPr="00905883">
        <w:rPr>
          <w:rStyle w:val="a6"/>
          <w:sz w:val="16"/>
          <w:szCs w:val="16"/>
        </w:rPr>
        <w:t> автономного округа – Югры</w:t>
      </w:r>
    </w:p>
    <w:p w:rsidR="00182897" w:rsidRPr="00905883" w:rsidRDefault="00182897" w:rsidP="00905883">
      <w:pPr>
        <w:spacing w:after="0" w:line="240" w:lineRule="auto"/>
        <w:jc w:val="both"/>
        <w:outlineLvl w:val="0"/>
        <w:rPr>
          <w:rFonts w:ascii="Times New Roman" w:eastAsia="Times New Roman" w:hAnsi="Times New Roman" w:cs="Times New Roman"/>
          <w:b/>
          <w:kern w:val="36"/>
          <w:sz w:val="28"/>
          <w:szCs w:val="28"/>
          <w:lang w:eastAsia="ru-RU"/>
        </w:rPr>
      </w:pPr>
    </w:p>
    <w:sectPr w:rsidR="00182897" w:rsidRPr="0090588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E29" w:rsidRDefault="00236E29" w:rsidP="00182897">
      <w:pPr>
        <w:spacing w:after="0" w:line="240" w:lineRule="auto"/>
      </w:pPr>
      <w:r>
        <w:separator/>
      </w:r>
    </w:p>
  </w:endnote>
  <w:endnote w:type="continuationSeparator" w:id="0">
    <w:p w:rsidR="00236E29" w:rsidRDefault="00236E29" w:rsidP="0018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E29" w:rsidRDefault="00236E29" w:rsidP="00182897">
      <w:pPr>
        <w:spacing w:after="0" w:line="240" w:lineRule="auto"/>
      </w:pPr>
      <w:r>
        <w:separator/>
      </w:r>
    </w:p>
  </w:footnote>
  <w:footnote w:type="continuationSeparator" w:id="0">
    <w:p w:rsidR="00236E29" w:rsidRDefault="00236E29" w:rsidP="00182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6D2"/>
    <w:multiLevelType w:val="multilevel"/>
    <w:tmpl w:val="A39A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C4B9A"/>
    <w:multiLevelType w:val="hybridMultilevel"/>
    <w:tmpl w:val="3970F028"/>
    <w:lvl w:ilvl="0" w:tplc="CFD4891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 w15:restartNumberingAfterBreak="0">
    <w:nsid w:val="00E7519A"/>
    <w:multiLevelType w:val="hybridMultilevel"/>
    <w:tmpl w:val="CD141BB8"/>
    <w:lvl w:ilvl="0" w:tplc="CDA4C122">
      <w:start w:val="1"/>
      <w:numFmt w:val="bullet"/>
      <w:lvlText w:val=""/>
      <w:lvlJc w:val="left"/>
      <w:pPr>
        <w:ind w:left="1259" w:hanging="360"/>
      </w:pPr>
      <w:rPr>
        <w:rFonts w:ascii="Wingdings" w:hAnsi="Wingdings" w:hint="default"/>
        <w:color w:val="17365D" w:themeColor="text2" w:themeShade="BF"/>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05117A9B"/>
    <w:multiLevelType w:val="hybridMultilevel"/>
    <w:tmpl w:val="C05E5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16774D"/>
    <w:multiLevelType w:val="hybridMultilevel"/>
    <w:tmpl w:val="A97C9FAA"/>
    <w:lvl w:ilvl="0" w:tplc="1848D5E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9234611"/>
    <w:multiLevelType w:val="hybridMultilevel"/>
    <w:tmpl w:val="2FC0219C"/>
    <w:lvl w:ilvl="0" w:tplc="FD763F78">
      <w:start w:val="1"/>
      <w:numFmt w:val="decimal"/>
      <w:lvlText w:val="%1."/>
      <w:lvlJc w:val="left"/>
      <w:pPr>
        <w:ind w:left="1885" w:hanging="117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51260E"/>
    <w:multiLevelType w:val="multilevel"/>
    <w:tmpl w:val="5716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25623"/>
    <w:multiLevelType w:val="hybridMultilevel"/>
    <w:tmpl w:val="6382E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1D8203B"/>
    <w:multiLevelType w:val="hybridMultilevel"/>
    <w:tmpl w:val="61545C3C"/>
    <w:lvl w:ilvl="0" w:tplc="06A8C30E">
      <w:start w:val="1"/>
      <w:numFmt w:val="decimal"/>
      <w:lvlText w:val="%1."/>
      <w:lvlJc w:val="left"/>
      <w:pPr>
        <w:tabs>
          <w:tab w:val="num" w:pos="720"/>
        </w:tabs>
        <w:ind w:left="720" w:hanging="360"/>
      </w:pPr>
    </w:lvl>
    <w:lvl w:ilvl="1" w:tplc="674647DA" w:tentative="1">
      <w:start w:val="1"/>
      <w:numFmt w:val="decimal"/>
      <w:lvlText w:val="%2."/>
      <w:lvlJc w:val="left"/>
      <w:pPr>
        <w:tabs>
          <w:tab w:val="num" w:pos="1440"/>
        </w:tabs>
        <w:ind w:left="1440" w:hanging="360"/>
      </w:pPr>
    </w:lvl>
    <w:lvl w:ilvl="2" w:tplc="DCB6E3AE" w:tentative="1">
      <w:start w:val="1"/>
      <w:numFmt w:val="decimal"/>
      <w:lvlText w:val="%3."/>
      <w:lvlJc w:val="left"/>
      <w:pPr>
        <w:tabs>
          <w:tab w:val="num" w:pos="2160"/>
        </w:tabs>
        <w:ind w:left="2160" w:hanging="360"/>
      </w:pPr>
    </w:lvl>
    <w:lvl w:ilvl="3" w:tplc="4DA8B4AC" w:tentative="1">
      <w:start w:val="1"/>
      <w:numFmt w:val="decimal"/>
      <w:lvlText w:val="%4."/>
      <w:lvlJc w:val="left"/>
      <w:pPr>
        <w:tabs>
          <w:tab w:val="num" w:pos="2880"/>
        </w:tabs>
        <w:ind w:left="2880" w:hanging="360"/>
      </w:pPr>
    </w:lvl>
    <w:lvl w:ilvl="4" w:tplc="E03E434C" w:tentative="1">
      <w:start w:val="1"/>
      <w:numFmt w:val="decimal"/>
      <w:lvlText w:val="%5."/>
      <w:lvlJc w:val="left"/>
      <w:pPr>
        <w:tabs>
          <w:tab w:val="num" w:pos="3600"/>
        </w:tabs>
        <w:ind w:left="3600" w:hanging="360"/>
      </w:pPr>
    </w:lvl>
    <w:lvl w:ilvl="5" w:tplc="176E2D62" w:tentative="1">
      <w:start w:val="1"/>
      <w:numFmt w:val="decimal"/>
      <w:lvlText w:val="%6."/>
      <w:lvlJc w:val="left"/>
      <w:pPr>
        <w:tabs>
          <w:tab w:val="num" w:pos="4320"/>
        </w:tabs>
        <w:ind w:left="4320" w:hanging="360"/>
      </w:pPr>
    </w:lvl>
    <w:lvl w:ilvl="6" w:tplc="59C8B862" w:tentative="1">
      <w:start w:val="1"/>
      <w:numFmt w:val="decimal"/>
      <w:lvlText w:val="%7."/>
      <w:lvlJc w:val="left"/>
      <w:pPr>
        <w:tabs>
          <w:tab w:val="num" w:pos="5040"/>
        </w:tabs>
        <w:ind w:left="5040" w:hanging="360"/>
      </w:pPr>
    </w:lvl>
    <w:lvl w:ilvl="7" w:tplc="278219F2" w:tentative="1">
      <w:start w:val="1"/>
      <w:numFmt w:val="decimal"/>
      <w:lvlText w:val="%8."/>
      <w:lvlJc w:val="left"/>
      <w:pPr>
        <w:tabs>
          <w:tab w:val="num" w:pos="5760"/>
        </w:tabs>
        <w:ind w:left="5760" w:hanging="360"/>
      </w:pPr>
    </w:lvl>
    <w:lvl w:ilvl="8" w:tplc="E142474A" w:tentative="1">
      <w:start w:val="1"/>
      <w:numFmt w:val="decimal"/>
      <w:lvlText w:val="%9."/>
      <w:lvlJc w:val="left"/>
      <w:pPr>
        <w:tabs>
          <w:tab w:val="num" w:pos="6480"/>
        </w:tabs>
        <w:ind w:left="6480" w:hanging="360"/>
      </w:pPr>
    </w:lvl>
  </w:abstractNum>
  <w:abstractNum w:abstractNumId="9" w15:restartNumberingAfterBreak="0">
    <w:nsid w:val="23F111FF"/>
    <w:multiLevelType w:val="hybridMultilevel"/>
    <w:tmpl w:val="457E5C7E"/>
    <w:lvl w:ilvl="0" w:tplc="1380631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66C2990"/>
    <w:multiLevelType w:val="multilevel"/>
    <w:tmpl w:val="6AF4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1372C"/>
    <w:multiLevelType w:val="hybridMultilevel"/>
    <w:tmpl w:val="EFDEDA84"/>
    <w:lvl w:ilvl="0" w:tplc="8B3E5CE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494A23"/>
    <w:multiLevelType w:val="hybridMultilevel"/>
    <w:tmpl w:val="6F98B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C437C2"/>
    <w:multiLevelType w:val="hybridMultilevel"/>
    <w:tmpl w:val="FF60A746"/>
    <w:lvl w:ilvl="0" w:tplc="8DEAB40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0C23AB3"/>
    <w:multiLevelType w:val="hybridMultilevel"/>
    <w:tmpl w:val="C1AEA212"/>
    <w:lvl w:ilvl="0" w:tplc="105AB3FE">
      <w:start w:val="1"/>
      <w:numFmt w:val="decimal"/>
      <w:lvlText w:val="%1."/>
      <w:lvlJc w:val="left"/>
      <w:pPr>
        <w:ind w:left="708" w:hanging="360"/>
      </w:pPr>
      <w:rPr>
        <w:rFonts w:hint="default"/>
        <w:b/>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15" w15:restartNumberingAfterBreak="0">
    <w:nsid w:val="320F2D0A"/>
    <w:multiLevelType w:val="hybridMultilevel"/>
    <w:tmpl w:val="CAA24F6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6" w15:restartNumberingAfterBreak="0">
    <w:nsid w:val="3DD84FA9"/>
    <w:multiLevelType w:val="hybridMultilevel"/>
    <w:tmpl w:val="DA28BB9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417C7B6F"/>
    <w:multiLevelType w:val="hybridMultilevel"/>
    <w:tmpl w:val="A3D46BB6"/>
    <w:lvl w:ilvl="0" w:tplc="90129968">
      <w:start w:val="1"/>
      <w:numFmt w:val="upperRoman"/>
      <w:lvlText w:val="%1."/>
      <w:lvlJc w:val="left"/>
      <w:pPr>
        <w:ind w:left="1038" w:hanging="720"/>
      </w:pPr>
      <w:rPr>
        <w:rFonts w:ascii="Arial Narrow" w:hAnsi="Arial Narrow" w:cs="Times New Roman" w:hint="default"/>
        <w:b/>
        <w:sz w:val="30"/>
        <w:szCs w:val="30"/>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8" w15:restartNumberingAfterBreak="0">
    <w:nsid w:val="46C52EDE"/>
    <w:multiLevelType w:val="hybridMultilevel"/>
    <w:tmpl w:val="42D676EC"/>
    <w:lvl w:ilvl="0" w:tplc="B01462C6">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C01ED7"/>
    <w:multiLevelType w:val="hybridMultilevel"/>
    <w:tmpl w:val="8DF45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C841741"/>
    <w:multiLevelType w:val="hybridMultilevel"/>
    <w:tmpl w:val="BE044D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4DAB5664"/>
    <w:multiLevelType w:val="hybridMultilevel"/>
    <w:tmpl w:val="775678EA"/>
    <w:lvl w:ilvl="0" w:tplc="0B5620B2">
      <w:start w:val="1"/>
      <w:numFmt w:val="bullet"/>
      <w:lvlText w:val=""/>
      <w:lvlJc w:val="left"/>
      <w:pPr>
        <w:ind w:left="1287" w:hanging="360"/>
      </w:pPr>
      <w:rPr>
        <w:rFonts w:ascii="Wingdings" w:hAnsi="Wingdings" w:hint="default"/>
        <w:color w:val="17365D" w:themeColor="text2" w:themeShade="BF"/>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52B81FF1"/>
    <w:multiLevelType w:val="hybridMultilevel"/>
    <w:tmpl w:val="29A2A13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40F1BB5"/>
    <w:multiLevelType w:val="multilevel"/>
    <w:tmpl w:val="30A8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8819F8"/>
    <w:multiLevelType w:val="hybridMultilevel"/>
    <w:tmpl w:val="DA127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2"/>
  </w:num>
  <w:num w:numId="4">
    <w:abstractNumId w:val="21"/>
  </w:num>
  <w:num w:numId="5">
    <w:abstractNumId w:val="3"/>
  </w:num>
  <w:num w:numId="6">
    <w:abstractNumId w:val="7"/>
  </w:num>
  <w:num w:numId="7">
    <w:abstractNumId w:val="24"/>
  </w:num>
  <w:num w:numId="8">
    <w:abstractNumId w:val="17"/>
  </w:num>
  <w:num w:numId="9">
    <w:abstractNumId w:val="19"/>
  </w:num>
  <w:num w:numId="10">
    <w:abstractNumId w:val="15"/>
  </w:num>
  <w:num w:numId="11">
    <w:abstractNumId w:val="12"/>
  </w:num>
  <w:num w:numId="12">
    <w:abstractNumId w:val="22"/>
  </w:num>
  <w:num w:numId="13">
    <w:abstractNumId w:val="16"/>
  </w:num>
  <w:num w:numId="14">
    <w:abstractNumId w:val="14"/>
  </w:num>
  <w:num w:numId="15">
    <w:abstractNumId w:val="10"/>
  </w:num>
  <w:num w:numId="16">
    <w:abstractNumId w:val="4"/>
  </w:num>
  <w:num w:numId="17">
    <w:abstractNumId w:val="5"/>
  </w:num>
  <w:num w:numId="18">
    <w:abstractNumId w:val="11"/>
  </w:num>
  <w:num w:numId="19">
    <w:abstractNumId w:val="9"/>
  </w:num>
  <w:num w:numId="20">
    <w:abstractNumId w:val="13"/>
  </w:num>
  <w:num w:numId="21">
    <w:abstractNumId w:val="20"/>
  </w:num>
  <w:num w:numId="22">
    <w:abstractNumId w:val="18"/>
  </w:num>
  <w:num w:numId="23">
    <w:abstractNumId w:val="23"/>
  </w:num>
  <w:num w:numId="24">
    <w:abstractNumId w:val="0"/>
  </w:num>
  <w:num w:numId="25">
    <w:abstractNumId w:val="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DF8"/>
    <w:rsid w:val="00140142"/>
    <w:rsid w:val="00182897"/>
    <w:rsid w:val="001B57EB"/>
    <w:rsid w:val="00236E29"/>
    <w:rsid w:val="00254E86"/>
    <w:rsid w:val="00262A9C"/>
    <w:rsid w:val="002E630B"/>
    <w:rsid w:val="003A2971"/>
    <w:rsid w:val="0041637C"/>
    <w:rsid w:val="00547B52"/>
    <w:rsid w:val="005B70AD"/>
    <w:rsid w:val="005F7DF8"/>
    <w:rsid w:val="0073182F"/>
    <w:rsid w:val="0079073E"/>
    <w:rsid w:val="007C057A"/>
    <w:rsid w:val="007D2EB9"/>
    <w:rsid w:val="00905883"/>
    <w:rsid w:val="00AC6CCC"/>
    <w:rsid w:val="00F0575B"/>
    <w:rsid w:val="00F73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C82F5"/>
  <w15:docId w15:val="{E964EB77-5531-4790-8456-0DD9CD02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29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2971"/>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A2971"/>
    <w:rPr>
      <w:color w:val="0000FF"/>
      <w:u w:val="single"/>
    </w:rPr>
  </w:style>
  <w:style w:type="character" w:styleId="a5">
    <w:name w:val="Strong"/>
    <w:basedOn w:val="a0"/>
    <w:uiPriority w:val="22"/>
    <w:qFormat/>
    <w:rsid w:val="003A2971"/>
    <w:rPr>
      <w:b/>
      <w:bCs/>
    </w:rPr>
  </w:style>
  <w:style w:type="paragraph" w:customStyle="1" w:styleId="post-byline">
    <w:name w:val="post-byline"/>
    <w:basedOn w:val="a"/>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B57EB"/>
    <w:rPr>
      <w:i/>
      <w:iCs/>
    </w:rPr>
  </w:style>
  <w:style w:type="paragraph" w:customStyle="1" w:styleId="ConsPlusNormal">
    <w:name w:val="ConsPlusNormal"/>
    <w:rsid w:val="001828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182897"/>
    <w:pPr>
      <w:spacing w:line="252" w:lineRule="auto"/>
      <w:ind w:left="720"/>
      <w:contextualSpacing/>
    </w:pPr>
    <w:rPr>
      <w:rFonts w:asciiTheme="majorHAnsi" w:eastAsiaTheme="majorEastAsia" w:hAnsiTheme="majorHAnsi" w:cstheme="majorBidi"/>
    </w:rPr>
  </w:style>
  <w:style w:type="paragraph" w:styleId="a8">
    <w:name w:val="footnote text"/>
    <w:basedOn w:val="a"/>
    <w:link w:val="a9"/>
    <w:uiPriority w:val="99"/>
    <w:semiHidden/>
    <w:unhideWhenUsed/>
    <w:rsid w:val="00182897"/>
    <w:pPr>
      <w:spacing w:after="0" w:line="240" w:lineRule="auto"/>
    </w:pPr>
    <w:rPr>
      <w:rFonts w:asciiTheme="majorHAnsi" w:eastAsiaTheme="majorEastAsia" w:hAnsiTheme="majorHAnsi" w:cstheme="majorBidi"/>
      <w:sz w:val="20"/>
      <w:szCs w:val="20"/>
    </w:rPr>
  </w:style>
  <w:style w:type="character" w:customStyle="1" w:styleId="a9">
    <w:name w:val="Текст сноски Знак"/>
    <w:basedOn w:val="a0"/>
    <w:link w:val="a8"/>
    <w:uiPriority w:val="99"/>
    <w:semiHidden/>
    <w:rsid w:val="00182897"/>
    <w:rPr>
      <w:rFonts w:asciiTheme="majorHAnsi" w:eastAsiaTheme="majorEastAsia" w:hAnsiTheme="majorHAnsi" w:cstheme="majorBidi"/>
      <w:sz w:val="20"/>
      <w:szCs w:val="20"/>
    </w:rPr>
  </w:style>
  <w:style w:type="character" w:styleId="aa">
    <w:name w:val="footnote reference"/>
    <w:basedOn w:val="a0"/>
    <w:uiPriority w:val="99"/>
    <w:semiHidden/>
    <w:unhideWhenUsed/>
    <w:rsid w:val="00182897"/>
    <w:rPr>
      <w:vertAlign w:val="superscript"/>
    </w:rPr>
  </w:style>
  <w:style w:type="table" w:styleId="ab">
    <w:name w:val="Table Grid"/>
    <w:basedOn w:val="a1"/>
    <w:uiPriority w:val="59"/>
    <w:rsid w:val="00182897"/>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2897"/>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FontStyle11">
    <w:name w:val="Font Style11"/>
    <w:uiPriority w:val="99"/>
    <w:rsid w:val="00182897"/>
    <w:rPr>
      <w:rFonts w:ascii="Arial Narrow" w:hAnsi="Arial Narrow"/>
      <w:b/>
      <w:sz w:val="30"/>
    </w:rPr>
  </w:style>
  <w:style w:type="paragraph" w:styleId="3">
    <w:name w:val="Body Text 3"/>
    <w:basedOn w:val="a"/>
    <w:link w:val="30"/>
    <w:rsid w:val="0018289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182897"/>
    <w:rPr>
      <w:rFonts w:ascii="Times New Roman" w:eastAsia="Times New Roman" w:hAnsi="Times New Roman" w:cs="Times New Roman"/>
      <w:sz w:val="16"/>
      <w:szCs w:val="16"/>
      <w:lang w:eastAsia="ru-RU"/>
    </w:rPr>
  </w:style>
  <w:style w:type="paragraph" w:styleId="ac">
    <w:name w:val="Balloon Text"/>
    <w:basedOn w:val="a"/>
    <w:link w:val="ad"/>
    <w:uiPriority w:val="99"/>
    <w:semiHidden/>
    <w:unhideWhenUsed/>
    <w:rsid w:val="0018289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828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6449">
      <w:bodyDiv w:val="1"/>
      <w:marLeft w:val="0"/>
      <w:marRight w:val="0"/>
      <w:marTop w:val="0"/>
      <w:marBottom w:val="0"/>
      <w:divBdr>
        <w:top w:val="none" w:sz="0" w:space="0" w:color="auto"/>
        <w:left w:val="none" w:sz="0" w:space="0" w:color="auto"/>
        <w:bottom w:val="none" w:sz="0" w:space="0" w:color="auto"/>
        <w:right w:val="none" w:sz="0" w:space="0" w:color="auto"/>
      </w:divBdr>
      <w:divsChild>
        <w:div w:id="964045370">
          <w:marLeft w:val="0"/>
          <w:marRight w:val="0"/>
          <w:marTop w:val="0"/>
          <w:marBottom w:val="0"/>
          <w:divBdr>
            <w:top w:val="none" w:sz="0" w:space="0" w:color="auto"/>
            <w:left w:val="none" w:sz="0" w:space="0" w:color="auto"/>
            <w:bottom w:val="none" w:sz="0" w:space="0" w:color="auto"/>
            <w:right w:val="none" w:sz="0" w:space="0" w:color="auto"/>
          </w:divBdr>
          <w:divsChild>
            <w:div w:id="612827368">
              <w:marLeft w:val="0"/>
              <w:marRight w:val="0"/>
              <w:marTop w:val="100"/>
              <w:marBottom w:val="100"/>
              <w:divBdr>
                <w:top w:val="none" w:sz="0" w:space="0" w:color="auto"/>
                <w:left w:val="none" w:sz="0" w:space="0" w:color="auto"/>
                <w:bottom w:val="none" w:sz="0" w:space="0" w:color="auto"/>
                <w:right w:val="none" w:sz="0" w:space="0" w:color="auto"/>
              </w:divBdr>
            </w:div>
          </w:divsChild>
        </w:div>
        <w:div w:id="205222306">
          <w:marLeft w:val="0"/>
          <w:marRight w:val="0"/>
          <w:marTop w:val="100"/>
          <w:marBottom w:val="100"/>
          <w:divBdr>
            <w:top w:val="none" w:sz="0" w:space="0" w:color="auto"/>
            <w:left w:val="none" w:sz="0" w:space="0" w:color="auto"/>
            <w:bottom w:val="none" w:sz="0" w:space="0" w:color="auto"/>
            <w:right w:val="none" w:sz="0" w:space="0" w:color="auto"/>
          </w:divBdr>
          <w:divsChild>
            <w:div w:id="2107145635">
              <w:marLeft w:val="0"/>
              <w:marRight w:val="0"/>
              <w:marTop w:val="0"/>
              <w:marBottom w:val="0"/>
              <w:divBdr>
                <w:top w:val="none" w:sz="0" w:space="0" w:color="auto"/>
                <w:left w:val="none" w:sz="0" w:space="0" w:color="auto"/>
                <w:bottom w:val="none" w:sz="0" w:space="0" w:color="auto"/>
                <w:right w:val="none" w:sz="0" w:space="0" w:color="auto"/>
              </w:divBdr>
              <w:divsChild>
                <w:div w:id="553545032">
                  <w:marLeft w:val="0"/>
                  <w:marRight w:val="0"/>
                  <w:marTop w:val="0"/>
                  <w:marBottom w:val="0"/>
                  <w:divBdr>
                    <w:top w:val="none" w:sz="0" w:space="0" w:color="auto"/>
                    <w:left w:val="none" w:sz="0" w:space="0" w:color="auto"/>
                    <w:bottom w:val="none" w:sz="0" w:space="0" w:color="auto"/>
                    <w:right w:val="none" w:sz="0" w:space="0" w:color="auto"/>
                  </w:divBdr>
                  <w:divsChild>
                    <w:div w:id="264459150">
                      <w:marLeft w:val="-225"/>
                      <w:marRight w:val="-225"/>
                      <w:marTop w:val="0"/>
                      <w:marBottom w:val="0"/>
                      <w:divBdr>
                        <w:top w:val="none" w:sz="0" w:space="0" w:color="auto"/>
                        <w:left w:val="none" w:sz="0" w:space="0" w:color="auto"/>
                        <w:bottom w:val="none" w:sz="0" w:space="0" w:color="auto"/>
                        <w:right w:val="none" w:sz="0" w:space="0" w:color="auto"/>
                      </w:divBdr>
                      <w:divsChild>
                        <w:div w:id="1915122556">
                          <w:marLeft w:val="0"/>
                          <w:marRight w:val="0"/>
                          <w:marTop w:val="0"/>
                          <w:marBottom w:val="0"/>
                          <w:divBdr>
                            <w:top w:val="none" w:sz="0" w:space="0" w:color="auto"/>
                            <w:left w:val="none" w:sz="0" w:space="0" w:color="auto"/>
                            <w:bottom w:val="none" w:sz="0" w:space="0" w:color="auto"/>
                            <w:right w:val="none" w:sz="0" w:space="0" w:color="auto"/>
                          </w:divBdr>
                          <w:divsChild>
                            <w:div w:id="1293294136">
                              <w:marLeft w:val="0"/>
                              <w:marRight w:val="0"/>
                              <w:marTop w:val="0"/>
                              <w:marBottom w:val="0"/>
                              <w:divBdr>
                                <w:top w:val="none" w:sz="0" w:space="0" w:color="auto"/>
                                <w:left w:val="none" w:sz="0" w:space="0" w:color="auto"/>
                                <w:bottom w:val="none" w:sz="0" w:space="0" w:color="auto"/>
                                <w:right w:val="none" w:sz="0" w:space="0" w:color="auto"/>
                              </w:divBdr>
                              <w:divsChild>
                                <w:div w:id="1975961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25431">
      <w:bodyDiv w:val="1"/>
      <w:marLeft w:val="0"/>
      <w:marRight w:val="0"/>
      <w:marTop w:val="0"/>
      <w:marBottom w:val="0"/>
      <w:divBdr>
        <w:top w:val="none" w:sz="0" w:space="0" w:color="auto"/>
        <w:left w:val="none" w:sz="0" w:space="0" w:color="auto"/>
        <w:bottom w:val="none" w:sz="0" w:space="0" w:color="auto"/>
        <w:right w:val="none" w:sz="0" w:space="0" w:color="auto"/>
      </w:divBdr>
      <w:divsChild>
        <w:div w:id="1493132559">
          <w:marLeft w:val="0"/>
          <w:marRight w:val="0"/>
          <w:marTop w:val="0"/>
          <w:marBottom w:val="0"/>
          <w:divBdr>
            <w:top w:val="none" w:sz="0" w:space="0" w:color="auto"/>
            <w:left w:val="none" w:sz="0" w:space="0" w:color="auto"/>
            <w:bottom w:val="none" w:sz="0" w:space="0" w:color="auto"/>
            <w:right w:val="none" w:sz="0" w:space="0" w:color="auto"/>
          </w:divBdr>
          <w:divsChild>
            <w:div w:id="1567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760">
      <w:bodyDiv w:val="1"/>
      <w:marLeft w:val="0"/>
      <w:marRight w:val="0"/>
      <w:marTop w:val="0"/>
      <w:marBottom w:val="0"/>
      <w:divBdr>
        <w:top w:val="none" w:sz="0" w:space="0" w:color="auto"/>
        <w:left w:val="none" w:sz="0" w:space="0" w:color="auto"/>
        <w:bottom w:val="none" w:sz="0" w:space="0" w:color="auto"/>
        <w:right w:val="none" w:sz="0" w:space="0" w:color="auto"/>
      </w:divBdr>
      <w:divsChild>
        <w:div w:id="475417854">
          <w:marLeft w:val="0"/>
          <w:marRight w:val="0"/>
          <w:marTop w:val="0"/>
          <w:marBottom w:val="0"/>
          <w:divBdr>
            <w:top w:val="none" w:sz="0" w:space="0" w:color="auto"/>
            <w:left w:val="none" w:sz="0" w:space="0" w:color="auto"/>
            <w:bottom w:val="none" w:sz="0" w:space="0" w:color="auto"/>
            <w:right w:val="none" w:sz="0" w:space="0" w:color="auto"/>
          </w:divBdr>
          <w:divsChild>
            <w:div w:id="871302182">
              <w:marLeft w:val="0"/>
              <w:marRight w:val="0"/>
              <w:marTop w:val="100"/>
              <w:marBottom w:val="100"/>
              <w:divBdr>
                <w:top w:val="none" w:sz="0" w:space="0" w:color="auto"/>
                <w:left w:val="none" w:sz="0" w:space="0" w:color="auto"/>
                <w:bottom w:val="none" w:sz="0" w:space="0" w:color="auto"/>
                <w:right w:val="none" w:sz="0" w:space="0" w:color="auto"/>
              </w:divBdr>
            </w:div>
          </w:divsChild>
        </w:div>
        <w:div w:id="655182056">
          <w:marLeft w:val="0"/>
          <w:marRight w:val="0"/>
          <w:marTop w:val="100"/>
          <w:marBottom w:val="100"/>
          <w:divBdr>
            <w:top w:val="none" w:sz="0" w:space="0" w:color="auto"/>
            <w:left w:val="none" w:sz="0" w:space="0" w:color="auto"/>
            <w:bottom w:val="none" w:sz="0" w:space="0" w:color="auto"/>
            <w:right w:val="none" w:sz="0" w:space="0" w:color="auto"/>
          </w:divBdr>
          <w:divsChild>
            <w:div w:id="581571823">
              <w:marLeft w:val="0"/>
              <w:marRight w:val="0"/>
              <w:marTop w:val="0"/>
              <w:marBottom w:val="0"/>
              <w:divBdr>
                <w:top w:val="none" w:sz="0" w:space="0" w:color="auto"/>
                <w:left w:val="none" w:sz="0" w:space="0" w:color="auto"/>
                <w:bottom w:val="none" w:sz="0" w:space="0" w:color="auto"/>
                <w:right w:val="none" w:sz="0" w:space="0" w:color="auto"/>
              </w:divBdr>
              <w:divsChild>
                <w:div w:id="2017877536">
                  <w:marLeft w:val="0"/>
                  <w:marRight w:val="0"/>
                  <w:marTop w:val="0"/>
                  <w:marBottom w:val="0"/>
                  <w:divBdr>
                    <w:top w:val="none" w:sz="0" w:space="0" w:color="auto"/>
                    <w:left w:val="none" w:sz="0" w:space="0" w:color="auto"/>
                    <w:bottom w:val="none" w:sz="0" w:space="0" w:color="auto"/>
                    <w:right w:val="none" w:sz="0" w:space="0" w:color="auto"/>
                  </w:divBdr>
                  <w:divsChild>
                    <w:div w:id="426391395">
                      <w:marLeft w:val="-225"/>
                      <w:marRight w:val="-225"/>
                      <w:marTop w:val="0"/>
                      <w:marBottom w:val="0"/>
                      <w:divBdr>
                        <w:top w:val="none" w:sz="0" w:space="0" w:color="auto"/>
                        <w:left w:val="none" w:sz="0" w:space="0" w:color="auto"/>
                        <w:bottom w:val="none" w:sz="0" w:space="0" w:color="auto"/>
                        <w:right w:val="none" w:sz="0" w:space="0" w:color="auto"/>
                      </w:divBdr>
                      <w:divsChild>
                        <w:div w:id="738862553">
                          <w:marLeft w:val="0"/>
                          <w:marRight w:val="0"/>
                          <w:marTop w:val="0"/>
                          <w:marBottom w:val="0"/>
                          <w:divBdr>
                            <w:top w:val="none" w:sz="0" w:space="0" w:color="auto"/>
                            <w:left w:val="none" w:sz="0" w:space="0" w:color="auto"/>
                            <w:bottom w:val="none" w:sz="0" w:space="0" w:color="auto"/>
                            <w:right w:val="none" w:sz="0" w:space="0" w:color="auto"/>
                          </w:divBdr>
                          <w:divsChild>
                            <w:div w:id="1448739237">
                              <w:marLeft w:val="0"/>
                              <w:marRight w:val="0"/>
                              <w:marTop w:val="0"/>
                              <w:marBottom w:val="0"/>
                              <w:divBdr>
                                <w:top w:val="none" w:sz="0" w:space="0" w:color="auto"/>
                                <w:left w:val="none" w:sz="0" w:space="0" w:color="auto"/>
                                <w:bottom w:val="none" w:sz="0" w:space="0" w:color="auto"/>
                                <w:right w:val="none" w:sz="0" w:space="0" w:color="auto"/>
                              </w:divBdr>
                              <w:divsChild>
                                <w:div w:id="12010177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518037">
      <w:bodyDiv w:val="1"/>
      <w:marLeft w:val="0"/>
      <w:marRight w:val="0"/>
      <w:marTop w:val="0"/>
      <w:marBottom w:val="0"/>
      <w:divBdr>
        <w:top w:val="none" w:sz="0" w:space="0" w:color="auto"/>
        <w:left w:val="none" w:sz="0" w:space="0" w:color="auto"/>
        <w:bottom w:val="none" w:sz="0" w:space="0" w:color="auto"/>
        <w:right w:val="none" w:sz="0" w:space="0" w:color="auto"/>
      </w:divBdr>
      <w:divsChild>
        <w:div w:id="1516531228">
          <w:marLeft w:val="0"/>
          <w:marRight w:val="0"/>
          <w:marTop w:val="0"/>
          <w:marBottom w:val="0"/>
          <w:divBdr>
            <w:top w:val="none" w:sz="0" w:space="0" w:color="auto"/>
            <w:left w:val="none" w:sz="0" w:space="0" w:color="auto"/>
            <w:bottom w:val="none" w:sz="0" w:space="0" w:color="auto"/>
            <w:right w:val="none" w:sz="0" w:space="0" w:color="auto"/>
          </w:divBdr>
          <w:divsChild>
            <w:div w:id="1194270504">
              <w:marLeft w:val="0"/>
              <w:marRight w:val="0"/>
              <w:marTop w:val="100"/>
              <w:marBottom w:val="100"/>
              <w:divBdr>
                <w:top w:val="none" w:sz="0" w:space="0" w:color="auto"/>
                <w:left w:val="none" w:sz="0" w:space="0" w:color="auto"/>
                <w:bottom w:val="none" w:sz="0" w:space="0" w:color="auto"/>
                <w:right w:val="none" w:sz="0" w:space="0" w:color="auto"/>
              </w:divBdr>
            </w:div>
          </w:divsChild>
        </w:div>
        <w:div w:id="59866024">
          <w:marLeft w:val="0"/>
          <w:marRight w:val="0"/>
          <w:marTop w:val="100"/>
          <w:marBottom w:val="100"/>
          <w:divBdr>
            <w:top w:val="none" w:sz="0" w:space="0" w:color="auto"/>
            <w:left w:val="none" w:sz="0" w:space="0" w:color="auto"/>
            <w:bottom w:val="none" w:sz="0" w:space="0" w:color="auto"/>
            <w:right w:val="none" w:sz="0" w:space="0" w:color="auto"/>
          </w:divBdr>
          <w:divsChild>
            <w:div w:id="1538278488">
              <w:marLeft w:val="0"/>
              <w:marRight w:val="0"/>
              <w:marTop w:val="0"/>
              <w:marBottom w:val="0"/>
              <w:divBdr>
                <w:top w:val="none" w:sz="0" w:space="0" w:color="auto"/>
                <w:left w:val="none" w:sz="0" w:space="0" w:color="auto"/>
                <w:bottom w:val="none" w:sz="0" w:space="0" w:color="auto"/>
                <w:right w:val="none" w:sz="0" w:space="0" w:color="auto"/>
              </w:divBdr>
              <w:divsChild>
                <w:div w:id="1663115766">
                  <w:marLeft w:val="0"/>
                  <w:marRight w:val="0"/>
                  <w:marTop w:val="0"/>
                  <w:marBottom w:val="0"/>
                  <w:divBdr>
                    <w:top w:val="none" w:sz="0" w:space="0" w:color="auto"/>
                    <w:left w:val="none" w:sz="0" w:space="0" w:color="auto"/>
                    <w:bottom w:val="none" w:sz="0" w:space="0" w:color="auto"/>
                    <w:right w:val="none" w:sz="0" w:space="0" w:color="auto"/>
                  </w:divBdr>
                  <w:divsChild>
                    <w:div w:id="1427920457">
                      <w:marLeft w:val="-225"/>
                      <w:marRight w:val="-225"/>
                      <w:marTop w:val="0"/>
                      <w:marBottom w:val="0"/>
                      <w:divBdr>
                        <w:top w:val="none" w:sz="0" w:space="0" w:color="auto"/>
                        <w:left w:val="none" w:sz="0" w:space="0" w:color="auto"/>
                        <w:bottom w:val="none" w:sz="0" w:space="0" w:color="auto"/>
                        <w:right w:val="none" w:sz="0" w:space="0" w:color="auto"/>
                      </w:divBdr>
                      <w:divsChild>
                        <w:div w:id="1857841455">
                          <w:marLeft w:val="0"/>
                          <w:marRight w:val="0"/>
                          <w:marTop w:val="0"/>
                          <w:marBottom w:val="0"/>
                          <w:divBdr>
                            <w:top w:val="none" w:sz="0" w:space="0" w:color="auto"/>
                            <w:left w:val="none" w:sz="0" w:space="0" w:color="auto"/>
                            <w:bottom w:val="none" w:sz="0" w:space="0" w:color="auto"/>
                            <w:right w:val="none" w:sz="0" w:space="0" w:color="auto"/>
                          </w:divBdr>
                          <w:divsChild>
                            <w:div w:id="1123577796">
                              <w:marLeft w:val="0"/>
                              <w:marRight w:val="0"/>
                              <w:marTop w:val="0"/>
                              <w:marBottom w:val="0"/>
                              <w:divBdr>
                                <w:top w:val="none" w:sz="0" w:space="0" w:color="auto"/>
                                <w:left w:val="none" w:sz="0" w:space="0" w:color="auto"/>
                                <w:bottom w:val="none" w:sz="0" w:space="0" w:color="auto"/>
                                <w:right w:val="none" w:sz="0" w:space="0" w:color="auto"/>
                              </w:divBdr>
                              <w:divsChild>
                                <w:div w:id="16063776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574634">
      <w:bodyDiv w:val="1"/>
      <w:marLeft w:val="0"/>
      <w:marRight w:val="0"/>
      <w:marTop w:val="0"/>
      <w:marBottom w:val="0"/>
      <w:divBdr>
        <w:top w:val="none" w:sz="0" w:space="0" w:color="auto"/>
        <w:left w:val="none" w:sz="0" w:space="0" w:color="auto"/>
        <w:bottom w:val="none" w:sz="0" w:space="0" w:color="auto"/>
        <w:right w:val="none" w:sz="0" w:space="0" w:color="auto"/>
      </w:divBdr>
      <w:divsChild>
        <w:div w:id="1629896088">
          <w:marLeft w:val="0"/>
          <w:marRight w:val="0"/>
          <w:marTop w:val="0"/>
          <w:marBottom w:val="0"/>
          <w:divBdr>
            <w:top w:val="none" w:sz="0" w:space="0" w:color="auto"/>
            <w:left w:val="none" w:sz="0" w:space="0" w:color="auto"/>
            <w:bottom w:val="none" w:sz="0" w:space="0" w:color="auto"/>
            <w:right w:val="none" w:sz="0" w:space="0" w:color="auto"/>
          </w:divBdr>
          <w:divsChild>
            <w:div w:id="65241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9159">
      <w:bodyDiv w:val="1"/>
      <w:marLeft w:val="0"/>
      <w:marRight w:val="0"/>
      <w:marTop w:val="0"/>
      <w:marBottom w:val="0"/>
      <w:divBdr>
        <w:top w:val="none" w:sz="0" w:space="0" w:color="auto"/>
        <w:left w:val="none" w:sz="0" w:space="0" w:color="auto"/>
        <w:bottom w:val="none" w:sz="0" w:space="0" w:color="auto"/>
        <w:right w:val="none" w:sz="0" w:space="0" w:color="auto"/>
      </w:divBdr>
      <w:divsChild>
        <w:div w:id="1429888238">
          <w:marLeft w:val="0"/>
          <w:marRight w:val="0"/>
          <w:marTop w:val="0"/>
          <w:marBottom w:val="0"/>
          <w:divBdr>
            <w:top w:val="none" w:sz="0" w:space="0" w:color="auto"/>
            <w:left w:val="none" w:sz="0" w:space="0" w:color="auto"/>
            <w:bottom w:val="none" w:sz="0" w:space="0" w:color="auto"/>
            <w:right w:val="none" w:sz="0" w:space="0" w:color="auto"/>
          </w:divBdr>
          <w:divsChild>
            <w:div w:id="1615745295">
              <w:marLeft w:val="0"/>
              <w:marRight w:val="0"/>
              <w:marTop w:val="100"/>
              <w:marBottom w:val="100"/>
              <w:divBdr>
                <w:top w:val="none" w:sz="0" w:space="0" w:color="auto"/>
                <w:left w:val="none" w:sz="0" w:space="0" w:color="auto"/>
                <w:bottom w:val="none" w:sz="0" w:space="0" w:color="auto"/>
                <w:right w:val="none" w:sz="0" w:space="0" w:color="auto"/>
              </w:divBdr>
            </w:div>
          </w:divsChild>
        </w:div>
        <w:div w:id="2053572502">
          <w:marLeft w:val="0"/>
          <w:marRight w:val="0"/>
          <w:marTop w:val="100"/>
          <w:marBottom w:val="100"/>
          <w:divBdr>
            <w:top w:val="none" w:sz="0" w:space="0" w:color="auto"/>
            <w:left w:val="none" w:sz="0" w:space="0" w:color="auto"/>
            <w:bottom w:val="none" w:sz="0" w:space="0" w:color="auto"/>
            <w:right w:val="none" w:sz="0" w:space="0" w:color="auto"/>
          </w:divBdr>
          <w:divsChild>
            <w:div w:id="220987588">
              <w:marLeft w:val="0"/>
              <w:marRight w:val="0"/>
              <w:marTop w:val="0"/>
              <w:marBottom w:val="0"/>
              <w:divBdr>
                <w:top w:val="none" w:sz="0" w:space="0" w:color="auto"/>
                <w:left w:val="none" w:sz="0" w:space="0" w:color="auto"/>
                <w:bottom w:val="none" w:sz="0" w:space="0" w:color="auto"/>
                <w:right w:val="none" w:sz="0" w:space="0" w:color="auto"/>
              </w:divBdr>
              <w:divsChild>
                <w:div w:id="715854436">
                  <w:marLeft w:val="0"/>
                  <w:marRight w:val="0"/>
                  <w:marTop w:val="0"/>
                  <w:marBottom w:val="0"/>
                  <w:divBdr>
                    <w:top w:val="none" w:sz="0" w:space="0" w:color="auto"/>
                    <w:left w:val="none" w:sz="0" w:space="0" w:color="auto"/>
                    <w:bottom w:val="none" w:sz="0" w:space="0" w:color="auto"/>
                    <w:right w:val="none" w:sz="0" w:space="0" w:color="auto"/>
                  </w:divBdr>
                  <w:divsChild>
                    <w:div w:id="2121097654">
                      <w:marLeft w:val="-225"/>
                      <w:marRight w:val="-225"/>
                      <w:marTop w:val="0"/>
                      <w:marBottom w:val="0"/>
                      <w:divBdr>
                        <w:top w:val="none" w:sz="0" w:space="0" w:color="auto"/>
                        <w:left w:val="none" w:sz="0" w:space="0" w:color="auto"/>
                        <w:bottom w:val="none" w:sz="0" w:space="0" w:color="auto"/>
                        <w:right w:val="none" w:sz="0" w:space="0" w:color="auto"/>
                      </w:divBdr>
                      <w:divsChild>
                        <w:div w:id="2011981968">
                          <w:marLeft w:val="0"/>
                          <w:marRight w:val="0"/>
                          <w:marTop w:val="0"/>
                          <w:marBottom w:val="0"/>
                          <w:divBdr>
                            <w:top w:val="none" w:sz="0" w:space="0" w:color="auto"/>
                            <w:left w:val="none" w:sz="0" w:space="0" w:color="auto"/>
                            <w:bottom w:val="none" w:sz="0" w:space="0" w:color="auto"/>
                            <w:right w:val="none" w:sz="0" w:space="0" w:color="auto"/>
                          </w:divBdr>
                          <w:divsChild>
                            <w:div w:id="994185567">
                              <w:marLeft w:val="0"/>
                              <w:marRight w:val="0"/>
                              <w:marTop w:val="0"/>
                              <w:marBottom w:val="0"/>
                              <w:divBdr>
                                <w:top w:val="none" w:sz="0" w:space="0" w:color="auto"/>
                                <w:left w:val="none" w:sz="0" w:space="0" w:color="auto"/>
                                <w:bottom w:val="none" w:sz="0" w:space="0" w:color="auto"/>
                                <w:right w:val="none" w:sz="0" w:space="0" w:color="auto"/>
                              </w:divBdr>
                              <w:divsChild>
                                <w:div w:id="12742483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347213">
      <w:bodyDiv w:val="1"/>
      <w:marLeft w:val="0"/>
      <w:marRight w:val="0"/>
      <w:marTop w:val="0"/>
      <w:marBottom w:val="0"/>
      <w:divBdr>
        <w:top w:val="none" w:sz="0" w:space="0" w:color="auto"/>
        <w:left w:val="none" w:sz="0" w:space="0" w:color="auto"/>
        <w:bottom w:val="none" w:sz="0" w:space="0" w:color="auto"/>
        <w:right w:val="none" w:sz="0" w:space="0" w:color="auto"/>
      </w:divBdr>
      <w:divsChild>
        <w:div w:id="1871140771">
          <w:marLeft w:val="0"/>
          <w:marRight w:val="0"/>
          <w:marTop w:val="0"/>
          <w:marBottom w:val="0"/>
          <w:divBdr>
            <w:top w:val="none" w:sz="0" w:space="0" w:color="auto"/>
            <w:left w:val="none" w:sz="0" w:space="0" w:color="auto"/>
            <w:bottom w:val="none" w:sz="0" w:space="0" w:color="auto"/>
            <w:right w:val="none" w:sz="0" w:space="0" w:color="auto"/>
          </w:divBdr>
          <w:divsChild>
            <w:div w:id="19065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84107">
      <w:bodyDiv w:val="1"/>
      <w:marLeft w:val="0"/>
      <w:marRight w:val="0"/>
      <w:marTop w:val="0"/>
      <w:marBottom w:val="0"/>
      <w:divBdr>
        <w:top w:val="none" w:sz="0" w:space="0" w:color="auto"/>
        <w:left w:val="none" w:sz="0" w:space="0" w:color="auto"/>
        <w:bottom w:val="none" w:sz="0" w:space="0" w:color="auto"/>
        <w:right w:val="none" w:sz="0" w:space="0" w:color="auto"/>
      </w:divBdr>
      <w:divsChild>
        <w:div w:id="2125151956">
          <w:marLeft w:val="0"/>
          <w:marRight w:val="0"/>
          <w:marTop w:val="0"/>
          <w:marBottom w:val="0"/>
          <w:divBdr>
            <w:top w:val="none" w:sz="0" w:space="0" w:color="auto"/>
            <w:left w:val="none" w:sz="0" w:space="0" w:color="auto"/>
            <w:bottom w:val="none" w:sz="0" w:space="0" w:color="auto"/>
            <w:right w:val="none" w:sz="0" w:space="0" w:color="auto"/>
          </w:divBdr>
          <w:divsChild>
            <w:div w:id="775249193">
              <w:marLeft w:val="0"/>
              <w:marRight w:val="0"/>
              <w:marTop w:val="100"/>
              <w:marBottom w:val="100"/>
              <w:divBdr>
                <w:top w:val="none" w:sz="0" w:space="0" w:color="auto"/>
                <w:left w:val="none" w:sz="0" w:space="0" w:color="auto"/>
                <w:bottom w:val="none" w:sz="0" w:space="0" w:color="auto"/>
                <w:right w:val="none" w:sz="0" w:space="0" w:color="auto"/>
              </w:divBdr>
            </w:div>
          </w:divsChild>
        </w:div>
        <w:div w:id="1574461184">
          <w:marLeft w:val="0"/>
          <w:marRight w:val="0"/>
          <w:marTop w:val="100"/>
          <w:marBottom w:val="100"/>
          <w:divBdr>
            <w:top w:val="none" w:sz="0" w:space="0" w:color="auto"/>
            <w:left w:val="none" w:sz="0" w:space="0" w:color="auto"/>
            <w:bottom w:val="none" w:sz="0" w:space="0" w:color="auto"/>
            <w:right w:val="none" w:sz="0" w:space="0" w:color="auto"/>
          </w:divBdr>
          <w:divsChild>
            <w:div w:id="2055040607">
              <w:marLeft w:val="0"/>
              <w:marRight w:val="0"/>
              <w:marTop w:val="0"/>
              <w:marBottom w:val="0"/>
              <w:divBdr>
                <w:top w:val="none" w:sz="0" w:space="0" w:color="auto"/>
                <w:left w:val="none" w:sz="0" w:space="0" w:color="auto"/>
                <w:bottom w:val="none" w:sz="0" w:space="0" w:color="auto"/>
                <w:right w:val="none" w:sz="0" w:space="0" w:color="auto"/>
              </w:divBdr>
              <w:divsChild>
                <w:div w:id="1679194697">
                  <w:marLeft w:val="0"/>
                  <w:marRight w:val="0"/>
                  <w:marTop w:val="0"/>
                  <w:marBottom w:val="0"/>
                  <w:divBdr>
                    <w:top w:val="none" w:sz="0" w:space="0" w:color="auto"/>
                    <w:left w:val="none" w:sz="0" w:space="0" w:color="auto"/>
                    <w:bottom w:val="none" w:sz="0" w:space="0" w:color="auto"/>
                    <w:right w:val="none" w:sz="0" w:space="0" w:color="auto"/>
                  </w:divBdr>
                  <w:divsChild>
                    <w:div w:id="1793329962">
                      <w:marLeft w:val="-225"/>
                      <w:marRight w:val="-225"/>
                      <w:marTop w:val="0"/>
                      <w:marBottom w:val="0"/>
                      <w:divBdr>
                        <w:top w:val="none" w:sz="0" w:space="0" w:color="auto"/>
                        <w:left w:val="none" w:sz="0" w:space="0" w:color="auto"/>
                        <w:bottom w:val="none" w:sz="0" w:space="0" w:color="auto"/>
                        <w:right w:val="none" w:sz="0" w:space="0" w:color="auto"/>
                      </w:divBdr>
                      <w:divsChild>
                        <w:div w:id="371656020">
                          <w:marLeft w:val="0"/>
                          <w:marRight w:val="0"/>
                          <w:marTop w:val="0"/>
                          <w:marBottom w:val="0"/>
                          <w:divBdr>
                            <w:top w:val="none" w:sz="0" w:space="0" w:color="auto"/>
                            <w:left w:val="none" w:sz="0" w:space="0" w:color="auto"/>
                            <w:bottom w:val="none" w:sz="0" w:space="0" w:color="auto"/>
                            <w:right w:val="none" w:sz="0" w:space="0" w:color="auto"/>
                          </w:divBdr>
                          <w:divsChild>
                            <w:div w:id="369458269">
                              <w:marLeft w:val="0"/>
                              <w:marRight w:val="0"/>
                              <w:marTop w:val="0"/>
                              <w:marBottom w:val="0"/>
                              <w:divBdr>
                                <w:top w:val="none" w:sz="0" w:space="0" w:color="auto"/>
                                <w:left w:val="none" w:sz="0" w:space="0" w:color="auto"/>
                                <w:bottom w:val="none" w:sz="0" w:space="0" w:color="auto"/>
                                <w:right w:val="none" w:sz="0" w:space="0" w:color="auto"/>
                              </w:divBdr>
                              <w:divsChild>
                                <w:div w:id="19102659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187046">
      <w:bodyDiv w:val="1"/>
      <w:marLeft w:val="0"/>
      <w:marRight w:val="0"/>
      <w:marTop w:val="0"/>
      <w:marBottom w:val="0"/>
      <w:divBdr>
        <w:top w:val="none" w:sz="0" w:space="0" w:color="auto"/>
        <w:left w:val="none" w:sz="0" w:space="0" w:color="auto"/>
        <w:bottom w:val="none" w:sz="0" w:space="0" w:color="auto"/>
        <w:right w:val="none" w:sz="0" w:space="0" w:color="auto"/>
      </w:divBdr>
      <w:divsChild>
        <w:div w:id="1255473566">
          <w:marLeft w:val="0"/>
          <w:marRight w:val="0"/>
          <w:marTop w:val="0"/>
          <w:marBottom w:val="0"/>
          <w:divBdr>
            <w:top w:val="none" w:sz="0" w:space="0" w:color="auto"/>
            <w:left w:val="none" w:sz="0" w:space="0" w:color="auto"/>
            <w:bottom w:val="none" w:sz="0" w:space="0" w:color="auto"/>
            <w:right w:val="none" w:sz="0" w:space="0" w:color="auto"/>
          </w:divBdr>
          <w:divsChild>
            <w:div w:id="2570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6359">
      <w:bodyDiv w:val="1"/>
      <w:marLeft w:val="0"/>
      <w:marRight w:val="0"/>
      <w:marTop w:val="0"/>
      <w:marBottom w:val="0"/>
      <w:divBdr>
        <w:top w:val="none" w:sz="0" w:space="0" w:color="auto"/>
        <w:left w:val="none" w:sz="0" w:space="0" w:color="auto"/>
        <w:bottom w:val="none" w:sz="0" w:space="0" w:color="auto"/>
        <w:right w:val="none" w:sz="0" w:space="0" w:color="auto"/>
      </w:divBdr>
      <w:divsChild>
        <w:div w:id="579339209">
          <w:marLeft w:val="0"/>
          <w:marRight w:val="0"/>
          <w:marTop w:val="0"/>
          <w:marBottom w:val="0"/>
          <w:divBdr>
            <w:top w:val="none" w:sz="0" w:space="0" w:color="auto"/>
            <w:left w:val="none" w:sz="0" w:space="0" w:color="auto"/>
            <w:bottom w:val="none" w:sz="0" w:space="0" w:color="auto"/>
            <w:right w:val="none" w:sz="0" w:space="0" w:color="auto"/>
          </w:divBdr>
          <w:divsChild>
            <w:div w:id="1061367348">
              <w:marLeft w:val="0"/>
              <w:marRight w:val="0"/>
              <w:marTop w:val="100"/>
              <w:marBottom w:val="100"/>
              <w:divBdr>
                <w:top w:val="none" w:sz="0" w:space="0" w:color="auto"/>
                <w:left w:val="none" w:sz="0" w:space="0" w:color="auto"/>
                <w:bottom w:val="none" w:sz="0" w:space="0" w:color="auto"/>
                <w:right w:val="none" w:sz="0" w:space="0" w:color="auto"/>
              </w:divBdr>
            </w:div>
          </w:divsChild>
        </w:div>
        <w:div w:id="428505014">
          <w:marLeft w:val="0"/>
          <w:marRight w:val="0"/>
          <w:marTop w:val="100"/>
          <w:marBottom w:val="100"/>
          <w:divBdr>
            <w:top w:val="none" w:sz="0" w:space="0" w:color="auto"/>
            <w:left w:val="none" w:sz="0" w:space="0" w:color="auto"/>
            <w:bottom w:val="none" w:sz="0" w:space="0" w:color="auto"/>
            <w:right w:val="none" w:sz="0" w:space="0" w:color="auto"/>
          </w:divBdr>
          <w:divsChild>
            <w:div w:id="783381856">
              <w:marLeft w:val="0"/>
              <w:marRight w:val="0"/>
              <w:marTop w:val="0"/>
              <w:marBottom w:val="0"/>
              <w:divBdr>
                <w:top w:val="none" w:sz="0" w:space="0" w:color="auto"/>
                <w:left w:val="none" w:sz="0" w:space="0" w:color="auto"/>
                <w:bottom w:val="none" w:sz="0" w:space="0" w:color="auto"/>
                <w:right w:val="none" w:sz="0" w:space="0" w:color="auto"/>
              </w:divBdr>
              <w:divsChild>
                <w:div w:id="1232735054">
                  <w:marLeft w:val="0"/>
                  <w:marRight w:val="0"/>
                  <w:marTop w:val="0"/>
                  <w:marBottom w:val="0"/>
                  <w:divBdr>
                    <w:top w:val="none" w:sz="0" w:space="0" w:color="auto"/>
                    <w:left w:val="none" w:sz="0" w:space="0" w:color="auto"/>
                    <w:bottom w:val="none" w:sz="0" w:space="0" w:color="auto"/>
                    <w:right w:val="none" w:sz="0" w:space="0" w:color="auto"/>
                  </w:divBdr>
                  <w:divsChild>
                    <w:div w:id="388529243">
                      <w:marLeft w:val="-225"/>
                      <w:marRight w:val="-225"/>
                      <w:marTop w:val="0"/>
                      <w:marBottom w:val="0"/>
                      <w:divBdr>
                        <w:top w:val="none" w:sz="0" w:space="0" w:color="auto"/>
                        <w:left w:val="none" w:sz="0" w:space="0" w:color="auto"/>
                        <w:bottom w:val="none" w:sz="0" w:space="0" w:color="auto"/>
                        <w:right w:val="none" w:sz="0" w:space="0" w:color="auto"/>
                      </w:divBdr>
                      <w:divsChild>
                        <w:div w:id="1787461028">
                          <w:marLeft w:val="0"/>
                          <w:marRight w:val="0"/>
                          <w:marTop w:val="0"/>
                          <w:marBottom w:val="0"/>
                          <w:divBdr>
                            <w:top w:val="none" w:sz="0" w:space="0" w:color="auto"/>
                            <w:left w:val="none" w:sz="0" w:space="0" w:color="auto"/>
                            <w:bottom w:val="none" w:sz="0" w:space="0" w:color="auto"/>
                            <w:right w:val="none" w:sz="0" w:space="0" w:color="auto"/>
                          </w:divBdr>
                          <w:divsChild>
                            <w:div w:id="1337414341">
                              <w:marLeft w:val="0"/>
                              <w:marRight w:val="0"/>
                              <w:marTop w:val="0"/>
                              <w:marBottom w:val="0"/>
                              <w:divBdr>
                                <w:top w:val="none" w:sz="0" w:space="0" w:color="auto"/>
                                <w:left w:val="none" w:sz="0" w:space="0" w:color="auto"/>
                                <w:bottom w:val="none" w:sz="0" w:space="0" w:color="auto"/>
                                <w:right w:val="none" w:sz="0" w:space="0" w:color="auto"/>
                              </w:divBdr>
                              <w:divsChild>
                                <w:div w:id="13243176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079837">
      <w:bodyDiv w:val="1"/>
      <w:marLeft w:val="0"/>
      <w:marRight w:val="0"/>
      <w:marTop w:val="0"/>
      <w:marBottom w:val="0"/>
      <w:divBdr>
        <w:top w:val="none" w:sz="0" w:space="0" w:color="auto"/>
        <w:left w:val="none" w:sz="0" w:space="0" w:color="auto"/>
        <w:bottom w:val="none" w:sz="0" w:space="0" w:color="auto"/>
        <w:right w:val="none" w:sz="0" w:space="0" w:color="auto"/>
      </w:divBdr>
      <w:divsChild>
        <w:div w:id="360010428">
          <w:marLeft w:val="0"/>
          <w:marRight w:val="0"/>
          <w:marTop w:val="0"/>
          <w:marBottom w:val="0"/>
          <w:divBdr>
            <w:top w:val="none" w:sz="0" w:space="0" w:color="auto"/>
            <w:left w:val="none" w:sz="0" w:space="0" w:color="auto"/>
            <w:bottom w:val="none" w:sz="0" w:space="0" w:color="auto"/>
            <w:right w:val="none" w:sz="0" w:space="0" w:color="auto"/>
          </w:divBdr>
          <w:divsChild>
            <w:div w:id="3096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83632">
      <w:bodyDiv w:val="1"/>
      <w:marLeft w:val="0"/>
      <w:marRight w:val="0"/>
      <w:marTop w:val="0"/>
      <w:marBottom w:val="0"/>
      <w:divBdr>
        <w:top w:val="none" w:sz="0" w:space="0" w:color="auto"/>
        <w:left w:val="none" w:sz="0" w:space="0" w:color="auto"/>
        <w:bottom w:val="none" w:sz="0" w:space="0" w:color="auto"/>
        <w:right w:val="none" w:sz="0" w:space="0" w:color="auto"/>
      </w:divBdr>
      <w:divsChild>
        <w:div w:id="1848400947">
          <w:marLeft w:val="0"/>
          <w:marRight w:val="0"/>
          <w:marTop w:val="0"/>
          <w:marBottom w:val="0"/>
          <w:divBdr>
            <w:top w:val="none" w:sz="0" w:space="0" w:color="auto"/>
            <w:left w:val="none" w:sz="0" w:space="0" w:color="auto"/>
            <w:bottom w:val="none" w:sz="0" w:space="0" w:color="auto"/>
            <w:right w:val="none" w:sz="0" w:space="0" w:color="auto"/>
          </w:divBdr>
          <w:divsChild>
            <w:div w:id="29795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4075">
      <w:bodyDiv w:val="1"/>
      <w:marLeft w:val="0"/>
      <w:marRight w:val="0"/>
      <w:marTop w:val="0"/>
      <w:marBottom w:val="0"/>
      <w:divBdr>
        <w:top w:val="none" w:sz="0" w:space="0" w:color="auto"/>
        <w:left w:val="none" w:sz="0" w:space="0" w:color="auto"/>
        <w:bottom w:val="none" w:sz="0" w:space="0" w:color="auto"/>
        <w:right w:val="none" w:sz="0" w:space="0" w:color="auto"/>
      </w:divBdr>
      <w:divsChild>
        <w:div w:id="289282281">
          <w:marLeft w:val="0"/>
          <w:marRight w:val="0"/>
          <w:marTop w:val="0"/>
          <w:marBottom w:val="0"/>
          <w:divBdr>
            <w:top w:val="none" w:sz="0" w:space="0" w:color="auto"/>
            <w:left w:val="none" w:sz="0" w:space="0" w:color="auto"/>
            <w:bottom w:val="none" w:sz="0" w:space="0" w:color="auto"/>
            <w:right w:val="none" w:sz="0" w:space="0" w:color="auto"/>
          </w:divBdr>
          <w:divsChild>
            <w:div w:id="9828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93765">
      <w:bodyDiv w:val="1"/>
      <w:marLeft w:val="0"/>
      <w:marRight w:val="0"/>
      <w:marTop w:val="0"/>
      <w:marBottom w:val="0"/>
      <w:divBdr>
        <w:top w:val="none" w:sz="0" w:space="0" w:color="auto"/>
        <w:left w:val="none" w:sz="0" w:space="0" w:color="auto"/>
        <w:bottom w:val="none" w:sz="0" w:space="0" w:color="auto"/>
        <w:right w:val="none" w:sz="0" w:space="0" w:color="auto"/>
      </w:divBdr>
      <w:divsChild>
        <w:div w:id="1509905950">
          <w:marLeft w:val="0"/>
          <w:marRight w:val="0"/>
          <w:marTop w:val="0"/>
          <w:marBottom w:val="0"/>
          <w:divBdr>
            <w:top w:val="none" w:sz="0" w:space="0" w:color="auto"/>
            <w:left w:val="none" w:sz="0" w:space="0" w:color="auto"/>
            <w:bottom w:val="none" w:sz="0" w:space="0" w:color="auto"/>
            <w:right w:val="none" w:sz="0" w:space="0" w:color="auto"/>
          </w:divBdr>
          <w:divsChild>
            <w:div w:id="833647049">
              <w:marLeft w:val="0"/>
              <w:marRight w:val="0"/>
              <w:marTop w:val="100"/>
              <w:marBottom w:val="100"/>
              <w:divBdr>
                <w:top w:val="none" w:sz="0" w:space="0" w:color="auto"/>
                <w:left w:val="none" w:sz="0" w:space="0" w:color="auto"/>
                <w:bottom w:val="none" w:sz="0" w:space="0" w:color="auto"/>
                <w:right w:val="none" w:sz="0" w:space="0" w:color="auto"/>
              </w:divBdr>
            </w:div>
          </w:divsChild>
        </w:div>
        <w:div w:id="128714180">
          <w:marLeft w:val="0"/>
          <w:marRight w:val="0"/>
          <w:marTop w:val="100"/>
          <w:marBottom w:val="100"/>
          <w:divBdr>
            <w:top w:val="none" w:sz="0" w:space="0" w:color="auto"/>
            <w:left w:val="none" w:sz="0" w:space="0" w:color="auto"/>
            <w:bottom w:val="none" w:sz="0" w:space="0" w:color="auto"/>
            <w:right w:val="none" w:sz="0" w:space="0" w:color="auto"/>
          </w:divBdr>
          <w:divsChild>
            <w:div w:id="766342739">
              <w:marLeft w:val="0"/>
              <w:marRight w:val="0"/>
              <w:marTop w:val="0"/>
              <w:marBottom w:val="0"/>
              <w:divBdr>
                <w:top w:val="none" w:sz="0" w:space="0" w:color="auto"/>
                <w:left w:val="none" w:sz="0" w:space="0" w:color="auto"/>
                <w:bottom w:val="none" w:sz="0" w:space="0" w:color="auto"/>
                <w:right w:val="none" w:sz="0" w:space="0" w:color="auto"/>
              </w:divBdr>
              <w:divsChild>
                <w:div w:id="668093903">
                  <w:marLeft w:val="0"/>
                  <w:marRight w:val="0"/>
                  <w:marTop w:val="0"/>
                  <w:marBottom w:val="0"/>
                  <w:divBdr>
                    <w:top w:val="none" w:sz="0" w:space="0" w:color="auto"/>
                    <w:left w:val="none" w:sz="0" w:space="0" w:color="auto"/>
                    <w:bottom w:val="none" w:sz="0" w:space="0" w:color="auto"/>
                    <w:right w:val="none" w:sz="0" w:space="0" w:color="auto"/>
                  </w:divBdr>
                  <w:divsChild>
                    <w:div w:id="1435369503">
                      <w:marLeft w:val="-225"/>
                      <w:marRight w:val="-225"/>
                      <w:marTop w:val="0"/>
                      <w:marBottom w:val="0"/>
                      <w:divBdr>
                        <w:top w:val="none" w:sz="0" w:space="0" w:color="auto"/>
                        <w:left w:val="none" w:sz="0" w:space="0" w:color="auto"/>
                        <w:bottom w:val="none" w:sz="0" w:space="0" w:color="auto"/>
                        <w:right w:val="none" w:sz="0" w:space="0" w:color="auto"/>
                      </w:divBdr>
                      <w:divsChild>
                        <w:div w:id="2141681047">
                          <w:marLeft w:val="0"/>
                          <w:marRight w:val="0"/>
                          <w:marTop w:val="0"/>
                          <w:marBottom w:val="0"/>
                          <w:divBdr>
                            <w:top w:val="none" w:sz="0" w:space="0" w:color="auto"/>
                            <w:left w:val="none" w:sz="0" w:space="0" w:color="auto"/>
                            <w:bottom w:val="none" w:sz="0" w:space="0" w:color="auto"/>
                            <w:right w:val="none" w:sz="0" w:space="0" w:color="auto"/>
                          </w:divBdr>
                          <w:divsChild>
                            <w:div w:id="964506220">
                              <w:marLeft w:val="0"/>
                              <w:marRight w:val="0"/>
                              <w:marTop w:val="0"/>
                              <w:marBottom w:val="0"/>
                              <w:divBdr>
                                <w:top w:val="none" w:sz="0" w:space="0" w:color="auto"/>
                                <w:left w:val="none" w:sz="0" w:space="0" w:color="auto"/>
                                <w:bottom w:val="none" w:sz="0" w:space="0" w:color="auto"/>
                                <w:right w:val="none" w:sz="0" w:space="0" w:color="auto"/>
                              </w:divBdr>
                              <w:divsChild>
                                <w:div w:id="13351855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7541341">
      <w:bodyDiv w:val="1"/>
      <w:marLeft w:val="0"/>
      <w:marRight w:val="0"/>
      <w:marTop w:val="0"/>
      <w:marBottom w:val="0"/>
      <w:divBdr>
        <w:top w:val="none" w:sz="0" w:space="0" w:color="auto"/>
        <w:left w:val="none" w:sz="0" w:space="0" w:color="auto"/>
        <w:bottom w:val="none" w:sz="0" w:space="0" w:color="auto"/>
        <w:right w:val="none" w:sz="0" w:space="0" w:color="auto"/>
      </w:divBdr>
      <w:divsChild>
        <w:div w:id="714696411">
          <w:marLeft w:val="0"/>
          <w:marRight w:val="0"/>
          <w:marTop w:val="0"/>
          <w:marBottom w:val="0"/>
          <w:divBdr>
            <w:top w:val="none" w:sz="0" w:space="0" w:color="auto"/>
            <w:left w:val="none" w:sz="0" w:space="0" w:color="auto"/>
            <w:bottom w:val="none" w:sz="0" w:space="0" w:color="auto"/>
            <w:right w:val="none" w:sz="0" w:space="0" w:color="auto"/>
          </w:divBdr>
          <w:divsChild>
            <w:div w:id="189033681">
              <w:marLeft w:val="0"/>
              <w:marRight w:val="0"/>
              <w:marTop w:val="100"/>
              <w:marBottom w:val="100"/>
              <w:divBdr>
                <w:top w:val="none" w:sz="0" w:space="0" w:color="auto"/>
                <w:left w:val="none" w:sz="0" w:space="0" w:color="auto"/>
                <w:bottom w:val="none" w:sz="0" w:space="0" w:color="auto"/>
                <w:right w:val="none" w:sz="0" w:space="0" w:color="auto"/>
              </w:divBdr>
            </w:div>
          </w:divsChild>
        </w:div>
        <w:div w:id="924145488">
          <w:marLeft w:val="0"/>
          <w:marRight w:val="0"/>
          <w:marTop w:val="100"/>
          <w:marBottom w:val="100"/>
          <w:divBdr>
            <w:top w:val="none" w:sz="0" w:space="0" w:color="auto"/>
            <w:left w:val="none" w:sz="0" w:space="0" w:color="auto"/>
            <w:bottom w:val="none" w:sz="0" w:space="0" w:color="auto"/>
            <w:right w:val="none" w:sz="0" w:space="0" w:color="auto"/>
          </w:divBdr>
          <w:divsChild>
            <w:div w:id="1611619412">
              <w:marLeft w:val="0"/>
              <w:marRight w:val="0"/>
              <w:marTop w:val="0"/>
              <w:marBottom w:val="0"/>
              <w:divBdr>
                <w:top w:val="none" w:sz="0" w:space="0" w:color="auto"/>
                <w:left w:val="none" w:sz="0" w:space="0" w:color="auto"/>
                <w:bottom w:val="none" w:sz="0" w:space="0" w:color="auto"/>
                <w:right w:val="none" w:sz="0" w:space="0" w:color="auto"/>
              </w:divBdr>
              <w:divsChild>
                <w:div w:id="1452479045">
                  <w:marLeft w:val="0"/>
                  <w:marRight w:val="0"/>
                  <w:marTop w:val="0"/>
                  <w:marBottom w:val="0"/>
                  <w:divBdr>
                    <w:top w:val="none" w:sz="0" w:space="0" w:color="auto"/>
                    <w:left w:val="none" w:sz="0" w:space="0" w:color="auto"/>
                    <w:bottom w:val="none" w:sz="0" w:space="0" w:color="auto"/>
                    <w:right w:val="none" w:sz="0" w:space="0" w:color="auto"/>
                  </w:divBdr>
                  <w:divsChild>
                    <w:div w:id="1073701333">
                      <w:marLeft w:val="-225"/>
                      <w:marRight w:val="-225"/>
                      <w:marTop w:val="0"/>
                      <w:marBottom w:val="0"/>
                      <w:divBdr>
                        <w:top w:val="none" w:sz="0" w:space="0" w:color="auto"/>
                        <w:left w:val="none" w:sz="0" w:space="0" w:color="auto"/>
                        <w:bottom w:val="none" w:sz="0" w:space="0" w:color="auto"/>
                        <w:right w:val="none" w:sz="0" w:space="0" w:color="auto"/>
                      </w:divBdr>
                      <w:divsChild>
                        <w:div w:id="461657936">
                          <w:marLeft w:val="0"/>
                          <w:marRight w:val="0"/>
                          <w:marTop w:val="0"/>
                          <w:marBottom w:val="0"/>
                          <w:divBdr>
                            <w:top w:val="none" w:sz="0" w:space="0" w:color="auto"/>
                            <w:left w:val="none" w:sz="0" w:space="0" w:color="auto"/>
                            <w:bottom w:val="none" w:sz="0" w:space="0" w:color="auto"/>
                            <w:right w:val="none" w:sz="0" w:space="0" w:color="auto"/>
                          </w:divBdr>
                          <w:divsChild>
                            <w:div w:id="1344283050">
                              <w:marLeft w:val="0"/>
                              <w:marRight w:val="0"/>
                              <w:marTop w:val="0"/>
                              <w:marBottom w:val="0"/>
                              <w:divBdr>
                                <w:top w:val="none" w:sz="0" w:space="0" w:color="auto"/>
                                <w:left w:val="none" w:sz="0" w:space="0" w:color="auto"/>
                                <w:bottom w:val="none" w:sz="0" w:space="0" w:color="auto"/>
                                <w:right w:val="none" w:sz="0" w:space="0" w:color="auto"/>
                              </w:divBdr>
                              <w:divsChild>
                                <w:div w:id="20925828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605273">
      <w:bodyDiv w:val="1"/>
      <w:marLeft w:val="0"/>
      <w:marRight w:val="0"/>
      <w:marTop w:val="0"/>
      <w:marBottom w:val="0"/>
      <w:divBdr>
        <w:top w:val="none" w:sz="0" w:space="0" w:color="auto"/>
        <w:left w:val="none" w:sz="0" w:space="0" w:color="auto"/>
        <w:bottom w:val="none" w:sz="0" w:space="0" w:color="auto"/>
        <w:right w:val="none" w:sz="0" w:space="0" w:color="auto"/>
      </w:divBdr>
      <w:divsChild>
        <w:div w:id="1844978692">
          <w:marLeft w:val="0"/>
          <w:marRight w:val="0"/>
          <w:marTop w:val="0"/>
          <w:marBottom w:val="0"/>
          <w:divBdr>
            <w:top w:val="none" w:sz="0" w:space="0" w:color="auto"/>
            <w:left w:val="none" w:sz="0" w:space="0" w:color="auto"/>
            <w:bottom w:val="none" w:sz="0" w:space="0" w:color="auto"/>
            <w:right w:val="none" w:sz="0" w:space="0" w:color="auto"/>
          </w:divBdr>
          <w:divsChild>
            <w:div w:id="143570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287">
      <w:bodyDiv w:val="1"/>
      <w:marLeft w:val="0"/>
      <w:marRight w:val="0"/>
      <w:marTop w:val="0"/>
      <w:marBottom w:val="0"/>
      <w:divBdr>
        <w:top w:val="none" w:sz="0" w:space="0" w:color="auto"/>
        <w:left w:val="none" w:sz="0" w:space="0" w:color="auto"/>
        <w:bottom w:val="none" w:sz="0" w:space="0" w:color="auto"/>
        <w:right w:val="none" w:sz="0" w:space="0" w:color="auto"/>
      </w:divBdr>
      <w:divsChild>
        <w:div w:id="1206871811">
          <w:marLeft w:val="0"/>
          <w:marRight w:val="0"/>
          <w:marTop w:val="0"/>
          <w:marBottom w:val="0"/>
          <w:divBdr>
            <w:top w:val="none" w:sz="0" w:space="0" w:color="auto"/>
            <w:left w:val="none" w:sz="0" w:space="0" w:color="auto"/>
            <w:bottom w:val="none" w:sz="0" w:space="0" w:color="auto"/>
            <w:right w:val="none" w:sz="0" w:space="0" w:color="auto"/>
          </w:divBdr>
          <w:divsChild>
            <w:div w:id="1171991360">
              <w:marLeft w:val="0"/>
              <w:marRight w:val="0"/>
              <w:marTop w:val="100"/>
              <w:marBottom w:val="100"/>
              <w:divBdr>
                <w:top w:val="none" w:sz="0" w:space="0" w:color="auto"/>
                <w:left w:val="none" w:sz="0" w:space="0" w:color="auto"/>
                <w:bottom w:val="none" w:sz="0" w:space="0" w:color="auto"/>
                <w:right w:val="none" w:sz="0" w:space="0" w:color="auto"/>
              </w:divBdr>
            </w:div>
          </w:divsChild>
        </w:div>
        <w:div w:id="1755392202">
          <w:marLeft w:val="0"/>
          <w:marRight w:val="0"/>
          <w:marTop w:val="100"/>
          <w:marBottom w:val="100"/>
          <w:divBdr>
            <w:top w:val="none" w:sz="0" w:space="0" w:color="auto"/>
            <w:left w:val="none" w:sz="0" w:space="0" w:color="auto"/>
            <w:bottom w:val="none" w:sz="0" w:space="0" w:color="auto"/>
            <w:right w:val="none" w:sz="0" w:space="0" w:color="auto"/>
          </w:divBdr>
          <w:divsChild>
            <w:div w:id="1341548801">
              <w:marLeft w:val="0"/>
              <w:marRight w:val="0"/>
              <w:marTop w:val="0"/>
              <w:marBottom w:val="0"/>
              <w:divBdr>
                <w:top w:val="none" w:sz="0" w:space="0" w:color="auto"/>
                <w:left w:val="none" w:sz="0" w:space="0" w:color="auto"/>
                <w:bottom w:val="none" w:sz="0" w:space="0" w:color="auto"/>
                <w:right w:val="none" w:sz="0" w:space="0" w:color="auto"/>
              </w:divBdr>
              <w:divsChild>
                <w:div w:id="1544901029">
                  <w:marLeft w:val="0"/>
                  <w:marRight w:val="0"/>
                  <w:marTop w:val="0"/>
                  <w:marBottom w:val="0"/>
                  <w:divBdr>
                    <w:top w:val="none" w:sz="0" w:space="0" w:color="auto"/>
                    <w:left w:val="none" w:sz="0" w:space="0" w:color="auto"/>
                    <w:bottom w:val="none" w:sz="0" w:space="0" w:color="auto"/>
                    <w:right w:val="none" w:sz="0" w:space="0" w:color="auto"/>
                  </w:divBdr>
                  <w:divsChild>
                    <w:div w:id="237372225">
                      <w:marLeft w:val="-225"/>
                      <w:marRight w:val="-225"/>
                      <w:marTop w:val="0"/>
                      <w:marBottom w:val="0"/>
                      <w:divBdr>
                        <w:top w:val="none" w:sz="0" w:space="0" w:color="auto"/>
                        <w:left w:val="none" w:sz="0" w:space="0" w:color="auto"/>
                        <w:bottom w:val="none" w:sz="0" w:space="0" w:color="auto"/>
                        <w:right w:val="none" w:sz="0" w:space="0" w:color="auto"/>
                      </w:divBdr>
                      <w:divsChild>
                        <w:div w:id="1825971863">
                          <w:marLeft w:val="0"/>
                          <w:marRight w:val="0"/>
                          <w:marTop w:val="0"/>
                          <w:marBottom w:val="0"/>
                          <w:divBdr>
                            <w:top w:val="none" w:sz="0" w:space="0" w:color="auto"/>
                            <w:left w:val="none" w:sz="0" w:space="0" w:color="auto"/>
                            <w:bottom w:val="none" w:sz="0" w:space="0" w:color="auto"/>
                            <w:right w:val="none" w:sz="0" w:space="0" w:color="auto"/>
                          </w:divBdr>
                          <w:divsChild>
                            <w:div w:id="730537692">
                              <w:marLeft w:val="0"/>
                              <w:marRight w:val="0"/>
                              <w:marTop w:val="0"/>
                              <w:marBottom w:val="0"/>
                              <w:divBdr>
                                <w:top w:val="none" w:sz="0" w:space="0" w:color="auto"/>
                                <w:left w:val="none" w:sz="0" w:space="0" w:color="auto"/>
                                <w:bottom w:val="none" w:sz="0" w:space="0" w:color="auto"/>
                                <w:right w:val="none" w:sz="0" w:space="0" w:color="auto"/>
                              </w:divBdr>
                              <w:divsChild>
                                <w:div w:id="3733089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527570">
      <w:bodyDiv w:val="1"/>
      <w:marLeft w:val="0"/>
      <w:marRight w:val="0"/>
      <w:marTop w:val="0"/>
      <w:marBottom w:val="0"/>
      <w:divBdr>
        <w:top w:val="none" w:sz="0" w:space="0" w:color="auto"/>
        <w:left w:val="none" w:sz="0" w:space="0" w:color="auto"/>
        <w:bottom w:val="none" w:sz="0" w:space="0" w:color="auto"/>
        <w:right w:val="none" w:sz="0" w:space="0" w:color="auto"/>
      </w:divBdr>
      <w:divsChild>
        <w:div w:id="1422409908">
          <w:marLeft w:val="0"/>
          <w:marRight w:val="0"/>
          <w:marTop w:val="0"/>
          <w:marBottom w:val="0"/>
          <w:divBdr>
            <w:top w:val="none" w:sz="0" w:space="0" w:color="auto"/>
            <w:left w:val="none" w:sz="0" w:space="0" w:color="auto"/>
            <w:bottom w:val="none" w:sz="0" w:space="0" w:color="auto"/>
            <w:right w:val="none" w:sz="0" w:space="0" w:color="auto"/>
          </w:divBdr>
          <w:divsChild>
            <w:div w:id="190918408">
              <w:marLeft w:val="0"/>
              <w:marRight w:val="0"/>
              <w:marTop w:val="100"/>
              <w:marBottom w:val="100"/>
              <w:divBdr>
                <w:top w:val="none" w:sz="0" w:space="0" w:color="auto"/>
                <w:left w:val="none" w:sz="0" w:space="0" w:color="auto"/>
                <w:bottom w:val="none" w:sz="0" w:space="0" w:color="auto"/>
                <w:right w:val="none" w:sz="0" w:space="0" w:color="auto"/>
              </w:divBdr>
            </w:div>
          </w:divsChild>
        </w:div>
        <w:div w:id="1611164838">
          <w:marLeft w:val="0"/>
          <w:marRight w:val="0"/>
          <w:marTop w:val="100"/>
          <w:marBottom w:val="100"/>
          <w:divBdr>
            <w:top w:val="none" w:sz="0" w:space="0" w:color="auto"/>
            <w:left w:val="none" w:sz="0" w:space="0" w:color="auto"/>
            <w:bottom w:val="none" w:sz="0" w:space="0" w:color="auto"/>
            <w:right w:val="none" w:sz="0" w:space="0" w:color="auto"/>
          </w:divBdr>
          <w:divsChild>
            <w:div w:id="1468165697">
              <w:marLeft w:val="0"/>
              <w:marRight w:val="0"/>
              <w:marTop w:val="0"/>
              <w:marBottom w:val="0"/>
              <w:divBdr>
                <w:top w:val="none" w:sz="0" w:space="0" w:color="auto"/>
                <w:left w:val="none" w:sz="0" w:space="0" w:color="auto"/>
                <w:bottom w:val="none" w:sz="0" w:space="0" w:color="auto"/>
                <w:right w:val="none" w:sz="0" w:space="0" w:color="auto"/>
              </w:divBdr>
              <w:divsChild>
                <w:div w:id="1372848811">
                  <w:marLeft w:val="0"/>
                  <w:marRight w:val="0"/>
                  <w:marTop w:val="0"/>
                  <w:marBottom w:val="0"/>
                  <w:divBdr>
                    <w:top w:val="none" w:sz="0" w:space="0" w:color="auto"/>
                    <w:left w:val="none" w:sz="0" w:space="0" w:color="auto"/>
                    <w:bottom w:val="none" w:sz="0" w:space="0" w:color="auto"/>
                    <w:right w:val="none" w:sz="0" w:space="0" w:color="auto"/>
                  </w:divBdr>
                  <w:divsChild>
                    <w:div w:id="951281643">
                      <w:marLeft w:val="-225"/>
                      <w:marRight w:val="-225"/>
                      <w:marTop w:val="0"/>
                      <w:marBottom w:val="0"/>
                      <w:divBdr>
                        <w:top w:val="none" w:sz="0" w:space="0" w:color="auto"/>
                        <w:left w:val="none" w:sz="0" w:space="0" w:color="auto"/>
                        <w:bottom w:val="none" w:sz="0" w:space="0" w:color="auto"/>
                        <w:right w:val="none" w:sz="0" w:space="0" w:color="auto"/>
                      </w:divBdr>
                      <w:divsChild>
                        <w:div w:id="354773237">
                          <w:marLeft w:val="0"/>
                          <w:marRight w:val="0"/>
                          <w:marTop w:val="0"/>
                          <w:marBottom w:val="0"/>
                          <w:divBdr>
                            <w:top w:val="none" w:sz="0" w:space="0" w:color="auto"/>
                            <w:left w:val="none" w:sz="0" w:space="0" w:color="auto"/>
                            <w:bottom w:val="none" w:sz="0" w:space="0" w:color="auto"/>
                            <w:right w:val="none" w:sz="0" w:space="0" w:color="auto"/>
                          </w:divBdr>
                          <w:divsChild>
                            <w:div w:id="340015966">
                              <w:marLeft w:val="0"/>
                              <w:marRight w:val="0"/>
                              <w:marTop w:val="0"/>
                              <w:marBottom w:val="0"/>
                              <w:divBdr>
                                <w:top w:val="none" w:sz="0" w:space="0" w:color="auto"/>
                                <w:left w:val="none" w:sz="0" w:space="0" w:color="auto"/>
                                <w:bottom w:val="none" w:sz="0" w:space="0" w:color="auto"/>
                                <w:right w:val="none" w:sz="0" w:space="0" w:color="auto"/>
                              </w:divBdr>
                              <w:divsChild>
                                <w:div w:id="11404616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94375">
      <w:bodyDiv w:val="1"/>
      <w:marLeft w:val="0"/>
      <w:marRight w:val="0"/>
      <w:marTop w:val="0"/>
      <w:marBottom w:val="0"/>
      <w:divBdr>
        <w:top w:val="none" w:sz="0" w:space="0" w:color="auto"/>
        <w:left w:val="none" w:sz="0" w:space="0" w:color="auto"/>
        <w:bottom w:val="none" w:sz="0" w:space="0" w:color="auto"/>
        <w:right w:val="none" w:sz="0" w:space="0" w:color="auto"/>
      </w:divBdr>
      <w:divsChild>
        <w:div w:id="304434191">
          <w:marLeft w:val="0"/>
          <w:marRight w:val="0"/>
          <w:marTop w:val="0"/>
          <w:marBottom w:val="0"/>
          <w:divBdr>
            <w:top w:val="none" w:sz="0" w:space="0" w:color="auto"/>
            <w:left w:val="none" w:sz="0" w:space="0" w:color="auto"/>
            <w:bottom w:val="none" w:sz="0" w:space="0" w:color="auto"/>
            <w:right w:val="none" w:sz="0" w:space="0" w:color="auto"/>
          </w:divBdr>
          <w:divsChild>
            <w:div w:id="186883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39753">
      <w:bodyDiv w:val="1"/>
      <w:marLeft w:val="0"/>
      <w:marRight w:val="0"/>
      <w:marTop w:val="0"/>
      <w:marBottom w:val="0"/>
      <w:divBdr>
        <w:top w:val="none" w:sz="0" w:space="0" w:color="auto"/>
        <w:left w:val="none" w:sz="0" w:space="0" w:color="auto"/>
        <w:bottom w:val="none" w:sz="0" w:space="0" w:color="auto"/>
        <w:right w:val="none" w:sz="0" w:space="0" w:color="auto"/>
      </w:divBdr>
      <w:divsChild>
        <w:div w:id="11491052">
          <w:marLeft w:val="0"/>
          <w:marRight w:val="0"/>
          <w:marTop w:val="0"/>
          <w:marBottom w:val="0"/>
          <w:divBdr>
            <w:top w:val="none" w:sz="0" w:space="0" w:color="auto"/>
            <w:left w:val="none" w:sz="0" w:space="0" w:color="auto"/>
            <w:bottom w:val="none" w:sz="0" w:space="0" w:color="auto"/>
            <w:right w:val="none" w:sz="0" w:space="0" w:color="auto"/>
          </w:divBdr>
          <w:divsChild>
            <w:div w:id="582958324">
              <w:marLeft w:val="0"/>
              <w:marRight w:val="0"/>
              <w:marTop w:val="100"/>
              <w:marBottom w:val="100"/>
              <w:divBdr>
                <w:top w:val="none" w:sz="0" w:space="0" w:color="auto"/>
                <w:left w:val="none" w:sz="0" w:space="0" w:color="auto"/>
                <w:bottom w:val="none" w:sz="0" w:space="0" w:color="auto"/>
                <w:right w:val="none" w:sz="0" w:space="0" w:color="auto"/>
              </w:divBdr>
            </w:div>
          </w:divsChild>
        </w:div>
        <w:div w:id="635187346">
          <w:marLeft w:val="0"/>
          <w:marRight w:val="0"/>
          <w:marTop w:val="100"/>
          <w:marBottom w:val="100"/>
          <w:divBdr>
            <w:top w:val="none" w:sz="0" w:space="0" w:color="auto"/>
            <w:left w:val="none" w:sz="0" w:space="0" w:color="auto"/>
            <w:bottom w:val="none" w:sz="0" w:space="0" w:color="auto"/>
            <w:right w:val="none" w:sz="0" w:space="0" w:color="auto"/>
          </w:divBdr>
          <w:divsChild>
            <w:div w:id="1361515322">
              <w:marLeft w:val="0"/>
              <w:marRight w:val="0"/>
              <w:marTop w:val="0"/>
              <w:marBottom w:val="0"/>
              <w:divBdr>
                <w:top w:val="none" w:sz="0" w:space="0" w:color="auto"/>
                <w:left w:val="none" w:sz="0" w:space="0" w:color="auto"/>
                <w:bottom w:val="none" w:sz="0" w:space="0" w:color="auto"/>
                <w:right w:val="none" w:sz="0" w:space="0" w:color="auto"/>
              </w:divBdr>
              <w:divsChild>
                <w:div w:id="186675277">
                  <w:marLeft w:val="0"/>
                  <w:marRight w:val="0"/>
                  <w:marTop w:val="0"/>
                  <w:marBottom w:val="0"/>
                  <w:divBdr>
                    <w:top w:val="none" w:sz="0" w:space="0" w:color="auto"/>
                    <w:left w:val="none" w:sz="0" w:space="0" w:color="auto"/>
                    <w:bottom w:val="none" w:sz="0" w:space="0" w:color="auto"/>
                    <w:right w:val="none" w:sz="0" w:space="0" w:color="auto"/>
                  </w:divBdr>
                  <w:divsChild>
                    <w:div w:id="748314277">
                      <w:marLeft w:val="-225"/>
                      <w:marRight w:val="-225"/>
                      <w:marTop w:val="0"/>
                      <w:marBottom w:val="0"/>
                      <w:divBdr>
                        <w:top w:val="none" w:sz="0" w:space="0" w:color="auto"/>
                        <w:left w:val="none" w:sz="0" w:space="0" w:color="auto"/>
                        <w:bottom w:val="none" w:sz="0" w:space="0" w:color="auto"/>
                        <w:right w:val="none" w:sz="0" w:space="0" w:color="auto"/>
                      </w:divBdr>
                      <w:divsChild>
                        <w:div w:id="185562185">
                          <w:marLeft w:val="0"/>
                          <w:marRight w:val="0"/>
                          <w:marTop w:val="0"/>
                          <w:marBottom w:val="0"/>
                          <w:divBdr>
                            <w:top w:val="none" w:sz="0" w:space="0" w:color="auto"/>
                            <w:left w:val="none" w:sz="0" w:space="0" w:color="auto"/>
                            <w:bottom w:val="none" w:sz="0" w:space="0" w:color="auto"/>
                            <w:right w:val="none" w:sz="0" w:space="0" w:color="auto"/>
                          </w:divBdr>
                          <w:divsChild>
                            <w:div w:id="945498749">
                              <w:marLeft w:val="0"/>
                              <w:marRight w:val="0"/>
                              <w:marTop w:val="0"/>
                              <w:marBottom w:val="0"/>
                              <w:divBdr>
                                <w:top w:val="none" w:sz="0" w:space="0" w:color="auto"/>
                                <w:left w:val="none" w:sz="0" w:space="0" w:color="auto"/>
                                <w:bottom w:val="none" w:sz="0" w:space="0" w:color="auto"/>
                                <w:right w:val="none" w:sz="0" w:space="0" w:color="auto"/>
                              </w:divBdr>
                              <w:divsChild>
                                <w:div w:id="10917773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84245">
      <w:bodyDiv w:val="1"/>
      <w:marLeft w:val="0"/>
      <w:marRight w:val="0"/>
      <w:marTop w:val="0"/>
      <w:marBottom w:val="0"/>
      <w:divBdr>
        <w:top w:val="none" w:sz="0" w:space="0" w:color="auto"/>
        <w:left w:val="none" w:sz="0" w:space="0" w:color="auto"/>
        <w:bottom w:val="none" w:sz="0" w:space="0" w:color="auto"/>
        <w:right w:val="none" w:sz="0" w:space="0" w:color="auto"/>
      </w:divBdr>
      <w:divsChild>
        <w:div w:id="485243079">
          <w:marLeft w:val="0"/>
          <w:marRight w:val="0"/>
          <w:marTop w:val="0"/>
          <w:marBottom w:val="0"/>
          <w:divBdr>
            <w:top w:val="none" w:sz="0" w:space="0" w:color="auto"/>
            <w:left w:val="none" w:sz="0" w:space="0" w:color="auto"/>
            <w:bottom w:val="none" w:sz="0" w:space="0" w:color="auto"/>
            <w:right w:val="none" w:sz="0" w:space="0" w:color="auto"/>
          </w:divBdr>
          <w:divsChild>
            <w:div w:id="333260503">
              <w:marLeft w:val="0"/>
              <w:marRight w:val="0"/>
              <w:marTop w:val="100"/>
              <w:marBottom w:val="100"/>
              <w:divBdr>
                <w:top w:val="none" w:sz="0" w:space="0" w:color="auto"/>
                <w:left w:val="none" w:sz="0" w:space="0" w:color="auto"/>
                <w:bottom w:val="none" w:sz="0" w:space="0" w:color="auto"/>
                <w:right w:val="none" w:sz="0" w:space="0" w:color="auto"/>
              </w:divBdr>
            </w:div>
          </w:divsChild>
        </w:div>
        <w:div w:id="1544556107">
          <w:marLeft w:val="0"/>
          <w:marRight w:val="0"/>
          <w:marTop w:val="100"/>
          <w:marBottom w:val="100"/>
          <w:divBdr>
            <w:top w:val="none" w:sz="0" w:space="0" w:color="auto"/>
            <w:left w:val="none" w:sz="0" w:space="0" w:color="auto"/>
            <w:bottom w:val="none" w:sz="0" w:space="0" w:color="auto"/>
            <w:right w:val="none" w:sz="0" w:space="0" w:color="auto"/>
          </w:divBdr>
          <w:divsChild>
            <w:div w:id="1606962157">
              <w:marLeft w:val="0"/>
              <w:marRight w:val="0"/>
              <w:marTop w:val="0"/>
              <w:marBottom w:val="0"/>
              <w:divBdr>
                <w:top w:val="none" w:sz="0" w:space="0" w:color="auto"/>
                <w:left w:val="none" w:sz="0" w:space="0" w:color="auto"/>
                <w:bottom w:val="none" w:sz="0" w:space="0" w:color="auto"/>
                <w:right w:val="none" w:sz="0" w:space="0" w:color="auto"/>
              </w:divBdr>
              <w:divsChild>
                <w:div w:id="360667195">
                  <w:marLeft w:val="0"/>
                  <w:marRight w:val="0"/>
                  <w:marTop w:val="0"/>
                  <w:marBottom w:val="0"/>
                  <w:divBdr>
                    <w:top w:val="none" w:sz="0" w:space="0" w:color="auto"/>
                    <w:left w:val="none" w:sz="0" w:space="0" w:color="auto"/>
                    <w:bottom w:val="none" w:sz="0" w:space="0" w:color="auto"/>
                    <w:right w:val="none" w:sz="0" w:space="0" w:color="auto"/>
                  </w:divBdr>
                  <w:divsChild>
                    <w:div w:id="902180457">
                      <w:marLeft w:val="-225"/>
                      <w:marRight w:val="-225"/>
                      <w:marTop w:val="0"/>
                      <w:marBottom w:val="0"/>
                      <w:divBdr>
                        <w:top w:val="none" w:sz="0" w:space="0" w:color="auto"/>
                        <w:left w:val="none" w:sz="0" w:space="0" w:color="auto"/>
                        <w:bottom w:val="none" w:sz="0" w:space="0" w:color="auto"/>
                        <w:right w:val="none" w:sz="0" w:space="0" w:color="auto"/>
                      </w:divBdr>
                      <w:divsChild>
                        <w:div w:id="1989162583">
                          <w:marLeft w:val="0"/>
                          <w:marRight w:val="0"/>
                          <w:marTop w:val="0"/>
                          <w:marBottom w:val="0"/>
                          <w:divBdr>
                            <w:top w:val="none" w:sz="0" w:space="0" w:color="auto"/>
                            <w:left w:val="none" w:sz="0" w:space="0" w:color="auto"/>
                            <w:bottom w:val="none" w:sz="0" w:space="0" w:color="auto"/>
                            <w:right w:val="none" w:sz="0" w:space="0" w:color="auto"/>
                          </w:divBdr>
                          <w:divsChild>
                            <w:div w:id="1271233778">
                              <w:marLeft w:val="0"/>
                              <w:marRight w:val="0"/>
                              <w:marTop w:val="0"/>
                              <w:marBottom w:val="0"/>
                              <w:divBdr>
                                <w:top w:val="none" w:sz="0" w:space="0" w:color="auto"/>
                                <w:left w:val="none" w:sz="0" w:space="0" w:color="auto"/>
                                <w:bottom w:val="none" w:sz="0" w:space="0" w:color="auto"/>
                                <w:right w:val="none" w:sz="0" w:space="0" w:color="auto"/>
                              </w:divBdr>
                              <w:divsChild>
                                <w:div w:id="10458298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908914">
      <w:bodyDiv w:val="1"/>
      <w:marLeft w:val="0"/>
      <w:marRight w:val="0"/>
      <w:marTop w:val="0"/>
      <w:marBottom w:val="0"/>
      <w:divBdr>
        <w:top w:val="none" w:sz="0" w:space="0" w:color="auto"/>
        <w:left w:val="none" w:sz="0" w:space="0" w:color="auto"/>
        <w:bottom w:val="none" w:sz="0" w:space="0" w:color="auto"/>
        <w:right w:val="none" w:sz="0" w:space="0" w:color="auto"/>
      </w:divBdr>
      <w:divsChild>
        <w:div w:id="1084112157">
          <w:marLeft w:val="0"/>
          <w:marRight w:val="0"/>
          <w:marTop w:val="0"/>
          <w:marBottom w:val="0"/>
          <w:divBdr>
            <w:top w:val="none" w:sz="0" w:space="0" w:color="auto"/>
            <w:left w:val="none" w:sz="0" w:space="0" w:color="auto"/>
            <w:bottom w:val="none" w:sz="0" w:space="0" w:color="auto"/>
            <w:right w:val="none" w:sz="0" w:space="0" w:color="auto"/>
          </w:divBdr>
          <w:divsChild>
            <w:div w:id="1377851216">
              <w:marLeft w:val="0"/>
              <w:marRight w:val="0"/>
              <w:marTop w:val="100"/>
              <w:marBottom w:val="100"/>
              <w:divBdr>
                <w:top w:val="none" w:sz="0" w:space="0" w:color="auto"/>
                <w:left w:val="none" w:sz="0" w:space="0" w:color="auto"/>
                <w:bottom w:val="none" w:sz="0" w:space="0" w:color="auto"/>
                <w:right w:val="none" w:sz="0" w:space="0" w:color="auto"/>
              </w:divBdr>
            </w:div>
          </w:divsChild>
        </w:div>
        <w:div w:id="1557818342">
          <w:marLeft w:val="0"/>
          <w:marRight w:val="0"/>
          <w:marTop w:val="100"/>
          <w:marBottom w:val="100"/>
          <w:divBdr>
            <w:top w:val="none" w:sz="0" w:space="0" w:color="auto"/>
            <w:left w:val="none" w:sz="0" w:space="0" w:color="auto"/>
            <w:bottom w:val="none" w:sz="0" w:space="0" w:color="auto"/>
            <w:right w:val="none" w:sz="0" w:space="0" w:color="auto"/>
          </w:divBdr>
          <w:divsChild>
            <w:div w:id="606888269">
              <w:marLeft w:val="0"/>
              <w:marRight w:val="0"/>
              <w:marTop w:val="0"/>
              <w:marBottom w:val="0"/>
              <w:divBdr>
                <w:top w:val="none" w:sz="0" w:space="0" w:color="auto"/>
                <w:left w:val="none" w:sz="0" w:space="0" w:color="auto"/>
                <w:bottom w:val="none" w:sz="0" w:space="0" w:color="auto"/>
                <w:right w:val="none" w:sz="0" w:space="0" w:color="auto"/>
              </w:divBdr>
              <w:divsChild>
                <w:div w:id="568617288">
                  <w:marLeft w:val="0"/>
                  <w:marRight w:val="0"/>
                  <w:marTop w:val="0"/>
                  <w:marBottom w:val="0"/>
                  <w:divBdr>
                    <w:top w:val="none" w:sz="0" w:space="0" w:color="auto"/>
                    <w:left w:val="none" w:sz="0" w:space="0" w:color="auto"/>
                    <w:bottom w:val="none" w:sz="0" w:space="0" w:color="auto"/>
                    <w:right w:val="none" w:sz="0" w:space="0" w:color="auto"/>
                  </w:divBdr>
                  <w:divsChild>
                    <w:div w:id="1127814026">
                      <w:marLeft w:val="-225"/>
                      <w:marRight w:val="-225"/>
                      <w:marTop w:val="0"/>
                      <w:marBottom w:val="0"/>
                      <w:divBdr>
                        <w:top w:val="none" w:sz="0" w:space="0" w:color="auto"/>
                        <w:left w:val="none" w:sz="0" w:space="0" w:color="auto"/>
                        <w:bottom w:val="none" w:sz="0" w:space="0" w:color="auto"/>
                        <w:right w:val="none" w:sz="0" w:space="0" w:color="auto"/>
                      </w:divBdr>
                      <w:divsChild>
                        <w:div w:id="901596964">
                          <w:marLeft w:val="0"/>
                          <w:marRight w:val="0"/>
                          <w:marTop w:val="0"/>
                          <w:marBottom w:val="0"/>
                          <w:divBdr>
                            <w:top w:val="none" w:sz="0" w:space="0" w:color="auto"/>
                            <w:left w:val="none" w:sz="0" w:space="0" w:color="auto"/>
                            <w:bottom w:val="none" w:sz="0" w:space="0" w:color="auto"/>
                            <w:right w:val="none" w:sz="0" w:space="0" w:color="auto"/>
                          </w:divBdr>
                          <w:divsChild>
                            <w:div w:id="547256667">
                              <w:marLeft w:val="0"/>
                              <w:marRight w:val="0"/>
                              <w:marTop w:val="0"/>
                              <w:marBottom w:val="0"/>
                              <w:divBdr>
                                <w:top w:val="none" w:sz="0" w:space="0" w:color="auto"/>
                                <w:left w:val="none" w:sz="0" w:space="0" w:color="auto"/>
                                <w:bottom w:val="none" w:sz="0" w:space="0" w:color="auto"/>
                                <w:right w:val="none" w:sz="0" w:space="0" w:color="auto"/>
                              </w:divBdr>
                              <w:divsChild>
                                <w:div w:id="545676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526637">
      <w:bodyDiv w:val="1"/>
      <w:marLeft w:val="0"/>
      <w:marRight w:val="0"/>
      <w:marTop w:val="0"/>
      <w:marBottom w:val="0"/>
      <w:divBdr>
        <w:top w:val="none" w:sz="0" w:space="0" w:color="auto"/>
        <w:left w:val="none" w:sz="0" w:space="0" w:color="auto"/>
        <w:bottom w:val="none" w:sz="0" w:space="0" w:color="auto"/>
        <w:right w:val="none" w:sz="0" w:space="0" w:color="auto"/>
      </w:divBdr>
      <w:divsChild>
        <w:div w:id="192963137">
          <w:marLeft w:val="0"/>
          <w:marRight w:val="0"/>
          <w:marTop w:val="0"/>
          <w:marBottom w:val="0"/>
          <w:divBdr>
            <w:top w:val="none" w:sz="0" w:space="0" w:color="auto"/>
            <w:left w:val="none" w:sz="0" w:space="0" w:color="auto"/>
            <w:bottom w:val="none" w:sz="0" w:space="0" w:color="auto"/>
            <w:right w:val="none" w:sz="0" w:space="0" w:color="auto"/>
          </w:divBdr>
          <w:divsChild>
            <w:div w:id="1402026539">
              <w:marLeft w:val="0"/>
              <w:marRight w:val="0"/>
              <w:marTop w:val="100"/>
              <w:marBottom w:val="100"/>
              <w:divBdr>
                <w:top w:val="none" w:sz="0" w:space="0" w:color="auto"/>
                <w:left w:val="none" w:sz="0" w:space="0" w:color="auto"/>
                <w:bottom w:val="none" w:sz="0" w:space="0" w:color="auto"/>
                <w:right w:val="none" w:sz="0" w:space="0" w:color="auto"/>
              </w:divBdr>
            </w:div>
          </w:divsChild>
        </w:div>
        <w:div w:id="62219604">
          <w:marLeft w:val="0"/>
          <w:marRight w:val="0"/>
          <w:marTop w:val="100"/>
          <w:marBottom w:val="100"/>
          <w:divBdr>
            <w:top w:val="none" w:sz="0" w:space="0" w:color="auto"/>
            <w:left w:val="none" w:sz="0" w:space="0" w:color="auto"/>
            <w:bottom w:val="none" w:sz="0" w:space="0" w:color="auto"/>
            <w:right w:val="none" w:sz="0" w:space="0" w:color="auto"/>
          </w:divBdr>
          <w:divsChild>
            <w:div w:id="1153569980">
              <w:marLeft w:val="0"/>
              <w:marRight w:val="0"/>
              <w:marTop w:val="0"/>
              <w:marBottom w:val="0"/>
              <w:divBdr>
                <w:top w:val="none" w:sz="0" w:space="0" w:color="auto"/>
                <w:left w:val="none" w:sz="0" w:space="0" w:color="auto"/>
                <w:bottom w:val="none" w:sz="0" w:space="0" w:color="auto"/>
                <w:right w:val="none" w:sz="0" w:space="0" w:color="auto"/>
              </w:divBdr>
              <w:divsChild>
                <w:div w:id="243689701">
                  <w:marLeft w:val="0"/>
                  <w:marRight w:val="0"/>
                  <w:marTop w:val="0"/>
                  <w:marBottom w:val="0"/>
                  <w:divBdr>
                    <w:top w:val="none" w:sz="0" w:space="0" w:color="auto"/>
                    <w:left w:val="none" w:sz="0" w:space="0" w:color="auto"/>
                    <w:bottom w:val="none" w:sz="0" w:space="0" w:color="auto"/>
                    <w:right w:val="none" w:sz="0" w:space="0" w:color="auto"/>
                  </w:divBdr>
                  <w:divsChild>
                    <w:div w:id="1669283981">
                      <w:marLeft w:val="-225"/>
                      <w:marRight w:val="-225"/>
                      <w:marTop w:val="0"/>
                      <w:marBottom w:val="0"/>
                      <w:divBdr>
                        <w:top w:val="none" w:sz="0" w:space="0" w:color="auto"/>
                        <w:left w:val="none" w:sz="0" w:space="0" w:color="auto"/>
                        <w:bottom w:val="none" w:sz="0" w:space="0" w:color="auto"/>
                        <w:right w:val="none" w:sz="0" w:space="0" w:color="auto"/>
                      </w:divBdr>
                      <w:divsChild>
                        <w:div w:id="1072778962">
                          <w:marLeft w:val="0"/>
                          <w:marRight w:val="0"/>
                          <w:marTop w:val="0"/>
                          <w:marBottom w:val="0"/>
                          <w:divBdr>
                            <w:top w:val="none" w:sz="0" w:space="0" w:color="auto"/>
                            <w:left w:val="none" w:sz="0" w:space="0" w:color="auto"/>
                            <w:bottom w:val="none" w:sz="0" w:space="0" w:color="auto"/>
                            <w:right w:val="none" w:sz="0" w:space="0" w:color="auto"/>
                          </w:divBdr>
                          <w:divsChild>
                            <w:div w:id="1542670176">
                              <w:marLeft w:val="0"/>
                              <w:marRight w:val="0"/>
                              <w:marTop w:val="0"/>
                              <w:marBottom w:val="0"/>
                              <w:divBdr>
                                <w:top w:val="none" w:sz="0" w:space="0" w:color="auto"/>
                                <w:left w:val="none" w:sz="0" w:space="0" w:color="auto"/>
                                <w:bottom w:val="none" w:sz="0" w:space="0" w:color="auto"/>
                                <w:right w:val="none" w:sz="0" w:space="0" w:color="auto"/>
                              </w:divBdr>
                              <w:divsChild>
                                <w:div w:id="20147216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185621">
      <w:bodyDiv w:val="1"/>
      <w:marLeft w:val="0"/>
      <w:marRight w:val="0"/>
      <w:marTop w:val="0"/>
      <w:marBottom w:val="0"/>
      <w:divBdr>
        <w:top w:val="none" w:sz="0" w:space="0" w:color="auto"/>
        <w:left w:val="none" w:sz="0" w:space="0" w:color="auto"/>
        <w:bottom w:val="none" w:sz="0" w:space="0" w:color="auto"/>
        <w:right w:val="none" w:sz="0" w:space="0" w:color="auto"/>
      </w:divBdr>
      <w:divsChild>
        <w:div w:id="837234034">
          <w:marLeft w:val="0"/>
          <w:marRight w:val="0"/>
          <w:marTop w:val="0"/>
          <w:marBottom w:val="0"/>
          <w:divBdr>
            <w:top w:val="none" w:sz="0" w:space="0" w:color="auto"/>
            <w:left w:val="none" w:sz="0" w:space="0" w:color="auto"/>
            <w:bottom w:val="none" w:sz="0" w:space="0" w:color="auto"/>
            <w:right w:val="none" w:sz="0" w:space="0" w:color="auto"/>
          </w:divBdr>
          <w:divsChild>
            <w:div w:id="1552959334">
              <w:marLeft w:val="0"/>
              <w:marRight w:val="0"/>
              <w:marTop w:val="100"/>
              <w:marBottom w:val="100"/>
              <w:divBdr>
                <w:top w:val="none" w:sz="0" w:space="0" w:color="auto"/>
                <w:left w:val="none" w:sz="0" w:space="0" w:color="auto"/>
                <w:bottom w:val="none" w:sz="0" w:space="0" w:color="auto"/>
                <w:right w:val="none" w:sz="0" w:space="0" w:color="auto"/>
              </w:divBdr>
            </w:div>
          </w:divsChild>
        </w:div>
        <w:div w:id="1902251766">
          <w:marLeft w:val="0"/>
          <w:marRight w:val="0"/>
          <w:marTop w:val="100"/>
          <w:marBottom w:val="100"/>
          <w:divBdr>
            <w:top w:val="none" w:sz="0" w:space="0" w:color="auto"/>
            <w:left w:val="none" w:sz="0" w:space="0" w:color="auto"/>
            <w:bottom w:val="none" w:sz="0" w:space="0" w:color="auto"/>
            <w:right w:val="none" w:sz="0" w:space="0" w:color="auto"/>
          </w:divBdr>
          <w:divsChild>
            <w:div w:id="1097755051">
              <w:marLeft w:val="0"/>
              <w:marRight w:val="0"/>
              <w:marTop w:val="0"/>
              <w:marBottom w:val="0"/>
              <w:divBdr>
                <w:top w:val="none" w:sz="0" w:space="0" w:color="auto"/>
                <w:left w:val="none" w:sz="0" w:space="0" w:color="auto"/>
                <w:bottom w:val="none" w:sz="0" w:space="0" w:color="auto"/>
                <w:right w:val="none" w:sz="0" w:space="0" w:color="auto"/>
              </w:divBdr>
              <w:divsChild>
                <w:div w:id="416564671">
                  <w:marLeft w:val="0"/>
                  <w:marRight w:val="0"/>
                  <w:marTop w:val="0"/>
                  <w:marBottom w:val="0"/>
                  <w:divBdr>
                    <w:top w:val="none" w:sz="0" w:space="0" w:color="auto"/>
                    <w:left w:val="none" w:sz="0" w:space="0" w:color="auto"/>
                    <w:bottom w:val="none" w:sz="0" w:space="0" w:color="auto"/>
                    <w:right w:val="none" w:sz="0" w:space="0" w:color="auto"/>
                  </w:divBdr>
                  <w:divsChild>
                    <w:div w:id="1993945762">
                      <w:marLeft w:val="-225"/>
                      <w:marRight w:val="-225"/>
                      <w:marTop w:val="0"/>
                      <w:marBottom w:val="0"/>
                      <w:divBdr>
                        <w:top w:val="none" w:sz="0" w:space="0" w:color="auto"/>
                        <w:left w:val="none" w:sz="0" w:space="0" w:color="auto"/>
                        <w:bottom w:val="none" w:sz="0" w:space="0" w:color="auto"/>
                        <w:right w:val="none" w:sz="0" w:space="0" w:color="auto"/>
                      </w:divBdr>
                      <w:divsChild>
                        <w:div w:id="1260092968">
                          <w:marLeft w:val="0"/>
                          <w:marRight w:val="0"/>
                          <w:marTop w:val="0"/>
                          <w:marBottom w:val="0"/>
                          <w:divBdr>
                            <w:top w:val="none" w:sz="0" w:space="0" w:color="auto"/>
                            <w:left w:val="none" w:sz="0" w:space="0" w:color="auto"/>
                            <w:bottom w:val="none" w:sz="0" w:space="0" w:color="auto"/>
                            <w:right w:val="none" w:sz="0" w:space="0" w:color="auto"/>
                          </w:divBdr>
                          <w:divsChild>
                            <w:div w:id="67583402">
                              <w:marLeft w:val="0"/>
                              <w:marRight w:val="0"/>
                              <w:marTop w:val="0"/>
                              <w:marBottom w:val="0"/>
                              <w:divBdr>
                                <w:top w:val="none" w:sz="0" w:space="0" w:color="auto"/>
                                <w:left w:val="none" w:sz="0" w:space="0" w:color="auto"/>
                                <w:bottom w:val="none" w:sz="0" w:space="0" w:color="auto"/>
                                <w:right w:val="none" w:sz="0" w:space="0" w:color="auto"/>
                              </w:divBdr>
                              <w:divsChild>
                                <w:div w:id="2547517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862776">
      <w:bodyDiv w:val="1"/>
      <w:marLeft w:val="0"/>
      <w:marRight w:val="0"/>
      <w:marTop w:val="0"/>
      <w:marBottom w:val="0"/>
      <w:divBdr>
        <w:top w:val="none" w:sz="0" w:space="0" w:color="auto"/>
        <w:left w:val="none" w:sz="0" w:space="0" w:color="auto"/>
        <w:bottom w:val="none" w:sz="0" w:space="0" w:color="auto"/>
        <w:right w:val="none" w:sz="0" w:space="0" w:color="auto"/>
      </w:divBdr>
      <w:divsChild>
        <w:div w:id="1276326638">
          <w:marLeft w:val="0"/>
          <w:marRight w:val="0"/>
          <w:marTop w:val="0"/>
          <w:marBottom w:val="0"/>
          <w:divBdr>
            <w:top w:val="none" w:sz="0" w:space="0" w:color="auto"/>
            <w:left w:val="none" w:sz="0" w:space="0" w:color="auto"/>
            <w:bottom w:val="none" w:sz="0" w:space="0" w:color="auto"/>
            <w:right w:val="none" w:sz="0" w:space="0" w:color="auto"/>
          </w:divBdr>
          <w:divsChild>
            <w:div w:id="48273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103656">
      <w:bodyDiv w:val="1"/>
      <w:marLeft w:val="0"/>
      <w:marRight w:val="0"/>
      <w:marTop w:val="0"/>
      <w:marBottom w:val="0"/>
      <w:divBdr>
        <w:top w:val="none" w:sz="0" w:space="0" w:color="auto"/>
        <w:left w:val="none" w:sz="0" w:space="0" w:color="auto"/>
        <w:bottom w:val="none" w:sz="0" w:space="0" w:color="auto"/>
        <w:right w:val="none" w:sz="0" w:space="0" w:color="auto"/>
      </w:divBdr>
      <w:divsChild>
        <w:div w:id="2025402113">
          <w:marLeft w:val="0"/>
          <w:marRight w:val="0"/>
          <w:marTop w:val="0"/>
          <w:marBottom w:val="0"/>
          <w:divBdr>
            <w:top w:val="none" w:sz="0" w:space="0" w:color="auto"/>
            <w:left w:val="none" w:sz="0" w:space="0" w:color="auto"/>
            <w:bottom w:val="none" w:sz="0" w:space="0" w:color="auto"/>
            <w:right w:val="none" w:sz="0" w:space="0" w:color="auto"/>
          </w:divBdr>
          <w:divsChild>
            <w:div w:id="1519657519">
              <w:marLeft w:val="0"/>
              <w:marRight w:val="0"/>
              <w:marTop w:val="100"/>
              <w:marBottom w:val="100"/>
              <w:divBdr>
                <w:top w:val="none" w:sz="0" w:space="0" w:color="auto"/>
                <w:left w:val="none" w:sz="0" w:space="0" w:color="auto"/>
                <w:bottom w:val="none" w:sz="0" w:space="0" w:color="auto"/>
                <w:right w:val="none" w:sz="0" w:space="0" w:color="auto"/>
              </w:divBdr>
            </w:div>
          </w:divsChild>
        </w:div>
        <w:div w:id="1092510950">
          <w:marLeft w:val="0"/>
          <w:marRight w:val="0"/>
          <w:marTop w:val="100"/>
          <w:marBottom w:val="100"/>
          <w:divBdr>
            <w:top w:val="none" w:sz="0" w:space="0" w:color="auto"/>
            <w:left w:val="none" w:sz="0" w:space="0" w:color="auto"/>
            <w:bottom w:val="none" w:sz="0" w:space="0" w:color="auto"/>
            <w:right w:val="none" w:sz="0" w:space="0" w:color="auto"/>
          </w:divBdr>
          <w:divsChild>
            <w:div w:id="580678139">
              <w:marLeft w:val="0"/>
              <w:marRight w:val="0"/>
              <w:marTop w:val="0"/>
              <w:marBottom w:val="0"/>
              <w:divBdr>
                <w:top w:val="none" w:sz="0" w:space="0" w:color="auto"/>
                <w:left w:val="none" w:sz="0" w:space="0" w:color="auto"/>
                <w:bottom w:val="none" w:sz="0" w:space="0" w:color="auto"/>
                <w:right w:val="none" w:sz="0" w:space="0" w:color="auto"/>
              </w:divBdr>
              <w:divsChild>
                <w:div w:id="785738397">
                  <w:marLeft w:val="0"/>
                  <w:marRight w:val="0"/>
                  <w:marTop w:val="0"/>
                  <w:marBottom w:val="0"/>
                  <w:divBdr>
                    <w:top w:val="none" w:sz="0" w:space="0" w:color="auto"/>
                    <w:left w:val="none" w:sz="0" w:space="0" w:color="auto"/>
                    <w:bottom w:val="none" w:sz="0" w:space="0" w:color="auto"/>
                    <w:right w:val="none" w:sz="0" w:space="0" w:color="auto"/>
                  </w:divBdr>
                  <w:divsChild>
                    <w:div w:id="1311908314">
                      <w:marLeft w:val="-225"/>
                      <w:marRight w:val="-225"/>
                      <w:marTop w:val="0"/>
                      <w:marBottom w:val="0"/>
                      <w:divBdr>
                        <w:top w:val="none" w:sz="0" w:space="0" w:color="auto"/>
                        <w:left w:val="none" w:sz="0" w:space="0" w:color="auto"/>
                        <w:bottom w:val="none" w:sz="0" w:space="0" w:color="auto"/>
                        <w:right w:val="none" w:sz="0" w:space="0" w:color="auto"/>
                      </w:divBdr>
                      <w:divsChild>
                        <w:div w:id="1553497345">
                          <w:marLeft w:val="0"/>
                          <w:marRight w:val="0"/>
                          <w:marTop w:val="0"/>
                          <w:marBottom w:val="0"/>
                          <w:divBdr>
                            <w:top w:val="none" w:sz="0" w:space="0" w:color="auto"/>
                            <w:left w:val="none" w:sz="0" w:space="0" w:color="auto"/>
                            <w:bottom w:val="none" w:sz="0" w:space="0" w:color="auto"/>
                            <w:right w:val="none" w:sz="0" w:space="0" w:color="auto"/>
                          </w:divBdr>
                          <w:divsChild>
                            <w:div w:id="1338726899">
                              <w:marLeft w:val="0"/>
                              <w:marRight w:val="0"/>
                              <w:marTop w:val="0"/>
                              <w:marBottom w:val="0"/>
                              <w:divBdr>
                                <w:top w:val="none" w:sz="0" w:space="0" w:color="auto"/>
                                <w:left w:val="none" w:sz="0" w:space="0" w:color="auto"/>
                                <w:bottom w:val="none" w:sz="0" w:space="0" w:color="auto"/>
                                <w:right w:val="none" w:sz="0" w:space="0" w:color="auto"/>
                              </w:divBdr>
                              <w:divsChild>
                                <w:div w:id="13332165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N.r8602@tax.gov" TargetMode="External"/><Relationship Id="rId13" Type="http://schemas.openxmlformats.org/officeDocument/2006/relationships/hyperlink" Target="http://publication.pravo.gov.ru/document/0001202407120009" TargetMode="External"/><Relationship Id="rId18" Type="http://schemas.openxmlformats.org/officeDocument/2006/relationships/hyperlink" Target="https://www.consultant.ru/document/cons_doc_LAW_475778/472091eff908481a10e0ac1b7cdb960f1daf37c7/" TargetMode="External"/><Relationship Id="rId26" Type="http://schemas.openxmlformats.org/officeDocument/2006/relationships/hyperlink" Target="http://publication.pravo.gov.ru/document/0001202407040005" TargetMode="External"/><Relationship Id="rId3" Type="http://schemas.openxmlformats.org/officeDocument/2006/relationships/settings" Target="settings.xml"/><Relationship Id="rId21" Type="http://schemas.openxmlformats.org/officeDocument/2006/relationships/hyperlink" Target="https://sozd.duma.gov.ru/bill/577665-8" TargetMode="External"/><Relationship Id="rId7" Type="http://schemas.openxmlformats.org/officeDocument/2006/relationships/hyperlink" Target="https://telemost.yandex.ru/j/12266515373796" TargetMode="External"/><Relationship Id="rId12" Type="http://schemas.openxmlformats.org/officeDocument/2006/relationships/hyperlink" Target="https://nalog.garant.ru/fns/nk/925634f2f8bcd981eb812c49160bcd05/" TargetMode="External"/><Relationship Id="rId17" Type="http://schemas.openxmlformats.org/officeDocument/2006/relationships/hyperlink" Target="https://nalog.garant.ru/fns/nk/9322a190657fb4fb20c6b5bdf3f325cb/" TargetMode="External"/><Relationship Id="rId25" Type="http://schemas.openxmlformats.org/officeDocument/2006/relationships/hyperlink" Target="https://www.nalog.gov.ru/rn77/taxation/reference_work/taxmonit/" TargetMode="External"/><Relationship Id="rId2" Type="http://schemas.openxmlformats.org/officeDocument/2006/relationships/styles" Target="styles.xml"/><Relationship Id="rId16" Type="http://schemas.openxmlformats.org/officeDocument/2006/relationships/hyperlink" Target="https://nalog.garant.ru/fns/nk/5f8ae450aa10a78f0b0005a38b5989df/" TargetMode="External"/><Relationship Id="rId20" Type="http://schemas.openxmlformats.org/officeDocument/2006/relationships/hyperlink" Target="https://www.consultant.ru/document/cons_doc_LAW_480032/770f27e0c033fe39a2ebf7141e64381788c0e43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ublication.pravo.gov.ru/document/0001202407120009" TargetMode="External"/><Relationship Id="rId24" Type="http://schemas.openxmlformats.org/officeDocument/2006/relationships/hyperlink" Target="https://rmsp.nalog.ru/" TargetMode="External"/><Relationship Id="rId5" Type="http://schemas.openxmlformats.org/officeDocument/2006/relationships/footnotes" Target="footnotes.xml"/><Relationship Id="rId15" Type="http://schemas.openxmlformats.org/officeDocument/2006/relationships/hyperlink" Target="https://sozd.duma.gov.ru/bill/577665-8" TargetMode="External"/><Relationship Id="rId23" Type="http://schemas.openxmlformats.org/officeDocument/2006/relationships/hyperlink" Target="https://rmsp.nalog.ru/" TargetMode="External"/><Relationship Id="rId28" Type="http://schemas.openxmlformats.org/officeDocument/2006/relationships/theme" Target="theme/theme1.xml"/><Relationship Id="rId10" Type="http://schemas.openxmlformats.org/officeDocument/2006/relationships/hyperlink" Target="http://publication.pravo.gov.ru/Document/View/0001201707300007" TargetMode="External"/><Relationship Id="rId19" Type="http://schemas.openxmlformats.org/officeDocument/2006/relationships/hyperlink" Target="https://www.consultant.ru/document/cons_doc_LAW_409929/1d4d00e0a5ef1c8f250388f217238da439a00fb4/" TargetMode="External"/><Relationship Id="rId4" Type="http://schemas.openxmlformats.org/officeDocument/2006/relationships/webSettings" Target="webSettings.xml"/><Relationship Id="rId9" Type="http://schemas.openxmlformats.org/officeDocument/2006/relationships/hyperlink" Target="http://publication.pravo.gov.ru/document/0001202407120009" TargetMode="External"/><Relationship Id="rId14" Type="http://schemas.openxmlformats.org/officeDocument/2006/relationships/hyperlink" Target="http://government.ru/docs/all/153050/" TargetMode="External"/><Relationship Id="rId22" Type="http://schemas.openxmlformats.org/officeDocument/2006/relationships/hyperlink" Target="https://sozd.duma.gov.ru/bill/577665-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2382</Words>
  <Characters>13584</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Хайруллин Салават Рустамович</cp:lastModifiedBy>
  <cp:revision>22</cp:revision>
  <dcterms:created xsi:type="dcterms:W3CDTF">2024-06-30T17:27:00Z</dcterms:created>
  <dcterms:modified xsi:type="dcterms:W3CDTF">2024-07-22T10:48:00Z</dcterms:modified>
</cp:coreProperties>
</file>