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4"/>
        <w:gridCol w:w="415"/>
        <w:gridCol w:w="142"/>
        <w:gridCol w:w="1561"/>
        <w:gridCol w:w="252"/>
        <w:gridCol w:w="364"/>
        <w:gridCol w:w="182"/>
        <w:gridCol w:w="5000"/>
        <w:gridCol w:w="235"/>
        <w:gridCol w:w="1340"/>
      </w:tblGrid>
      <w:tr w:rsidR="008E3719">
        <w:trPr>
          <w:jc w:val="center"/>
        </w:trPr>
        <w:tc>
          <w:tcPr>
            <w:tcW w:w="154" w:type="dxa"/>
            <w:noWrap/>
          </w:tcPr>
          <w:p w:rsidR="008E3719" w:rsidRDefault="0087248D">
            <w:pPr>
              <w:spacing w:line="120" w:lineRule="atLeas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15" w:type="dxa"/>
            <w:tcBorders>
              <w:bottom w:val="single" w:sz="4" w:space="0" w:color="auto"/>
            </w:tcBorders>
          </w:tcPr>
          <w:p w:rsidR="008E3719" w:rsidRDefault="00D90364">
            <w:pPr>
              <w:spacing w:line="12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</w:t>
            </w:r>
          </w:p>
        </w:tc>
        <w:tc>
          <w:tcPr>
            <w:tcW w:w="142" w:type="dxa"/>
            <w:noWrap/>
          </w:tcPr>
          <w:p w:rsidR="008E3719" w:rsidRDefault="0087248D">
            <w:pPr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8E3719" w:rsidRPr="00D90364" w:rsidRDefault="00D90364">
            <w:pPr>
              <w:spacing w:line="12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06</w:t>
            </w:r>
          </w:p>
        </w:tc>
        <w:tc>
          <w:tcPr>
            <w:tcW w:w="252" w:type="dxa"/>
          </w:tcPr>
          <w:p w:rsidR="008E3719" w:rsidRDefault="0087248D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4" w:type="dxa"/>
            <w:tcBorders>
              <w:bottom w:val="single" w:sz="4" w:space="0" w:color="auto"/>
            </w:tcBorders>
          </w:tcPr>
          <w:p w:rsidR="008E3719" w:rsidRDefault="00D90364">
            <w:pPr>
              <w:spacing w:line="12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82" w:type="dxa"/>
          </w:tcPr>
          <w:p w:rsidR="008E3719" w:rsidRDefault="0087248D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5000" w:type="dxa"/>
          </w:tcPr>
          <w:p w:rsidR="008E3719" w:rsidRDefault="008E3719">
            <w:pPr>
              <w:spacing w:line="120" w:lineRule="atLeast"/>
              <w:rPr>
                <w:sz w:val="24"/>
                <w:szCs w:val="24"/>
              </w:rPr>
            </w:pPr>
          </w:p>
        </w:tc>
        <w:tc>
          <w:tcPr>
            <w:tcW w:w="235" w:type="dxa"/>
          </w:tcPr>
          <w:p w:rsidR="008E3719" w:rsidRDefault="0087248D">
            <w:pPr>
              <w:spacing w:line="12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8E3719" w:rsidRPr="00D90364" w:rsidRDefault="00D90364">
            <w:pPr>
              <w:spacing w:line="12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4732</w:t>
            </w:r>
          </w:p>
        </w:tc>
      </w:tr>
    </w:tbl>
    <w:p w:rsidR="008E3719" w:rsidRDefault="00DE195F">
      <w:pPr>
        <w:rPr>
          <w:rFonts w:cs="Times New Roman"/>
          <w:szCs w:val="28"/>
          <w:lang w:val="en-US"/>
        </w:rPr>
      </w:pPr>
      <w:r w:rsidRPr="00DE195F">
        <w:rPr>
          <w:noProof/>
          <w:szCs w:val="28"/>
          <w:lang w:eastAsia="ru-RU"/>
        </w:rPr>
        <w:pict>
          <v:rect id="Прямоугольник 3" o:spid="_x0000_s1026" style="position:absolute;margin-left:3059.35pt;margin-top:13.5pt;width:481.85pt;height:206.5pt;z-index:251660288;visibility:visible;mso-position-horizontal:right;mso-position-horizontal-relative:margin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" stroked="f">
            <v:stroke dashstyle="1 1" endcap="round"/>
            <v:textbox inset="0,0,0,0">
              <w:txbxContent>
                <w:p w:rsidR="008E3719" w:rsidRDefault="008E3719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8E3719" w:rsidRDefault="008E3719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10"/>
                      <w:szCs w:val="24"/>
                      <w:lang w:eastAsia="ru-RU"/>
                    </w:rPr>
                  </w:pPr>
                </w:p>
                <w:p w:rsidR="008E3719" w:rsidRDefault="0087248D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26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6"/>
                      <w:szCs w:val="24"/>
                      <w:lang w:eastAsia="ru-RU"/>
                    </w:rPr>
                    <w:t>МУНИЦИПАЛЬНОЕ ОБРАЗОВАНИЕ</w:t>
                  </w:r>
                </w:p>
                <w:p w:rsidR="008E3719" w:rsidRDefault="0087248D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26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6"/>
                      <w:szCs w:val="24"/>
                      <w:lang w:eastAsia="ru-RU"/>
                    </w:rPr>
                    <w:t>ГОРОДСКОЙ ОКРУГ ГОРОД СУРГУТ</w:t>
                  </w:r>
                </w:p>
                <w:p w:rsidR="008E3719" w:rsidRDefault="008E3719">
                  <w:pPr>
                    <w:spacing w:line="120" w:lineRule="atLeast"/>
                    <w:jc w:val="center"/>
                    <w:rPr>
                      <w:rFonts w:eastAsia="Times New Roman" w:cs="Times New Roman"/>
                      <w:b/>
                      <w:sz w:val="18"/>
                      <w:szCs w:val="24"/>
                      <w:lang w:eastAsia="ru-RU"/>
                    </w:rPr>
                  </w:pPr>
                </w:p>
                <w:p w:rsidR="008E3719" w:rsidRDefault="0087248D">
                  <w:pPr>
                    <w:keepNext/>
                    <w:spacing w:line="120" w:lineRule="atLeast"/>
                    <w:jc w:val="center"/>
                    <w:outlineLvl w:val="0"/>
                    <w:rPr>
                      <w:rFonts w:eastAsia="Times New Roman" w:cs="Times New Roman"/>
                      <w:b/>
                      <w:bCs/>
                      <w:sz w:val="26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sz w:val="26"/>
                      <w:szCs w:val="24"/>
                      <w:lang w:eastAsia="ru-RU"/>
                    </w:rPr>
                    <w:t>АДМИНИСТРАЦИЯ ГОРОДА</w:t>
                  </w:r>
                </w:p>
                <w:p w:rsidR="008E3719" w:rsidRDefault="008E3719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18"/>
                      <w:szCs w:val="24"/>
                      <w:lang w:eastAsia="ru-RU"/>
                    </w:rPr>
                  </w:pPr>
                </w:p>
                <w:p w:rsidR="008E3719" w:rsidRDefault="008E3719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20"/>
                      <w:szCs w:val="24"/>
                      <w:lang w:eastAsia="ru-RU"/>
                    </w:rPr>
                  </w:pPr>
                </w:p>
                <w:p w:rsidR="008E3719" w:rsidRDefault="0087248D">
                  <w:pPr>
                    <w:keepNext/>
                    <w:spacing w:line="120" w:lineRule="atLeast"/>
                    <w:jc w:val="center"/>
                    <w:outlineLvl w:val="1"/>
                    <w:rPr>
                      <w:rFonts w:eastAsia="Times New Roman" w:cs="Times New Roman"/>
                      <w:b/>
                      <w:bCs/>
                      <w:sz w:val="30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bCs/>
                      <w:sz w:val="30"/>
                      <w:szCs w:val="24"/>
                      <w:lang w:eastAsia="ru-RU"/>
                    </w:rPr>
                    <w:t>ПОСТАНОВЛЕНИЕ</w:t>
                  </w:r>
                </w:p>
                <w:p w:rsidR="008E3719" w:rsidRDefault="008E3719">
                  <w:pPr>
                    <w:spacing w:line="120" w:lineRule="atLeast"/>
                    <w:jc w:val="center"/>
                    <w:rPr>
                      <w:rFonts w:eastAsia="Times New Roman" w:cs="Times New Roman"/>
                      <w:sz w:val="30"/>
                      <w:szCs w:val="24"/>
                      <w:lang w:eastAsia="ru-RU"/>
                    </w:rPr>
                  </w:pPr>
                </w:p>
                <w:p w:rsidR="008E3719" w:rsidRDefault="008E3719">
                  <w:pPr>
                    <w:spacing w:line="120" w:lineRule="atLeast"/>
                    <w:jc w:val="center"/>
                    <w:rPr>
                      <w:rFonts w:cs="Times New Roman"/>
                      <w:sz w:val="20"/>
                      <w:szCs w:val="20"/>
                    </w:rPr>
                  </w:pPr>
                </w:p>
              </w:txbxContent>
            </v:textbox>
            <w10:wrap type="square" anchorx="margin" anchory="page"/>
            <w10:anchorlock/>
          </v:rect>
        </w:pict>
      </w:r>
    </w:p>
    <w:p w:rsidR="008E3719" w:rsidRDefault="0087248D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Инвестиционной </w:t>
      </w:r>
    </w:p>
    <w:p w:rsidR="008E3719" w:rsidRDefault="0087248D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декларации (меморандума) </w:t>
      </w:r>
    </w:p>
    <w:p w:rsidR="008E3719" w:rsidRDefault="0087248D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</w:p>
    <w:p w:rsidR="008E3719" w:rsidRDefault="0087248D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городской округ город Сургут </w:t>
      </w:r>
    </w:p>
    <w:p w:rsidR="008E3719" w:rsidRDefault="0087248D">
      <w:pPr>
        <w:pStyle w:val="Standard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2017 год</w:t>
      </w:r>
    </w:p>
    <w:p w:rsidR="008E3719" w:rsidRDefault="008E3719">
      <w:pPr>
        <w:pStyle w:val="Standard"/>
        <w:spacing w:after="0"/>
        <w:ind w:firstLine="567"/>
        <w:jc w:val="both"/>
        <w:rPr>
          <w:kern w:val="0"/>
          <w:sz w:val="28"/>
          <w:szCs w:val="28"/>
        </w:rPr>
      </w:pPr>
    </w:p>
    <w:p w:rsidR="008E3719" w:rsidRDefault="008E3719">
      <w:pPr>
        <w:pStyle w:val="Standard"/>
        <w:spacing w:after="0"/>
        <w:ind w:firstLine="567"/>
        <w:jc w:val="both"/>
        <w:rPr>
          <w:kern w:val="0"/>
          <w:sz w:val="28"/>
          <w:szCs w:val="28"/>
        </w:rPr>
      </w:pPr>
    </w:p>
    <w:p w:rsidR="008E3719" w:rsidRDefault="0087248D">
      <w:pPr>
        <w:pStyle w:val="Standard"/>
        <w:spacing w:after="0" w:line="240" w:lineRule="auto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>В целях формирования благоприятного инвестиционного климата, установления принципов взаимодействия органов местного самоуправления            с субъектами предпринимательской и инвестиционной деятельности                      на территории муниципального образования городской округ город Сургут:</w:t>
      </w:r>
    </w:p>
    <w:p w:rsidR="008E3719" w:rsidRDefault="0087248D">
      <w:pPr>
        <w:pStyle w:val="Standard"/>
        <w:spacing w:after="0" w:line="240" w:lineRule="auto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1. Утвердить Инвестиционную декларацию (меморандум) муниципального образования городской округ город Сургут согласно приложению. </w:t>
      </w:r>
    </w:p>
    <w:p w:rsidR="008E3719" w:rsidRDefault="0087248D">
      <w:pPr>
        <w:pStyle w:val="Standard"/>
        <w:spacing w:after="0" w:line="240" w:lineRule="auto"/>
        <w:ind w:firstLine="567"/>
        <w:jc w:val="both"/>
        <w:rPr>
          <w:kern w:val="0"/>
          <w:sz w:val="28"/>
          <w:szCs w:val="28"/>
        </w:rPr>
      </w:pPr>
      <w:r>
        <w:rPr>
          <w:kern w:val="0"/>
          <w:sz w:val="28"/>
          <w:szCs w:val="28"/>
        </w:rPr>
        <w:t xml:space="preserve">2. Управлению по связям с общественностью и средствами массовой </w:t>
      </w:r>
      <w:r w:rsidR="00D9031E">
        <w:rPr>
          <w:kern w:val="0"/>
          <w:sz w:val="28"/>
          <w:szCs w:val="28"/>
        </w:rPr>
        <w:t xml:space="preserve">информации </w:t>
      </w:r>
      <w:r>
        <w:rPr>
          <w:kern w:val="0"/>
          <w:sz w:val="28"/>
          <w:szCs w:val="28"/>
        </w:rPr>
        <w:t xml:space="preserve">опубликовать настоящее </w:t>
      </w:r>
      <w:r>
        <w:rPr>
          <w:rFonts w:eastAsia="Times New Roman"/>
          <w:kern w:val="0"/>
          <w:sz w:val="28"/>
          <w:szCs w:val="28"/>
        </w:rPr>
        <w:t>постановление в средствах массовой информации и разместить на официальном портале Администрации города.</w:t>
      </w:r>
    </w:p>
    <w:p w:rsidR="008E3719" w:rsidRDefault="0087248D">
      <w:pPr>
        <w:pStyle w:val="1"/>
        <w:spacing w:after="0" w:line="240" w:lineRule="auto"/>
        <w:ind w:left="0" w:firstLine="567"/>
        <w:jc w:val="both"/>
        <w:rPr>
          <w:kern w:val="0"/>
          <w:sz w:val="28"/>
          <w:szCs w:val="28"/>
        </w:rPr>
      </w:pPr>
      <w:r>
        <w:rPr>
          <w:rFonts w:eastAsia="Times New Roman"/>
          <w:kern w:val="0"/>
          <w:sz w:val="28"/>
          <w:szCs w:val="28"/>
        </w:rPr>
        <w:t xml:space="preserve">3. Контроль за выполнением постановления </w:t>
      </w:r>
      <w:r>
        <w:rPr>
          <w:kern w:val="0"/>
          <w:sz w:val="28"/>
          <w:szCs w:val="28"/>
        </w:rPr>
        <w:t>оставляю за собой.</w:t>
      </w:r>
    </w:p>
    <w:p w:rsidR="008E3719" w:rsidRDefault="008E3719">
      <w:pPr>
        <w:pStyle w:val="1"/>
        <w:spacing w:after="0" w:line="240" w:lineRule="auto"/>
        <w:ind w:left="0" w:firstLine="567"/>
        <w:jc w:val="both"/>
        <w:rPr>
          <w:kern w:val="0"/>
          <w:sz w:val="28"/>
          <w:szCs w:val="28"/>
        </w:rPr>
      </w:pPr>
    </w:p>
    <w:p w:rsidR="008E3719" w:rsidRDefault="008E3719">
      <w:pPr>
        <w:pStyle w:val="1"/>
        <w:spacing w:after="0" w:line="240" w:lineRule="auto"/>
        <w:ind w:left="0" w:firstLine="567"/>
        <w:jc w:val="both"/>
        <w:rPr>
          <w:kern w:val="0"/>
          <w:sz w:val="28"/>
          <w:szCs w:val="28"/>
        </w:rPr>
      </w:pPr>
    </w:p>
    <w:p w:rsidR="008E3719" w:rsidRDefault="008E3719">
      <w:pPr>
        <w:pStyle w:val="1"/>
        <w:spacing w:after="0" w:line="240" w:lineRule="auto"/>
        <w:ind w:left="0" w:firstLine="567"/>
        <w:jc w:val="both"/>
        <w:rPr>
          <w:rFonts w:eastAsia="Times New Roman"/>
          <w:sz w:val="28"/>
          <w:szCs w:val="28"/>
        </w:rPr>
      </w:pPr>
    </w:p>
    <w:p w:rsidR="008E3719" w:rsidRDefault="0087248D">
      <w:pPr>
        <w:pStyle w:val="Standard"/>
        <w:widowControl w:val="0"/>
        <w:spacing w:after="0" w:line="240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 города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 xml:space="preserve">            В.Н. Шувалов</w:t>
      </w: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rFonts w:eastAsia="Times New Roman"/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E3719">
      <w:pPr>
        <w:pStyle w:val="Standard"/>
        <w:widowControl w:val="0"/>
        <w:spacing w:after="0" w:line="100" w:lineRule="atLeast"/>
        <w:jc w:val="both"/>
        <w:rPr>
          <w:sz w:val="28"/>
          <w:szCs w:val="28"/>
        </w:rPr>
      </w:pPr>
    </w:p>
    <w:p w:rsidR="008E3719" w:rsidRDefault="0087248D">
      <w:pPr>
        <w:pStyle w:val="Standard"/>
        <w:spacing w:after="0" w:line="100" w:lineRule="atLeast"/>
        <w:ind w:left="59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</w:t>
      </w:r>
    </w:p>
    <w:p w:rsidR="008E3719" w:rsidRDefault="0087248D">
      <w:pPr>
        <w:pStyle w:val="Standard"/>
        <w:spacing w:after="0" w:line="100" w:lineRule="atLeast"/>
        <w:ind w:left="595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постановлению  Администрации города </w:t>
      </w:r>
      <w:r>
        <w:rPr>
          <w:color w:val="000000"/>
          <w:sz w:val="28"/>
          <w:szCs w:val="28"/>
        </w:rPr>
        <w:br/>
        <w:t>от ____________ № _________</w:t>
      </w:r>
    </w:p>
    <w:p w:rsidR="008E3719" w:rsidRDefault="008E3719">
      <w:pPr>
        <w:widowControl w:val="0"/>
        <w:autoSpaceDE w:val="0"/>
        <w:autoSpaceDN w:val="0"/>
        <w:adjustRightInd w:val="0"/>
        <w:ind w:left="5954" w:firstLine="720"/>
        <w:rPr>
          <w:color w:val="000000"/>
          <w:szCs w:val="28"/>
          <w:lang w:eastAsia="ru-RU"/>
        </w:rPr>
      </w:pPr>
    </w:p>
    <w:p w:rsidR="008E3719" w:rsidRDefault="008E3719">
      <w:pPr>
        <w:widowControl w:val="0"/>
        <w:autoSpaceDE w:val="0"/>
        <w:autoSpaceDN w:val="0"/>
        <w:adjustRightInd w:val="0"/>
        <w:ind w:firstLine="720"/>
        <w:jc w:val="center"/>
        <w:rPr>
          <w:rFonts w:cs="Times New Roman"/>
          <w:color w:val="000000"/>
          <w:szCs w:val="28"/>
          <w:lang w:eastAsia="ru-RU"/>
        </w:rPr>
      </w:pPr>
    </w:p>
    <w:p w:rsidR="008E3719" w:rsidRDefault="0087248D">
      <w:pPr>
        <w:widowControl w:val="0"/>
        <w:autoSpaceDE w:val="0"/>
        <w:autoSpaceDN w:val="0"/>
        <w:adjustRightInd w:val="0"/>
        <w:jc w:val="center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Инвестиционная декларация (меморандум) </w:t>
      </w:r>
    </w:p>
    <w:p w:rsidR="008E3719" w:rsidRDefault="0087248D">
      <w:pPr>
        <w:widowControl w:val="0"/>
        <w:autoSpaceDE w:val="0"/>
        <w:autoSpaceDN w:val="0"/>
        <w:adjustRightInd w:val="0"/>
        <w:jc w:val="center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муниципального образования городской округ город Сургут на 2017 год</w:t>
      </w:r>
    </w:p>
    <w:p w:rsidR="008E3719" w:rsidRDefault="008E3719">
      <w:pPr>
        <w:widowControl w:val="0"/>
        <w:autoSpaceDE w:val="0"/>
        <w:autoSpaceDN w:val="0"/>
        <w:adjustRightInd w:val="0"/>
        <w:jc w:val="center"/>
        <w:rPr>
          <w:rFonts w:cs="Times New Roman"/>
          <w:color w:val="000000"/>
          <w:szCs w:val="28"/>
          <w:lang w:eastAsia="ru-RU"/>
        </w:rPr>
      </w:pPr>
    </w:p>
    <w:p w:rsidR="008E3719" w:rsidRDefault="0087248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Общие положения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 Инвестиционная декларация (меморандум) муниципального образо-вания городской округ город Сургут (далее – Инвестиционная декларация)            устанавливает приоритетные направления инвестиционной политики и инв</w:t>
      </w:r>
      <w:r>
        <w:rPr>
          <w:rFonts w:cs="Times New Roman"/>
          <w:color w:val="000000"/>
          <w:szCs w:val="28"/>
          <w:lang w:eastAsia="ru-RU"/>
        </w:rPr>
        <w:t>е</w:t>
      </w:r>
      <w:r>
        <w:rPr>
          <w:rFonts w:cs="Times New Roman"/>
          <w:color w:val="000000"/>
          <w:szCs w:val="28"/>
          <w:lang w:eastAsia="ru-RU"/>
        </w:rPr>
        <w:t>стиционной деятельности на территории муниципального образования горо</w:t>
      </w:r>
      <w:r>
        <w:rPr>
          <w:rFonts w:cs="Times New Roman"/>
          <w:color w:val="000000"/>
          <w:szCs w:val="28"/>
          <w:lang w:eastAsia="ru-RU"/>
        </w:rPr>
        <w:t>д</w:t>
      </w:r>
      <w:r>
        <w:rPr>
          <w:rFonts w:cs="Times New Roman"/>
          <w:color w:val="000000"/>
          <w:szCs w:val="28"/>
          <w:lang w:eastAsia="ru-RU"/>
        </w:rPr>
        <w:t>ской округ город Сургут, гарантии и обязательства органов местного сам</w:t>
      </w:r>
      <w:r>
        <w:rPr>
          <w:rFonts w:cs="Times New Roman"/>
          <w:color w:val="000000"/>
          <w:szCs w:val="28"/>
          <w:lang w:eastAsia="ru-RU"/>
        </w:rPr>
        <w:t>о</w:t>
      </w:r>
      <w:r>
        <w:rPr>
          <w:rFonts w:cs="Times New Roman"/>
          <w:color w:val="000000"/>
          <w:szCs w:val="28"/>
          <w:lang w:eastAsia="ru-RU"/>
        </w:rPr>
        <w:t>управления муниципального образования город Сургут по обеспечению прав инвесторов, а также основные меры муниципальной поддержки инвести-ционной деятельности.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2. Коллегиальным совещательным и консультативно-экспертным органом                          по вопросам реализации инвестиционной деятельности на территории муниц</w:t>
      </w:r>
      <w:r>
        <w:rPr>
          <w:rFonts w:cs="Times New Roman"/>
          <w:color w:val="000000"/>
          <w:szCs w:val="28"/>
          <w:lang w:eastAsia="ru-RU"/>
        </w:rPr>
        <w:t>и</w:t>
      </w:r>
      <w:r>
        <w:rPr>
          <w:rFonts w:cs="Times New Roman"/>
          <w:color w:val="000000"/>
          <w:szCs w:val="28"/>
          <w:lang w:eastAsia="ru-RU"/>
        </w:rPr>
        <w:t>пального образования городской округ город Сургут является инвестиционный совет при Главе города Сургута.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 Ответственность за реализацию отдельных положений настоящей Инв</w:t>
      </w:r>
      <w:r>
        <w:rPr>
          <w:rFonts w:cs="Times New Roman"/>
          <w:color w:val="000000"/>
          <w:szCs w:val="28"/>
          <w:lang w:eastAsia="ru-RU"/>
        </w:rPr>
        <w:t>е</w:t>
      </w:r>
      <w:r>
        <w:rPr>
          <w:rFonts w:cs="Times New Roman"/>
          <w:color w:val="000000"/>
          <w:szCs w:val="28"/>
          <w:lang w:eastAsia="ru-RU"/>
        </w:rPr>
        <w:t>стиционной декларации в пределах своих полномочий несут структурные          подразделения Администрации города, осуществляющие и содействующие реализации инвестиционных проектов на территории муниципального образ</w:t>
      </w:r>
      <w:r>
        <w:rPr>
          <w:rFonts w:cs="Times New Roman"/>
          <w:color w:val="000000"/>
          <w:szCs w:val="28"/>
          <w:lang w:eastAsia="ru-RU"/>
        </w:rPr>
        <w:t>о</w:t>
      </w:r>
      <w:r>
        <w:rPr>
          <w:rFonts w:cs="Times New Roman"/>
          <w:color w:val="000000"/>
          <w:szCs w:val="28"/>
          <w:lang w:eastAsia="ru-RU"/>
        </w:rPr>
        <w:t>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4. Информация о планах и результатах инвестиционной деятельности         муниципального образования городской округ город Сургут формируется        ежегодно и размещается на официальном портале Администрации города.</w:t>
      </w:r>
    </w:p>
    <w:p w:rsidR="008E3719" w:rsidRDefault="008E3719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Раздел </w:t>
      </w:r>
      <w:r>
        <w:rPr>
          <w:rFonts w:cs="Times New Roman"/>
          <w:color w:val="000000"/>
          <w:szCs w:val="28"/>
          <w:lang w:val="en-US" w:eastAsia="ru-RU"/>
        </w:rPr>
        <w:t>II</w:t>
      </w:r>
      <w:r>
        <w:rPr>
          <w:rFonts w:cs="Times New Roman"/>
          <w:color w:val="000000"/>
          <w:szCs w:val="28"/>
          <w:lang w:eastAsia="ru-RU"/>
        </w:rPr>
        <w:t>. Направления инвестиционной политики муниципального обр</w:t>
      </w:r>
      <w:r>
        <w:rPr>
          <w:rFonts w:cs="Times New Roman"/>
          <w:color w:val="000000"/>
          <w:szCs w:val="28"/>
          <w:lang w:eastAsia="ru-RU"/>
        </w:rPr>
        <w:t>а</w:t>
      </w:r>
      <w:r>
        <w:rPr>
          <w:rFonts w:cs="Times New Roman"/>
          <w:color w:val="000000"/>
          <w:szCs w:val="28"/>
          <w:lang w:eastAsia="ru-RU"/>
        </w:rPr>
        <w:t>зования городской округ город Сургут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 Основными направлениями инвестиционной политики муниципального образования городской округ город Сургут являются: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1.1. Совершенствование муниципального нормативного правового регул</w:t>
      </w:r>
      <w:r>
        <w:rPr>
          <w:rFonts w:cs="Times New Roman"/>
          <w:color w:val="000000"/>
          <w:szCs w:val="28"/>
          <w:lang w:eastAsia="ru-RU"/>
        </w:rPr>
        <w:t>и</w:t>
      </w:r>
      <w:r>
        <w:rPr>
          <w:rFonts w:cs="Times New Roman"/>
          <w:color w:val="000000"/>
          <w:szCs w:val="28"/>
          <w:lang w:eastAsia="ru-RU"/>
        </w:rPr>
        <w:t>рования в сфере инвестиционной деятельности в муниципальном образовании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1.2. Формирование благоприятного инвестиционного климата на терри-тории муниципального образования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pacing w:val="-4"/>
          <w:szCs w:val="28"/>
          <w:lang w:eastAsia="ru-RU"/>
        </w:rPr>
        <w:t>1.3. Создание благоприятной административной и деловой среды, снижение</w:t>
      </w:r>
      <w:r>
        <w:rPr>
          <w:rFonts w:cs="Times New Roman"/>
          <w:color w:val="000000"/>
          <w:szCs w:val="28"/>
          <w:lang w:eastAsia="ru-RU"/>
        </w:rPr>
        <w:t xml:space="preserve"> административных барьеров для субъектов инвестиционной деятельности                               на территории муниципального образования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1.4. Развитие инвестиционной инфраструктуры.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lastRenderedPageBreak/>
        <w:t>1.5. Формирование положительного инвестиционного имиджа муниц</w:t>
      </w:r>
      <w:r>
        <w:rPr>
          <w:rFonts w:cs="Times New Roman"/>
          <w:color w:val="000000"/>
          <w:szCs w:val="28"/>
          <w:lang w:eastAsia="ru-RU"/>
        </w:rPr>
        <w:t>и</w:t>
      </w:r>
      <w:r>
        <w:rPr>
          <w:rFonts w:cs="Times New Roman"/>
          <w:color w:val="000000"/>
          <w:szCs w:val="28"/>
          <w:lang w:eastAsia="ru-RU"/>
        </w:rPr>
        <w:t>пального образования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1.6. Содействие субъектам инвестиционной деятельности в реализации проектов, отвечающих приоритетным направлениям социально-экономического развития муниципального образования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1.7. Формирование условий для притока инвестиционных ресурсов                  и новых технологий в экономику муниципального образования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1.8. Информационное освещение инвестиционных возможностей посре</w:t>
      </w:r>
      <w:r>
        <w:rPr>
          <w:rFonts w:cs="Times New Roman"/>
          <w:color w:val="000000"/>
          <w:szCs w:val="28"/>
          <w:lang w:eastAsia="ru-RU"/>
        </w:rPr>
        <w:t>д</w:t>
      </w:r>
      <w:r>
        <w:rPr>
          <w:rFonts w:cs="Times New Roman"/>
          <w:color w:val="000000"/>
          <w:szCs w:val="28"/>
          <w:lang w:eastAsia="ru-RU"/>
        </w:rPr>
        <w:t xml:space="preserve">ствам размещения информации в сети «Интернет», в том числе обеспечение           принципа «обратной связи с потенциальным инвестором». 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pacing w:val="-4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2. Направления инвестиционной политики, определенные настоящей        Инвестиционной декларацией, могут быть скорректированы с учетом новых приоритетов социально-экономического развития муниципального образования </w:t>
      </w:r>
      <w:r>
        <w:rPr>
          <w:rFonts w:cs="Times New Roman"/>
          <w:color w:val="000000"/>
          <w:spacing w:val="-4"/>
          <w:szCs w:val="28"/>
          <w:lang w:eastAsia="ru-RU"/>
        </w:rPr>
        <w:t>городской округ город Сургут либо изменений действующего законодательства.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 Приоритетными направлениями инвестиционной политики муниц</w:t>
      </w:r>
      <w:r>
        <w:rPr>
          <w:rFonts w:cs="Times New Roman"/>
          <w:color w:val="000000"/>
          <w:szCs w:val="28"/>
          <w:lang w:eastAsia="ru-RU"/>
        </w:rPr>
        <w:t>и</w:t>
      </w:r>
      <w:r>
        <w:rPr>
          <w:rFonts w:cs="Times New Roman"/>
          <w:color w:val="000000"/>
          <w:szCs w:val="28"/>
          <w:lang w:eastAsia="ru-RU"/>
        </w:rPr>
        <w:t>пального образования городской округ город Сургут являются: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3.1. Создание объектов образования на территории муниципального обр</w:t>
      </w:r>
      <w:r>
        <w:rPr>
          <w:rFonts w:cs="Times New Roman"/>
          <w:color w:val="000000"/>
          <w:szCs w:val="28"/>
          <w:lang w:eastAsia="ru-RU"/>
        </w:rPr>
        <w:t>а</w:t>
      </w:r>
      <w:r>
        <w:rPr>
          <w:rFonts w:cs="Times New Roman"/>
          <w:color w:val="000000"/>
          <w:szCs w:val="28"/>
          <w:lang w:eastAsia="ru-RU"/>
        </w:rPr>
        <w:t>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3.2. Благоустройство территории муниципального образования городской округ город Сургут (создание и благоустройство парков и скверов).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3.3. Ликвидация ветхого и аварийного жилья.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3.4. Развитие транспортно-логистической сети.</w:t>
      </w:r>
    </w:p>
    <w:p w:rsidR="008E3719" w:rsidRDefault="008E3719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Раздел </w:t>
      </w:r>
      <w:r>
        <w:rPr>
          <w:rFonts w:cs="Times New Roman"/>
          <w:color w:val="000000"/>
          <w:szCs w:val="28"/>
          <w:lang w:val="en-US" w:eastAsia="ru-RU"/>
        </w:rPr>
        <w:t>III</w:t>
      </w:r>
      <w:r>
        <w:rPr>
          <w:rFonts w:cs="Times New Roman"/>
          <w:color w:val="000000"/>
          <w:szCs w:val="28"/>
          <w:lang w:eastAsia="ru-RU"/>
        </w:rPr>
        <w:t>. Принципы взаимодействия органов местного самоуправления               с субъектами предпринимательской и инвестиционной деятельности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 Ключевым принципом инвестиционной политики муниципального обр</w:t>
      </w:r>
      <w:r>
        <w:rPr>
          <w:rFonts w:cs="Times New Roman"/>
          <w:color w:val="000000"/>
          <w:szCs w:val="28"/>
          <w:lang w:eastAsia="ru-RU"/>
        </w:rPr>
        <w:t>а</w:t>
      </w:r>
      <w:r>
        <w:rPr>
          <w:rFonts w:cs="Times New Roman"/>
          <w:color w:val="000000"/>
          <w:szCs w:val="28"/>
          <w:lang w:eastAsia="ru-RU"/>
        </w:rPr>
        <w:t>зования городской округ город Сургут является взаимная ответственность        органов местного самоуправления муниципального образования городской       округ город Сургут и субъектов инвестиционной деятельности, а также сбала</w:t>
      </w:r>
      <w:r>
        <w:rPr>
          <w:rFonts w:cs="Times New Roman"/>
          <w:color w:val="000000"/>
          <w:szCs w:val="28"/>
          <w:lang w:eastAsia="ru-RU"/>
        </w:rPr>
        <w:t>н</w:t>
      </w:r>
      <w:r>
        <w:rPr>
          <w:rFonts w:cs="Times New Roman"/>
          <w:color w:val="000000"/>
          <w:szCs w:val="28"/>
          <w:lang w:eastAsia="ru-RU"/>
        </w:rPr>
        <w:t>сированность интересов.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2. Основными принципами взаимодействия органов местного самоупра</w:t>
      </w:r>
      <w:r>
        <w:rPr>
          <w:rFonts w:cs="Times New Roman"/>
          <w:color w:val="000000"/>
          <w:szCs w:val="28"/>
          <w:lang w:eastAsia="ru-RU"/>
        </w:rPr>
        <w:t>в</w:t>
      </w:r>
      <w:r>
        <w:rPr>
          <w:rFonts w:cs="Times New Roman"/>
          <w:color w:val="000000"/>
          <w:szCs w:val="28"/>
          <w:lang w:eastAsia="ru-RU"/>
        </w:rPr>
        <w:t>ления с субъектами предпринимательской и инвестиционной деятельности                                             в муниципальном образовании городской округ город Сургут, являются: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pacing w:val="-4"/>
          <w:szCs w:val="28"/>
          <w:lang w:eastAsia="ru-RU"/>
        </w:rPr>
        <w:t>2.1. Принцип равенства – не дискриминирующий подход ко всем субъектам</w:t>
      </w:r>
      <w:r>
        <w:rPr>
          <w:rFonts w:cs="Times New Roman"/>
          <w:color w:val="000000"/>
          <w:szCs w:val="28"/>
          <w:lang w:eastAsia="ru-RU"/>
        </w:rPr>
        <w:t xml:space="preserve"> предпринимательской и инвестиционной деятельности.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2.2. Принцип вовлеченности – участие субъектов предпринимательской                                     </w:t>
      </w:r>
      <w:r>
        <w:rPr>
          <w:rFonts w:cs="Times New Roman"/>
          <w:color w:val="000000"/>
          <w:spacing w:val="-4"/>
          <w:szCs w:val="28"/>
          <w:lang w:eastAsia="ru-RU"/>
        </w:rPr>
        <w:t>и инвестиционной деятельности в процессе принятия решений органов местного</w:t>
      </w:r>
      <w:r>
        <w:rPr>
          <w:rFonts w:cs="Times New Roman"/>
          <w:color w:val="000000"/>
          <w:szCs w:val="28"/>
          <w:lang w:eastAsia="ru-RU"/>
        </w:rPr>
        <w:t xml:space="preserve"> самоуправления и оценки их реализации.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2.3. Принцип прозрачности – общедоступность документированной             информации органов местного самоуправления.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2.4. Внедрение лучших практик – ориентация административных процедур                              и регулирования на лучшую с точки зрения интересов субъектов предприним</w:t>
      </w:r>
      <w:r>
        <w:rPr>
          <w:rFonts w:cs="Times New Roman"/>
          <w:color w:val="000000"/>
          <w:szCs w:val="28"/>
          <w:lang w:eastAsia="ru-RU"/>
        </w:rPr>
        <w:t>а</w:t>
      </w:r>
      <w:r>
        <w:rPr>
          <w:rFonts w:cs="Times New Roman"/>
          <w:color w:val="000000"/>
          <w:szCs w:val="28"/>
          <w:lang w:eastAsia="ru-RU"/>
        </w:rPr>
        <w:lastRenderedPageBreak/>
        <w:t>тельской и инвестиционной деятельности практику взаимодействия с субъе</w:t>
      </w:r>
      <w:r>
        <w:rPr>
          <w:rFonts w:cs="Times New Roman"/>
          <w:color w:val="000000"/>
          <w:szCs w:val="28"/>
          <w:lang w:eastAsia="ru-RU"/>
        </w:rPr>
        <w:t>к</w:t>
      </w:r>
      <w:r>
        <w:rPr>
          <w:rFonts w:cs="Times New Roman"/>
          <w:color w:val="000000"/>
          <w:szCs w:val="28"/>
          <w:lang w:eastAsia="ru-RU"/>
        </w:rPr>
        <w:t>тами предпринимательской и инвестиционной деятельности.</w:t>
      </w:r>
    </w:p>
    <w:p w:rsidR="008E3719" w:rsidRDefault="008E3719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 w:val="20"/>
          <w:szCs w:val="20"/>
          <w:lang w:eastAsia="ru-RU"/>
        </w:rPr>
      </w:pP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Раздел </w:t>
      </w:r>
      <w:r>
        <w:rPr>
          <w:rFonts w:cs="Times New Roman"/>
          <w:color w:val="000000"/>
          <w:szCs w:val="28"/>
          <w:lang w:val="en-US" w:eastAsia="ru-RU"/>
        </w:rPr>
        <w:t>IV</w:t>
      </w:r>
      <w:r>
        <w:rPr>
          <w:rFonts w:cs="Times New Roman"/>
          <w:color w:val="000000"/>
          <w:szCs w:val="28"/>
          <w:lang w:eastAsia="ru-RU"/>
        </w:rPr>
        <w:t>. Обязательства муниципального образования городской округ город Сургут по обеспечению и защите прав инвесторов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1. Администрация муниципального образования городской округ город Сургут рассматривает предложения субъектов инвестиционной деятельности, направленные на устранение административных барьеров, препятствующих реализации инвестиционных проектов.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2. Администрация муниципального образования городской округ город Сургут, учитывая положения Инвестиционной декларации при осуществлении правотворческой и правоприменительной деятельности, в равной степени            принимает меры по обеспечению благоприятного инвестиционного климата           на территории муниципального образования городской округ город Сургут.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 В соответствии с действующим законодательством Российской Феде-рации Администрация муниципального образования городской округ город Сургут гарантирует всем субъектам инвестиционной деятельности обеспечение и защиту их прав и интересов: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3.1. Равное отношение ко всем субъектам инвестиционной деятельности.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3.2. Участие субъектов инвестиционной деятельности в процессе принятия решений и оценке их реализации.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>3.3. Отсутствие ограничений в реализации своих проектов в соответствии            с действующим законодательством.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pacing w:val="-6"/>
          <w:szCs w:val="28"/>
          <w:lang w:eastAsia="ru-RU"/>
        </w:rPr>
        <w:t>3.4. В целях оперативного решения возникающих в процессе инвестиционной</w:t>
      </w:r>
      <w:r>
        <w:rPr>
          <w:rFonts w:cs="Times New Roman"/>
          <w:color w:val="000000"/>
          <w:szCs w:val="28"/>
          <w:lang w:eastAsia="ru-RU"/>
        </w:rPr>
        <w:t xml:space="preserve"> деятельности вопросов, в случае возникновения обстоятельств, связанных                                         с нарушением сроков и условий доступа к механизмам поддержки и реализации инвестиционных проектов, возможность обратиться к Главе города Сургута.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pacing w:val="-4"/>
          <w:szCs w:val="28"/>
          <w:lang w:eastAsia="ru-RU"/>
        </w:rPr>
        <w:t xml:space="preserve">3.5. Принятие административных процедур, ориентированных на результаты </w:t>
      </w:r>
      <w:r>
        <w:rPr>
          <w:rFonts w:cs="Times New Roman"/>
          <w:color w:val="000000"/>
          <w:szCs w:val="28"/>
          <w:lang w:eastAsia="ru-RU"/>
        </w:rPr>
        <w:t>лучших практик взаимодействия между органами местного самоуправления           и субъектами инвестиционной деятельности.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pacing w:val="-4"/>
          <w:szCs w:val="28"/>
          <w:lang w:eastAsia="ru-RU"/>
        </w:rPr>
        <w:t>3.6. Невмешательство органами местного самоуправления и должностными</w:t>
      </w:r>
      <w:r>
        <w:rPr>
          <w:rFonts w:cs="Times New Roman"/>
          <w:color w:val="000000"/>
          <w:szCs w:val="28"/>
          <w:lang w:eastAsia="ru-RU"/>
        </w:rPr>
        <w:t xml:space="preserve"> лицами в административно-хозяйственную деятельность инвестора, заклю-чение инвестором договоров (контрактов), выбор партнеров, подрядчиков,          поставщиков, определение обязательств.</w:t>
      </w:r>
    </w:p>
    <w:p w:rsidR="008E3719" w:rsidRDefault="008E3719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 w:val="20"/>
          <w:szCs w:val="20"/>
          <w:lang w:eastAsia="ru-RU"/>
        </w:rPr>
      </w:pP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rFonts w:cs="Times New Roman"/>
          <w:color w:val="000000"/>
          <w:szCs w:val="28"/>
          <w:lang w:eastAsia="ru-RU"/>
        </w:rPr>
      </w:pPr>
      <w:r>
        <w:rPr>
          <w:rFonts w:cs="Times New Roman"/>
          <w:color w:val="000000"/>
          <w:szCs w:val="28"/>
          <w:lang w:eastAsia="ru-RU"/>
        </w:rPr>
        <w:t xml:space="preserve">Раздел </w:t>
      </w:r>
      <w:r>
        <w:rPr>
          <w:rFonts w:cs="Times New Roman"/>
          <w:color w:val="000000"/>
          <w:szCs w:val="28"/>
          <w:lang w:val="en-US" w:eastAsia="ru-RU"/>
        </w:rPr>
        <w:t>V</w:t>
      </w:r>
      <w:r>
        <w:rPr>
          <w:rFonts w:cs="Times New Roman"/>
          <w:color w:val="000000"/>
          <w:szCs w:val="28"/>
          <w:lang w:eastAsia="ru-RU"/>
        </w:rPr>
        <w:t>. Обязательства муниципального образования городской округ         город Сургут по осуществлению мер, направленных на сокращение сроков          и упрощение процедур выдачи разрешительной документации для инвесторов</w:t>
      </w:r>
    </w:p>
    <w:p w:rsidR="008E3719" w:rsidRDefault="0087248D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rFonts w:cs="Times New Roman"/>
          <w:color w:val="000000"/>
          <w:szCs w:val="28"/>
          <w:lang w:eastAsia="ru-RU"/>
        </w:rPr>
        <w:t xml:space="preserve">Администрация муниципального образования городской округ город          Сургут обязуется осуществлять меры, направленные на сокращение сроков             и упрощение процедур выдачи разрешительной документации для инвесторов, в рамках требований действующего законодательства, в целях обеспечения            благоприятного инвестиционного климата в городе Сургуте, создания открытой информационной среды для инвесторов и создания механизмов, обеспечи-вающих повышение инвестиционной привлекательности. </w:t>
      </w:r>
    </w:p>
    <w:sectPr w:rsidR="008E3719" w:rsidSect="00DE195F">
      <w:head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91B" w:rsidRDefault="00BF191B">
      <w:r>
        <w:separator/>
      </w:r>
    </w:p>
  </w:endnote>
  <w:endnote w:type="continuationSeparator" w:id="1">
    <w:p w:rsidR="00BF191B" w:rsidRDefault="00BF1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91B" w:rsidRDefault="00BF191B">
      <w:r>
        <w:separator/>
      </w:r>
    </w:p>
  </w:footnote>
  <w:footnote w:type="continuationSeparator" w:id="1">
    <w:p w:rsidR="00BF191B" w:rsidRDefault="00BF1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8491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8E3719" w:rsidRDefault="00DE195F">
        <w:pPr>
          <w:pStyle w:val="a5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 w:rsidR="0087248D">
          <w:rPr>
            <w:sz w:val="20"/>
            <w:szCs w:val="20"/>
          </w:rPr>
          <w:instrText xml:space="preserve"> PAGE   \* MERGEFORMAT </w:instrText>
        </w:r>
        <w:r>
          <w:rPr>
            <w:sz w:val="20"/>
            <w:szCs w:val="20"/>
          </w:rPr>
          <w:fldChar w:fldCharType="separate"/>
        </w:r>
        <w:r w:rsidR="00967AE7">
          <w:rPr>
            <w:noProof/>
            <w:sz w:val="20"/>
            <w:szCs w:val="20"/>
          </w:rPr>
          <w:t>2</w:t>
        </w:r>
        <w:r>
          <w:rPr>
            <w:sz w:val="20"/>
            <w:szCs w:val="20"/>
          </w:rPr>
          <w:fldChar w:fldCharType="end"/>
        </w:r>
      </w:p>
    </w:sdtContent>
  </w:sdt>
  <w:p w:rsidR="008E3719" w:rsidRDefault="008E3719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719"/>
    <w:rsid w:val="002D001D"/>
    <w:rsid w:val="00801F95"/>
    <w:rsid w:val="0087248D"/>
    <w:rsid w:val="008E3719"/>
    <w:rsid w:val="00967AE7"/>
    <w:rsid w:val="00BF191B"/>
    <w:rsid w:val="00D9031E"/>
    <w:rsid w:val="00D90364"/>
    <w:rsid w:val="00DE195F"/>
    <w:rsid w:val="00F917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95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19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uiPriority w:val="99"/>
    <w:rsid w:val="00DE195F"/>
    <w:pPr>
      <w:suppressAutoHyphens/>
      <w:autoSpaceDN w:val="0"/>
      <w:textAlignment w:val="baseline"/>
    </w:pPr>
    <w:rPr>
      <w:rFonts w:ascii="Times New Roman" w:eastAsia="Calibri" w:hAnsi="Times New Roman" w:cs="Times New Roman"/>
      <w:kern w:val="3"/>
      <w:sz w:val="16"/>
      <w:szCs w:val="16"/>
      <w:lang w:eastAsia="ar-SA"/>
    </w:rPr>
  </w:style>
  <w:style w:type="paragraph" w:customStyle="1" w:styleId="1">
    <w:name w:val="Абзац списка1"/>
    <w:basedOn w:val="Standard"/>
    <w:rsid w:val="00DE195F"/>
    <w:pPr>
      <w:ind w:left="720"/>
    </w:pPr>
  </w:style>
  <w:style w:type="paragraph" w:styleId="a4">
    <w:name w:val="List Paragraph"/>
    <w:basedOn w:val="a"/>
    <w:uiPriority w:val="34"/>
    <w:qFormat/>
    <w:rsid w:val="00DE195F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paragraph" w:styleId="a5">
    <w:name w:val="header"/>
    <w:basedOn w:val="a"/>
    <w:link w:val="a6"/>
    <w:uiPriority w:val="99"/>
    <w:unhideWhenUsed/>
    <w:rsid w:val="00DE195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E195F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semiHidden/>
    <w:unhideWhenUsed/>
    <w:rsid w:val="00DE195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E195F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shtayman_oy</dc:creator>
  <cp:keywords/>
  <dc:description/>
  <cp:lastModifiedBy>Степанова</cp:lastModifiedBy>
  <cp:revision>2</cp:revision>
  <cp:lastPrinted>2017-06-07T11:02:00Z</cp:lastPrinted>
  <dcterms:created xsi:type="dcterms:W3CDTF">2017-10-24T12:40:00Z</dcterms:created>
  <dcterms:modified xsi:type="dcterms:W3CDTF">2017-10-24T12:40:00Z</dcterms:modified>
</cp:coreProperties>
</file>