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right"/>
        <w:spacing w:before="0" w:beforeAutospacing="0" w:after="0" w:afterAutospacing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Cs/>
          <w:sz w:val="28"/>
          <w:szCs w:val="28"/>
        </w:rPr>
        <w:t xml:space="preserve">Приложение</w:t>
      </w:r>
      <w:r>
        <w:rPr>
          <w:rFonts w:ascii="Times New Roman" w:hAnsi="Times New Roman" w:eastAsia="Times New Roman" w:cs="Times New Roman"/>
          <w:bCs/>
          <w:sz w:val="28"/>
          <w:szCs w:val="28"/>
          <w:lang w:val="ru-RU"/>
        </w:rPr>
        <w:t xml:space="preserve"> 1</w:t>
      </w:r>
      <w:r>
        <w:rPr>
          <w:rFonts w:ascii="Times New Roman" w:hAnsi="Times New Roman" w:eastAsia="Times New Roman" w:cs="Times New Roman"/>
          <w:bCs/>
          <w:sz w:val="28"/>
          <w:szCs w:val="28"/>
        </w:rPr>
        <w:t xml:space="preserve"> к письму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right"/>
        <w:rPr>
          <w:rFonts w:ascii="Times New Roman" w:hAnsi="Times New Roman" w:cs="Times New Roman"/>
          <w:b/>
          <w:bCs w:val="0"/>
          <w:i w:val="0"/>
          <w:color w:val="000000" w:themeColor="text1"/>
          <w:sz w:val="24"/>
          <w:szCs w:val="24"/>
          <w:highlight w:val="none"/>
          <w:u w:val="none"/>
        </w:rPr>
      </w:pPr>
      <w:r>
        <w:rPr>
          <w:rFonts w:ascii="Times New Roman" w:hAnsi="Times New Roman" w:eastAsia="Times New Roman" w:cs="Times New Roman"/>
          <w:bCs/>
          <w:sz w:val="28"/>
          <w:szCs w:val="28"/>
        </w:rPr>
        <w:t xml:space="preserve">от «___»______202</w:t>
      </w:r>
      <w:r>
        <w:rPr>
          <w:rFonts w:ascii="Times New Roman" w:hAnsi="Times New Roman" w:eastAsia="Times New Roman" w:cs="Times New Roman"/>
          <w:bCs/>
          <w:sz w:val="28"/>
          <w:szCs w:val="28"/>
          <w:lang w:val="ru-RU"/>
        </w:rPr>
        <w:t xml:space="preserve">4</w:t>
      </w:r>
      <w:r>
        <w:rPr>
          <w:rFonts w:ascii="Times New Roman" w:hAnsi="Times New Roman" w:eastAsia="Times New Roman" w:cs="Times New Roman"/>
          <w:bCs/>
          <w:sz w:val="28"/>
          <w:szCs w:val="28"/>
        </w:rPr>
        <w:t xml:space="preserve"> года №____</w:t>
      </w:r>
      <w:r>
        <w:rPr>
          <w:rFonts w:ascii="Times New Roman" w:hAnsi="Times New Roman" w:eastAsia="Times New Roman" w:cs="Times New Roman"/>
          <w:bCs/>
          <w:sz w:val="28"/>
          <w:szCs w:val="28"/>
        </w:rPr>
        <w:t xml:space="preserve">_</w:t>
      </w:r>
      <w:r>
        <w:rPr>
          <w:rFonts w:ascii="Times New Roman" w:hAnsi="Times New Roman" w:cs="Times New Roman"/>
          <w:b/>
          <w:bCs w:val="0"/>
          <w:i w:val="0"/>
          <w:color w:val="000000" w:themeColor="text1"/>
          <w:sz w:val="24"/>
          <w:szCs w:val="24"/>
          <w:highlight w:val="none"/>
          <w:u w:val="none"/>
        </w:rPr>
      </w:r>
      <w:r>
        <w:rPr>
          <w:rFonts w:ascii="Times New Roman" w:hAnsi="Times New Roman" w:cs="Times New Roman"/>
          <w:b/>
          <w:bCs w:val="0"/>
          <w:i w:val="0"/>
          <w:color w:val="000000" w:themeColor="text1"/>
          <w:sz w:val="24"/>
          <w:szCs w:val="24"/>
          <w:highlight w:val="none"/>
          <w:u w:val="none"/>
        </w:rPr>
      </w:r>
    </w:p>
    <w:p>
      <w:pPr>
        <w:jc w:val="center"/>
        <w:rPr>
          <w:rFonts w:ascii="Times New Roman" w:hAnsi="Times New Roman" w:eastAsia="Times New Roman" w:cs="Times New Roman"/>
          <w:b w:val="0"/>
          <w:bCs w:val="0"/>
          <w:i w:val="0"/>
          <w:color w:val="000000" w:themeColor="text1"/>
          <w:sz w:val="28"/>
          <w:szCs w:val="28"/>
          <w:highlight w:val="none"/>
          <w:u w:val="none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color w:val="000000" w:themeColor="text1"/>
          <w:sz w:val="28"/>
          <w:szCs w:val="28"/>
          <w:u w:val="none"/>
        </w:rPr>
        <w:t xml:space="preserve">Информация о пунктах сбора макулатуры на территории </w:t>
        <w:br/>
        <w:t xml:space="preserve">Ханты-Мансийского автономного округ</w:t>
      </w:r>
      <w:r>
        <w:rPr>
          <w:rFonts w:ascii="Times New Roman" w:hAnsi="Times New Roman" w:eastAsia="Times New Roman" w:cs="Times New Roman"/>
          <w:b w:val="0"/>
          <w:bCs w:val="0"/>
          <w:i w:val="0"/>
          <w:color w:val="000000" w:themeColor="text1"/>
          <w:sz w:val="28"/>
          <w:szCs w:val="28"/>
          <w:u w:val="none"/>
          <w:lang w:val="ru-RU"/>
        </w:rPr>
        <w:t xml:space="preserve">а – </w:t>
      </w:r>
      <w:r>
        <w:rPr>
          <w:rFonts w:ascii="Times New Roman" w:hAnsi="Times New Roman" w:eastAsia="Times New Roman" w:cs="Times New Roman"/>
          <w:b w:val="0"/>
          <w:bCs w:val="0"/>
          <w:i w:val="0"/>
          <w:color w:val="000000" w:themeColor="text1"/>
          <w:sz w:val="28"/>
          <w:szCs w:val="28"/>
          <w:u w:val="none"/>
        </w:rPr>
        <w:t xml:space="preserve">Югры</w:t>
      </w:r>
      <w:r>
        <w:rPr>
          <w:rFonts w:ascii="Times New Roman" w:hAnsi="Times New Roman" w:eastAsia="Times New Roman" w:cs="Times New Roman"/>
          <w:b w:val="0"/>
          <w:bCs w:val="0"/>
          <w:i w:val="0"/>
          <w:color w:val="000000" w:themeColor="text1"/>
          <w:sz w:val="28"/>
          <w:szCs w:val="28"/>
          <w:highlight w:val="none"/>
          <w:u w:val="none"/>
        </w:rPr>
      </w:r>
      <w:r>
        <w:rPr>
          <w:rFonts w:ascii="Times New Roman" w:hAnsi="Times New Roman" w:eastAsia="Times New Roman" w:cs="Times New Roman"/>
          <w:b w:val="0"/>
          <w:bCs w:val="0"/>
          <w:i w:val="0"/>
          <w:color w:val="000000" w:themeColor="text1"/>
          <w:sz w:val="28"/>
          <w:szCs w:val="28"/>
          <w:highlight w:val="none"/>
          <w:u w:val="none"/>
        </w:rPr>
      </w:r>
    </w:p>
    <w:p>
      <w:pPr>
        <w:jc w:val="center"/>
        <w:rPr>
          <w:rFonts w:ascii="Times New Roman" w:hAnsi="Times New Roman" w:cs="Times New Roman"/>
          <w:b w:val="0"/>
          <w:bCs w:val="0"/>
          <w:color w:val="000000" w:themeColor="text1"/>
          <w:sz w:val="20"/>
          <w:szCs w:val="20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0"/>
          <w:szCs w:val="20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0"/>
          <w:szCs w:val="20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0"/>
          <w:szCs w:val="20"/>
        </w:rPr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1559"/>
        <w:gridCol w:w="1720"/>
        <w:gridCol w:w="1965"/>
        <w:gridCol w:w="1984"/>
        <w:gridCol w:w="1559"/>
      </w:tblGrid>
      <w:tr>
        <w:tblPrEx/>
        <w:trPr>
          <w:trHeight w:val="500" w:hRule="exact"/>
        </w:trPr>
        <w:tc>
          <w:tcPr>
            <w:shd w:val="clear" w:color="auto" w:fill="fff2cc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Количество пунктов сбора, всего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fff2cc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Муниципальное образование, населенный пункт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fff2cc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Адрес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fff2cc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6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Режим работы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fff2cc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ФИО ответственного лица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fff2cc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Контактный номер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140" w:hRule="exact"/>
        </w:trPr>
        <w:tc>
          <w:tcPr>
            <w:shd w:val="clear" w:color="auto" w:fill="b5e5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gridSpan w:val="5"/>
            <w:shd w:val="clear" w:color="auto" w:fill="b5e5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Когалым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400" w:hRule="exact"/>
        </w:trPr>
        <w:tc>
          <w:tcPr>
            <w:shd w:val="clear" w:color="auto" w:fill="b5e5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1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г.Когалым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ул. Озёрная, 2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6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08.00-18.00 </w:t>
              <w:br/>
              <w:t xml:space="preserve">(по предварительному телефонному звонку)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ООО "Вторчермет"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89227927963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140" w:hRule="exact"/>
        </w:trPr>
        <w:tc>
          <w:tcPr>
            <w:shd w:val="clear" w:color="auto" w:fill="b5e5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gridSpan w:val="5"/>
            <w:shd w:val="clear" w:color="auto" w:fill="b5e5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Лангепас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400" w:hRule="exact"/>
        </w:trPr>
        <w:tc>
          <w:tcPr>
            <w:shd w:val="clear" w:color="auto" w:fill="b5e5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  <w:lang w:val="ru-RU"/>
              </w:rPr>
              <w:t xml:space="preserve">1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г.Лангепас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ул. Молодежная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  <w:lang w:val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Передвижной пункт приема макулатуры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6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Ежедневно</w:t>
              <w:br/>
              <w:t xml:space="preserve">09.00-19.00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ИП Маражабов Гафуржон Нематович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89227990999, 89991764919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365"/>
        </w:trPr>
        <w:tc>
          <w:tcPr>
            <w:shd w:val="clear" w:color="auto" w:fill="b5e5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gridSpan w:val="5"/>
            <w:shd w:val="clear" w:color="auto" w:fill="b5e5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Нижневартовск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560" w:hRule="exact"/>
        </w:trPr>
        <w:tc>
          <w:tcPr>
            <w:shd w:val="clear" w:color="auto" w:fill="b5e5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  <w:lang w:val="ru-RU"/>
              </w:rPr>
              <w:t xml:space="preserve">1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г.Нижневартовск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ул. Комсомольское озеро, 2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6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Ежедневно </w:t>
              <w:br/>
              <w:t xml:space="preserve">10:00-20:00</w:t>
              <w:br/>
              <w:t xml:space="preserve">Перерыв: 14:00-15:00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Татьяна Самолданова,
специалист по связям со СМИ
</w:t>
              <w:br/>
              <w:t xml:space="preserve">АО "Югра-Экология"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88002221186,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внутренний номер 126,
</w:t>
              <w:br/>
              <w:t xml:space="preserve">м.т. 89195300697,
samoldanovatv@yugra-ecology.ru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560" w:hRule="exact"/>
        </w:trPr>
        <w:tc>
          <w:tcPr>
            <w:shd w:val="clear" w:color="auto" w:fill="b5e5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  <w:lang w:val="ru-RU"/>
              </w:rPr>
              <w:t xml:space="preserve">2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г.Нижневартовск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ул. Омская, д. 11, стр. 3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6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Ежедневно</w:t>
              <w:br/>
              <w:t xml:space="preserve">09:00-19:00, </w:t>
              <w:br/>
              <w:t xml:space="preserve">обед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12:30-13:00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ООО "Региональные грузоперевозки"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  <w:lang w:val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9129391313
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  <w:lang w:val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9129392323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560" w:hRule="exact"/>
        </w:trPr>
        <w:tc>
          <w:tcPr>
            <w:shd w:val="clear" w:color="auto" w:fill="b5e5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  <w:lang w:val="ru-RU"/>
              </w:rPr>
              <w:t xml:space="preserve">3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г.Нижневартовск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ул. 60 лет Октября, д. 12, стр. 1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6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Ежедневно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  <w:lang w:val="ru-RU"/>
              </w:rPr>
              <w:t xml:space="preserve"> </w:t>
              <w:br/>
            </w: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09:00-19:00,</w:t>
              <w:br/>
              <w:t xml:space="preserve">обед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12:30-13:00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ООО "Региональные грузоперевозки"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  <w:lang w:val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9129391313
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  <w:lang w:val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9129392323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560" w:hRule="exact"/>
        </w:trPr>
        <w:tc>
          <w:tcPr>
            <w:shd w:val="clear" w:color="auto" w:fill="b5e5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  <w:lang w:val="ru-RU"/>
              </w:rPr>
              <w:t xml:space="preserve">4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г.Нижневартовск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ул. Интернациональная, д. 27П, стр. 1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6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ИП Анцибор И.С.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  <w:lang w:val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9028511183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560" w:hRule="exact"/>
        </w:trPr>
        <w:tc>
          <w:tcPr>
            <w:shd w:val="clear" w:color="auto" w:fill="b5e5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  <w:lang w:val="ru-RU"/>
              </w:rPr>
              <w:t xml:space="preserve">5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г.Нижневартовск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ул. Индустриальная, д. 46, стр. 19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6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ООО "НЗУМ "Юнипак"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  <w:lang w:val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(3466)296625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560" w:hRule="exact"/>
        </w:trPr>
        <w:tc>
          <w:tcPr>
            <w:shd w:val="clear" w:color="auto" w:fill="b5e5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  <w:lang w:val="ru-RU"/>
              </w:rPr>
              <w:t xml:space="preserve">6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г.Нижневартовск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ул. Индустриальная, д. 44, стр.15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6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ООО "ЭКО-Мир"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  <w:lang w:val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(3466)572083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560" w:hRule="exact"/>
        </w:trPr>
        <w:tc>
          <w:tcPr>
            <w:shd w:val="clear" w:color="auto" w:fill="b5e5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  <w:lang w:val="ru-RU"/>
              </w:rPr>
              <w:t xml:space="preserve">7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г.Нижневартовск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ул. Меделеева, д. 7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6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-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ООО "Эковата"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  <w:lang w:val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9028548330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560" w:hRule="exact"/>
        </w:trPr>
        <w:tc>
          <w:tcPr>
            <w:shd w:val="clear" w:color="auto" w:fill="b5e5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  <w:lang w:val="ru-RU"/>
              </w:rPr>
              <w:t xml:space="preserve">8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г.Нижневартовск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ул. Северная, д. 78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6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кругосуточно (общедоступный специализированный контейнер на контейнерной площадке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ИП Лебедь В.В.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  <w:lang w:val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9129396500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560" w:hRule="exact"/>
        </w:trPr>
        <w:tc>
          <w:tcPr>
            <w:shd w:val="clear" w:color="auto" w:fill="b5e5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  <w:lang w:val="ru-RU"/>
              </w:rPr>
              <w:t xml:space="preserve">9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г.Нижневартовск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ул. Интернациональная, д. 53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6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кругосуточно (общедоступный специализированный контейнер на контейнерной площадке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ИП Лебедь В.В.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  <w:lang w:val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9129396500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560" w:hRule="exact"/>
        </w:trPr>
        <w:tc>
          <w:tcPr>
            <w:shd w:val="clear" w:color="auto" w:fill="b5e5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  <w:lang w:val="ru-RU"/>
              </w:rPr>
              <w:t xml:space="preserve">10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г.Нижневартовск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ул. Пермская, д. 3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6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кругосуточно (общедоступный специализированный контейнер на контейнерной площадке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ИП Лебедь В.В.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  <w:lang w:val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9129396500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560" w:hRule="exact"/>
        </w:trPr>
        <w:tc>
          <w:tcPr>
            <w:shd w:val="clear" w:color="auto" w:fill="b5e5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  <w:lang w:val="ru-RU"/>
              </w:rPr>
              <w:t xml:space="preserve">11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г.Нижневартовск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ул. Ханты-Мансийская, д. 43а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6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кругосуточно (общедоступный специализированный контейнер на контейнерной площадке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ИП Лебедь В.В.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  <w:lang w:val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9129396500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560" w:hRule="exact"/>
        </w:trPr>
        <w:tc>
          <w:tcPr>
            <w:shd w:val="clear" w:color="auto" w:fill="b5e5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  <w:lang w:val="ru-RU"/>
              </w:rPr>
              <w:t xml:space="preserve">12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г.Нижневартовск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ул. Ханты-Мансийская, д. 37б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6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кругосуточно (общедоступный специализированный контейнер на контейнерной площадке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ИП Лебедь В.В.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  <w:lang w:val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9129396500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560" w:hRule="exact"/>
        </w:trPr>
        <w:tc>
          <w:tcPr>
            <w:shd w:val="clear" w:color="auto" w:fill="b5e5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  <w:lang w:val="ru-RU"/>
              </w:rPr>
              <w:t xml:space="preserve">13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г.Нижневартовск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ул. Пермская, д. 12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6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кругосуточно (общедоступный специализированный контейнер на контейнерной площадке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ИП Лебедь В.В.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  <w:lang w:val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9129396500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560" w:hRule="exact"/>
        </w:trPr>
        <w:tc>
          <w:tcPr>
            <w:shd w:val="clear" w:color="auto" w:fill="b5e5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  <w:lang w:val="ru-RU"/>
              </w:rPr>
              <w:t xml:space="preserve">14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г.Нижневартовск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ул. Нефтяников, д. 86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6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кругосуточно (общедоступный специализированный контейнер на контейнерной площадке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ИП Лебедь В.В.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  <w:lang w:val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9129396500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560" w:hRule="exact"/>
        </w:trPr>
        <w:tc>
          <w:tcPr>
            <w:shd w:val="clear" w:color="auto" w:fill="b5e5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  <w:lang w:val="ru-RU"/>
              </w:rPr>
              <w:t xml:space="preserve">15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г.Нижневартовск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ул. Дзержинского, д. 25а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6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кругосуточно (общедоступный специализированный контейнер на контейнерной площадке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ИП Лебедь В.В.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  <w:lang w:val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9129396500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560" w:hRule="exact"/>
        </w:trPr>
        <w:tc>
          <w:tcPr>
            <w:shd w:val="clear" w:color="auto" w:fill="b5e5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  <w:lang w:val="ru-RU"/>
              </w:rPr>
              <w:t xml:space="preserve">16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г.Нижневартовск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б-р Рябиновый, д. 4 (1 пл.)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6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кругосуточно (общедоступный специализированный контейнер на контейнерной площадке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ИП Лебедь В.В.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  <w:lang w:val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9129396500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560" w:hRule="exact"/>
        </w:trPr>
        <w:tc>
          <w:tcPr>
            <w:shd w:val="clear" w:color="auto" w:fill="b5e5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  <w:lang w:val="ru-RU"/>
              </w:rPr>
              <w:t xml:space="preserve">17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г.Нижневартовск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ул. Мира, д. 104 </w:t>
              <w:br/>
              <w:t xml:space="preserve">(1 пл.)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6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кругосуточно (общедоступный специализированный контейнер на контейнерной площадке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ИП Лебедь В.В.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  <w:lang w:val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9129396500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09"/>
        </w:trPr>
        <w:tc>
          <w:tcPr>
            <w:shd w:val="clear" w:color="auto" w:fill="b5e5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  <w:lang w:val="ru-RU"/>
              </w:rPr>
              <w:t xml:space="preserve">18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г.Нижневартовск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ул. Мира, д. 104</w:t>
              <w:br/>
              <w:t xml:space="preserve">(2 пл.)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6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кругосуточно (общедоступный специализированный контейнер на контейнерной площадке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ИП Лебедь В.В.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  <w:lang w:val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9129396500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09"/>
        </w:trPr>
        <w:tc>
          <w:tcPr>
            <w:shd w:val="clear" w:color="ffffff" w:fill="b5e5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  <w:lang w:val="ru-RU"/>
              </w:rPr>
              <w:t xml:space="preserve">19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г.Нижневартовск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2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ул. Ленина, д. 58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6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кругосуточно (общедоступный специализированный контейнер на контейнерной площадке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ИП Лебедь В.В.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  <w:lang w:val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9129396500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364"/>
        </w:trPr>
        <w:tc>
          <w:tcPr>
            <w:gridSpan w:val="6"/>
            <w:shd w:val="clear" w:color="ffffff" w:fill="b5e5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49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Радужный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09"/>
        </w:trPr>
        <w:tc>
          <w:tcPr>
            <w:shd w:val="clear" w:color="ffffff" w:fill="b5e5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1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г.Радужный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2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7 микрорайон, стр. 21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6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в дни проведения акции, информация о проведении сбора сортированных отходов на странице   vk.com/public181193662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АНО "Чистая культура",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  <w:lang w:val="ru-RU"/>
              </w:rPr>
              <w:t xml:space="preserve"> </w:t>
              <w:br/>
            </w: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89125386660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</w:rPr>
            </w:r>
          </w:p>
        </w:tc>
      </w:tr>
      <w:tr>
        <w:tblPrEx/>
        <w:trPr>
          <w:trHeight w:val="336"/>
        </w:trPr>
        <w:tc>
          <w:tcPr>
            <w:gridSpan w:val="6"/>
            <w:shd w:val="clear" w:color="ffffff" w:fill="b5e5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49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Сургут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09"/>
        </w:trPr>
        <w:tc>
          <w:tcPr>
            <w:shd w:val="clear" w:color="ffffff" w:fill="b5e5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  <w:lang w:val="ru-RU"/>
              </w:rPr>
              <w:t xml:space="preserve">1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г.Сургут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2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ул. 30 лет Победы, 74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6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Ежедневно: 10:00-20:00
Перерыв: 14:00-15:00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Татьяна Самолданова,
специалист по связям со СМИ
</w:t>
              <w:br/>
              <w:t xml:space="preserve">АО "Югра-Экология"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  <w:lang w:val="ru-RU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т. 88002221186,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  <w:lang w:val="ru-RU"/>
              </w:rPr>
              <w:t xml:space="preserve">доб.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126,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  <w:lang w:val="ru-RU"/>
              </w:rPr>
              <w:t xml:space="preserve"> </w:t>
              <w:br/>
            </w: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м.т. 89195300697,
samoldanovatv@yugra-ecology.ru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  <w:lang w:val="ru-RU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color w:val="000000" w:themeColor="text1"/>
                <w:sz w:val="20"/>
                <w:szCs w:val="20"/>
                <w:u w:val="none"/>
                <w:lang w:val="ru-RU"/>
              </w:rPr>
            </w:r>
          </w:p>
        </w:tc>
      </w:tr>
      <w:tr>
        <w:tblPrEx/>
        <w:trPr>
          <w:trHeight w:val="309"/>
        </w:trPr>
        <w:tc>
          <w:tcPr>
            <w:gridSpan w:val="6"/>
            <w:shd w:val="clear" w:color="ffffff" w:fill="b5e5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49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Урай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09"/>
        </w:trPr>
        <w:tc>
          <w:tcPr>
            <w:shd w:val="clear" w:color="ffffff" w:fill="b5e5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1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г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  <w:lang w:val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Урай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2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Микрорайон Западный, 12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6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Ежедневно:10:00-20:00 Выходной Понедельник-вторник.    Переры:12:00-14:00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Поречная Сюзанна Григоровна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89044684953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381"/>
        </w:trPr>
        <w:tc>
          <w:tcPr>
            <w:gridSpan w:val="6"/>
            <w:shd w:val="clear" w:color="ffffff" w:fill="b5e5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49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Ханты-Мансийск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09"/>
        </w:trPr>
        <w:tc>
          <w:tcPr>
            <w:shd w:val="clear" w:color="ffffff" w:fill="b5e5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1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г.Ханты-Мансийск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2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ул.Чехова, 74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6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Ежедневно: 10:00-20:00
Перерыв: 14:00-15:00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Татьяна Самолданова,
специалист по связям со СМИ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  <w:lang w:val="ru-RU"/>
              </w:rPr>
              <w:t xml:space="preserve"> </w:t>
              <w:br/>
            </w: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АО "Югра-Экология"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т. 88002221186,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  <w:lang w:val="ru-RU"/>
              </w:rPr>
              <w:t xml:space="preserve">доб.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color w:val="000000" w:themeColor="text1"/>
                <w:sz w:val="20"/>
                <w:szCs w:val="20"/>
                <w:u w:val="none"/>
              </w:rPr>
              <w:t xml:space="preserve"> 126,
</w:t>
              <w:br/>
              <w:t xml:space="preserve">м.т. 89195300697,
samoldanovatv@yugra-ecology.ru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r>
          </w:p>
        </w:tc>
      </w:tr>
    </w:tbl>
    <w:p>
      <w:r/>
      <w:r/>
    </w:p>
    <w:sectPr>
      <w:footerReference w:type="default" r:id="rId8"/>
      <w:footnotePr/>
      <w:endnotePr/>
      <w:type w:val="nextPage"/>
      <w:pgSz w:w="11925" w:h="16860" w:orient="portrait"/>
      <w:pgMar w:top="709" w:right="1134" w:bottom="986" w:left="1417" w:header="720" w:footer="72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94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2"/>
        <w:szCs w:val="22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4">
    <w:name w:val="Heading 1"/>
    <w:basedOn w:val="842"/>
    <w:next w:val="842"/>
    <w:link w:val="66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5">
    <w:name w:val="Heading 1 Char"/>
    <w:basedOn w:val="843"/>
    <w:link w:val="664"/>
    <w:uiPriority w:val="9"/>
    <w:rPr>
      <w:rFonts w:ascii="Arial" w:hAnsi="Arial" w:eastAsia="Arial" w:cs="Arial"/>
      <w:sz w:val="40"/>
      <w:szCs w:val="40"/>
    </w:rPr>
  </w:style>
  <w:style w:type="paragraph" w:styleId="666">
    <w:name w:val="Heading 2"/>
    <w:basedOn w:val="842"/>
    <w:next w:val="842"/>
    <w:link w:val="66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7">
    <w:name w:val="Heading 2 Char"/>
    <w:basedOn w:val="843"/>
    <w:link w:val="666"/>
    <w:uiPriority w:val="9"/>
    <w:rPr>
      <w:rFonts w:ascii="Arial" w:hAnsi="Arial" w:eastAsia="Arial" w:cs="Arial"/>
      <w:sz w:val="34"/>
    </w:rPr>
  </w:style>
  <w:style w:type="paragraph" w:styleId="668">
    <w:name w:val="Heading 3"/>
    <w:basedOn w:val="842"/>
    <w:next w:val="842"/>
    <w:link w:val="66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9">
    <w:name w:val="Heading 3 Char"/>
    <w:basedOn w:val="843"/>
    <w:link w:val="668"/>
    <w:uiPriority w:val="9"/>
    <w:rPr>
      <w:rFonts w:ascii="Arial" w:hAnsi="Arial" w:eastAsia="Arial" w:cs="Arial"/>
      <w:sz w:val="30"/>
      <w:szCs w:val="30"/>
    </w:rPr>
  </w:style>
  <w:style w:type="paragraph" w:styleId="670">
    <w:name w:val="Heading 4"/>
    <w:basedOn w:val="842"/>
    <w:next w:val="842"/>
    <w:link w:val="67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1">
    <w:name w:val="Heading 4 Char"/>
    <w:basedOn w:val="843"/>
    <w:link w:val="670"/>
    <w:uiPriority w:val="9"/>
    <w:rPr>
      <w:rFonts w:ascii="Arial" w:hAnsi="Arial" w:eastAsia="Arial" w:cs="Arial"/>
      <w:b/>
      <w:bCs/>
      <w:sz w:val="26"/>
      <w:szCs w:val="26"/>
    </w:rPr>
  </w:style>
  <w:style w:type="paragraph" w:styleId="672">
    <w:name w:val="Heading 5"/>
    <w:basedOn w:val="842"/>
    <w:next w:val="842"/>
    <w:link w:val="67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3">
    <w:name w:val="Heading 5 Char"/>
    <w:basedOn w:val="843"/>
    <w:link w:val="672"/>
    <w:uiPriority w:val="9"/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842"/>
    <w:next w:val="842"/>
    <w:link w:val="67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5">
    <w:name w:val="Heading 6 Char"/>
    <w:basedOn w:val="843"/>
    <w:link w:val="674"/>
    <w:uiPriority w:val="9"/>
    <w:rPr>
      <w:rFonts w:ascii="Arial" w:hAnsi="Arial" w:eastAsia="Arial" w:cs="Arial"/>
      <w:b/>
      <w:bCs/>
      <w:sz w:val="22"/>
      <w:szCs w:val="22"/>
    </w:rPr>
  </w:style>
  <w:style w:type="paragraph" w:styleId="676">
    <w:name w:val="Heading 7"/>
    <w:basedOn w:val="842"/>
    <w:next w:val="842"/>
    <w:link w:val="67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7">
    <w:name w:val="Heading 7 Char"/>
    <w:basedOn w:val="843"/>
    <w:link w:val="67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8">
    <w:name w:val="Heading 8"/>
    <w:basedOn w:val="842"/>
    <w:next w:val="842"/>
    <w:link w:val="67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9">
    <w:name w:val="Heading 8 Char"/>
    <w:basedOn w:val="843"/>
    <w:link w:val="678"/>
    <w:uiPriority w:val="9"/>
    <w:rPr>
      <w:rFonts w:ascii="Arial" w:hAnsi="Arial" w:eastAsia="Arial" w:cs="Arial"/>
      <w:i/>
      <w:iCs/>
      <w:sz w:val="22"/>
      <w:szCs w:val="22"/>
    </w:rPr>
  </w:style>
  <w:style w:type="paragraph" w:styleId="680">
    <w:name w:val="Heading 9"/>
    <w:basedOn w:val="842"/>
    <w:next w:val="842"/>
    <w:link w:val="68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1">
    <w:name w:val="Heading 9 Char"/>
    <w:basedOn w:val="843"/>
    <w:link w:val="680"/>
    <w:uiPriority w:val="9"/>
    <w:rPr>
      <w:rFonts w:ascii="Arial" w:hAnsi="Arial" w:eastAsia="Arial" w:cs="Arial"/>
      <w:i/>
      <w:iCs/>
      <w:sz w:val="21"/>
      <w:szCs w:val="21"/>
    </w:rPr>
  </w:style>
  <w:style w:type="paragraph" w:styleId="682">
    <w:name w:val="List Paragraph"/>
    <w:basedOn w:val="842"/>
    <w:uiPriority w:val="34"/>
    <w:qFormat/>
    <w:pPr>
      <w:contextualSpacing/>
      <w:ind w:left="720"/>
    </w:pPr>
  </w:style>
  <w:style w:type="paragraph" w:styleId="683">
    <w:name w:val="No Spacing"/>
    <w:uiPriority w:val="1"/>
    <w:qFormat/>
    <w:pPr>
      <w:spacing w:before="0" w:after="0" w:line="240" w:lineRule="auto"/>
    </w:pPr>
  </w:style>
  <w:style w:type="paragraph" w:styleId="684">
    <w:name w:val="Title"/>
    <w:basedOn w:val="842"/>
    <w:next w:val="842"/>
    <w:link w:val="68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5">
    <w:name w:val="Title Char"/>
    <w:basedOn w:val="843"/>
    <w:link w:val="684"/>
    <w:uiPriority w:val="10"/>
    <w:rPr>
      <w:sz w:val="48"/>
      <w:szCs w:val="48"/>
    </w:rPr>
  </w:style>
  <w:style w:type="paragraph" w:styleId="686">
    <w:name w:val="Subtitle"/>
    <w:basedOn w:val="842"/>
    <w:next w:val="842"/>
    <w:link w:val="687"/>
    <w:uiPriority w:val="11"/>
    <w:qFormat/>
    <w:pPr>
      <w:spacing w:before="200" w:after="200"/>
    </w:pPr>
    <w:rPr>
      <w:sz w:val="24"/>
      <w:szCs w:val="24"/>
    </w:rPr>
  </w:style>
  <w:style w:type="character" w:styleId="687">
    <w:name w:val="Subtitle Char"/>
    <w:basedOn w:val="843"/>
    <w:link w:val="686"/>
    <w:uiPriority w:val="11"/>
    <w:rPr>
      <w:sz w:val="24"/>
      <w:szCs w:val="24"/>
    </w:rPr>
  </w:style>
  <w:style w:type="paragraph" w:styleId="688">
    <w:name w:val="Quote"/>
    <w:basedOn w:val="842"/>
    <w:next w:val="842"/>
    <w:link w:val="689"/>
    <w:uiPriority w:val="29"/>
    <w:qFormat/>
    <w:pPr>
      <w:ind w:left="720" w:right="720"/>
    </w:pPr>
    <w:rPr>
      <w:i/>
    </w:rPr>
  </w:style>
  <w:style w:type="character" w:styleId="689">
    <w:name w:val="Quote Char"/>
    <w:link w:val="688"/>
    <w:uiPriority w:val="29"/>
    <w:rPr>
      <w:i/>
    </w:rPr>
  </w:style>
  <w:style w:type="paragraph" w:styleId="690">
    <w:name w:val="Intense Quote"/>
    <w:basedOn w:val="842"/>
    <w:next w:val="842"/>
    <w:link w:val="69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1">
    <w:name w:val="Intense Quote Char"/>
    <w:link w:val="690"/>
    <w:uiPriority w:val="30"/>
    <w:rPr>
      <w:i/>
    </w:rPr>
  </w:style>
  <w:style w:type="paragraph" w:styleId="692">
    <w:name w:val="Header"/>
    <w:basedOn w:val="842"/>
    <w:link w:val="69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3">
    <w:name w:val="Header Char"/>
    <w:basedOn w:val="843"/>
    <w:link w:val="692"/>
    <w:uiPriority w:val="99"/>
  </w:style>
  <w:style w:type="paragraph" w:styleId="694">
    <w:name w:val="Footer"/>
    <w:basedOn w:val="842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5">
    <w:name w:val="Footer Char"/>
    <w:basedOn w:val="843"/>
    <w:link w:val="694"/>
    <w:uiPriority w:val="99"/>
  </w:style>
  <w:style w:type="paragraph" w:styleId="696">
    <w:name w:val="Caption"/>
    <w:basedOn w:val="842"/>
    <w:next w:val="84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7">
    <w:name w:val="Caption Char"/>
    <w:basedOn w:val="696"/>
    <w:link w:val="694"/>
    <w:uiPriority w:val="99"/>
  </w:style>
  <w:style w:type="table" w:styleId="698">
    <w:name w:val="Table Grid"/>
    <w:basedOn w:val="84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9">
    <w:name w:val="Table Grid Light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0">
    <w:name w:val="Plain Table 1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>
    <w:name w:val="Grid Table 4 - Accent 1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8">
    <w:name w:val="Grid Table 4 - Accent 2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9">
    <w:name w:val="Grid Table 4 - Accent 3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0">
    <w:name w:val="Grid Table 4 - Accent 4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1">
    <w:name w:val="Grid Table 4 - Accent 5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2">
    <w:name w:val="Grid Table 4 - Accent 6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3">
    <w:name w:val="Grid Table 5 Dark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4">
    <w:name w:val="Grid Table 5 Dark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35">
    <w:name w:val="Grid Table 5 Dark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37">
    <w:name w:val="Grid Table 5 Dark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39">
    <w:name w:val="Grid Table 5 Dark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40">
    <w:name w:val="Grid Table 6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1">
    <w:name w:val="Grid Table 6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2">
    <w:name w:val="Grid Table 6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3">
    <w:name w:val="Grid Table 6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4">
    <w:name w:val="Grid Table 6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5">
    <w:name w:val="Grid Table 6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6">
    <w:name w:val="Grid Table 6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7">
    <w:name w:val="Grid Table 7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2">
    <w:name w:val="List Table 2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3">
    <w:name w:val="List Table 2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4">
    <w:name w:val="List Table 2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5">
    <w:name w:val="List Table 2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6">
    <w:name w:val="List Table 2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7">
    <w:name w:val="List Table 2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5 Dark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6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0">
    <w:name w:val="List Table 6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1">
    <w:name w:val="List Table 6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2">
    <w:name w:val="List Table 6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3">
    <w:name w:val="List Table 6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4">
    <w:name w:val="List Table 6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5">
    <w:name w:val="List Table 6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6">
    <w:name w:val="List Table 7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7">
    <w:name w:val="List Table 7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798">
    <w:name w:val="List Table 7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799">
    <w:name w:val="List Table 7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00">
    <w:name w:val="List Table 7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01">
    <w:name w:val="List Table 7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802">
    <w:name w:val="List Table 7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03">
    <w:name w:val="Lined - Accent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4">
    <w:name w:val="Lined - Accent 1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05">
    <w:name w:val="Lined - Accent 2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6">
    <w:name w:val="Lined - Accent 3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7">
    <w:name w:val="Lined - Accent 4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8">
    <w:name w:val="Lined - Accent 5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09">
    <w:name w:val="Lined - Accent 6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10">
    <w:name w:val="Bordered &amp; Lined - Accent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1">
    <w:name w:val="Bordered &amp; Lined - Accent 1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12">
    <w:name w:val="Bordered &amp; Lined - Accent 2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13">
    <w:name w:val="Bordered &amp; Lined - Accent 3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14">
    <w:name w:val="Bordered &amp; Lined - Accent 4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15">
    <w:name w:val="Bordered &amp; Lined - Accent 5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16">
    <w:name w:val="Bordered &amp; Lined - Accent 6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17">
    <w:name w:val="Bordered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8">
    <w:name w:val="Bordered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9">
    <w:name w:val="Bordered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0">
    <w:name w:val="Bordered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1">
    <w:name w:val="Bordered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2">
    <w:name w:val="Bordered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3">
    <w:name w:val="Bordered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4">
    <w:name w:val="Hyperlink"/>
    <w:uiPriority w:val="99"/>
    <w:unhideWhenUsed/>
    <w:rPr>
      <w:color w:val="0000ff" w:themeColor="hyperlink"/>
      <w:u w:val="single"/>
    </w:rPr>
  </w:style>
  <w:style w:type="paragraph" w:styleId="825">
    <w:name w:val="footnote text"/>
    <w:basedOn w:val="842"/>
    <w:link w:val="826"/>
    <w:uiPriority w:val="99"/>
    <w:semiHidden/>
    <w:unhideWhenUsed/>
    <w:pPr>
      <w:spacing w:after="40" w:line="240" w:lineRule="auto"/>
    </w:pPr>
    <w:rPr>
      <w:sz w:val="18"/>
    </w:rPr>
  </w:style>
  <w:style w:type="character" w:styleId="826">
    <w:name w:val="Footnote Text Char"/>
    <w:link w:val="825"/>
    <w:uiPriority w:val="99"/>
    <w:rPr>
      <w:sz w:val="18"/>
    </w:rPr>
  </w:style>
  <w:style w:type="character" w:styleId="827">
    <w:name w:val="footnote reference"/>
    <w:basedOn w:val="843"/>
    <w:uiPriority w:val="99"/>
    <w:unhideWhenUsed/>
    <w:rPr>
      <w:vertAlign w:val="superscript"/>
    </w:rPr>
  </w:style>
  <w:style w:type="paragraph" w:styleId="828">
    <w:name w:val="endnote text"/>
    <w:basedOn w:val="842"/>
    <w:link w:val="829"/>
    <w:uiPriority w:val="99"/>
    <w:semiHidden/>
    <w:unhideWhenUsed/>
    <w:pPr>
      <w:spacing w:after="0" w:line="240" w:lineRule="auto"/>
    </w:pPr>
    <w:rPr>
      <w:sz w:val="20"/>
    </w:rPr>
  </w:style>
  <w:style w:type="character" w:styleId="829">
    <w:name w:val="Endnote Text Char"/>
    <w:link w:val="828"/>
    <w:uiPriority w:val="99"/>
    <w:rPr>
      <w:sz w:val="20"/>
    </w:rPr>
  </w:style>
  <w:style w:type="character" w:styleId="830">
    <w:name w:val="endnote reference"/>
    <w:basedOn w:val="843"/>
    <w:uiPriority w:val="99"/>
    <w:semiHidden/>
    <w:unhideWhenUsed/>
    <w:rPr>
      <w:vertAlign w:val="superscript"/>
    </w:rPr>
  </w:style>
  <w:style w:type="paragraph" w:styleId="831">
    <w:name w:val="toc 1"/>
    <w:basedOn w:val="842"/>
    <w:next w:val="842"/>
    <w:uiPriority w:val="39"/>
    <w:unhideWhenUsed/>
    <w:pPr>
      <w:ind w:left="0" w:right="0" w:firstLine="0"/>
      <w:spacing w:after="57"/>
    </w:pPr>
  </w:style>
  <w:style w:type="paragraph" w:styleId="832">
    <w:name w:val="toc 2"/>
    <w:basedOn w:val="842"/>
    <w:next w:val="842"/>
    <w:uiPriority w:val="39"/>
    <w:unhideWhenUsed/>
    <w:pPr>
      <w:ind w:left="283" w:right="0" w:firstLine="0"/>
      <w:spacing w:after="57"/>
    </w:pPr>
  </w:style>
  <w:style w:type="paragraph" w:styleId="833">
    <w:name w:val="toc 3"/>
    <w:basedOn w:val="842"/>
    <w:next w:val="842"/>
    <w:uiPriority w:val="39"/>
    <w:unhideWhenUsed/>
    <w:pPr>
      <w:ind w:left="567" w:right="0" w:firstLine="0"/>
      <w:spacing w:after="57"/>
    </w:pPr>
  </w:style>
  <w:style w:type="paragraph" w:styleId="834">
    <w:name w:val="toc 4"/>
    <w:basedOn w:val="842"/>
    <w:next w:val="842"/>
    <w:uiPriority w:val="39"/>
    <w:unhideWhenUsed/>
    <w:pPr>
      <w:ind w:left="850" w:right="0" w:firstLine="0"/>
      <w:spacing w:after="57"/>
    </w:pPr>
  </w:style>
  <w:style w:type="paragraph" w:styleId="835">
    <w:name w:val="toc 5"/>
    <w:basedOn w:val="842"/>
    <w:next w:val="842"/>
    <w:uiPriority w:val="39"/>
    <w:unhideWhenUsed/>
    <w:pPr>
      <w:ind w:left="1134" w:right="0" w:firstLine="0"/>
      <w:spacing w:after="57"/>
    </w:pPr>
  </w:style>
  <w:style w:type="paragraph" w:styleId="836">
    <w:name w:val="toc 6"/>
    <w:basedOn w:val="842"/>
    <w:next w:val="842"/>
    <w:uiPriority w:val="39"/>
    <w:unhideWhenUsed/>
    <w:pPr>
      <w:ind w:left="1417" w:right="0" w:firstLine="0"/>
      <w:spacing w:after="57"/>
    </w:pPr>
  </w:style>
  <w:style w:type="paragraph" w:styleId="837">
    <w:name w:val="toc 7"/>
    <w:basedOn w:val="842"/>
    <w:next w:val="842"/>
    <w:uiPriority w:val="39"/>
    <w:unhideWhenUsed/>
    <w:pPr>
      <w:ind w:left="1701" w:right="0" w:firstLine="0"/>
      <w:spacing w:after="57"/>
    </w:pPr>
  </w:style>
  <w:style w:type="paragraph" w:styleId="838">
    <w:name w:val="toc 8"/>
    <w:basedOn w:val="842"/>
    <w:next w:val="842"/>
    <w:uiPriority w:val="39"/>
    <w:unhideWhenUsed/>
    <w:pPr>
      <w:ind w:left="1984" w:right="0" w:firstLine="0"/>
      <w:spacing w:after="57"/>
    </w:pPr>
  </w:style>
  <w:style w:type="paragraph" w:styleId="839">
    <w:name w:val="toc 9"/>
    <w:basedOn w:val="842"/>
    <w:next w:val="842"/>
    <w:uiPriority w:val="39"/>
    <w:unhideWhenUsed/>
    <w:pPr>
      <w:ind w:left="2268" w:right="0" w:firstLine="0"/>
      <w:spacing w:after="57"/>
    </w:pPr>
  </w:style>
  <w:style w:type="paragraph" w:styleId="840">
    <w:name w:val="TOC Heading"/>
    <w:uiPriority w:val="39"/>
    <w:unhideWhenUsed/>
  </w:style>
  <w:style w:type="paragraph" w:styleId="841">
    <w:name w:val="table of figures"/>
    <w:basedOn w:val="842"/>
    <w:next w:val="842"/>
    <w:uiPriority w:val="99"/>
    <w:unhideWhenUsed/>
    <w:pPr>
      <w:spacing w:after="0" w:afterAutospacing="0"/>
    </w:pPr>
  </w:style>
  <w:style w:type="paragraph" w:styleId="842" w:default="1">
    <w:name w:val="Normal"/>
    <w:qFormat/>
  </w:style>
  <w:style w:type="character" w:styleId="843" w:default="1">
    <w:name w:val="Default Paragraph Font"/>
    <w:uiPriority w:val="1"/>
    <w:semiHidden/>
    <w:unhideWhenUsed/>
  </w:style>
  <w:style w:type="table" w:styleId="84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5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Р7-Офис/2024.1.3.422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modified xsi:type="dcterms:W3CDTF">2024-09-25T09:41:07Z</dcterms:modified>
</cp:coreProperties>
</file>