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</w:t>
      </w:r>
      <w:r w:rsidR="006D1625">
        <w:rPr>
          <w:sz w:val="28"/>
          <w:szCs w:val="28"/>
        </w:rPr>
        <w:t>де</w:t>
      </w:r>
      <w:r w:rsidRPr="00905883">
        <w:rPr>
          <w:sz w:val="28"/>
          <w:szCs w:val="28"/>
        </w:rPr>
        <w:t>льный вебинар!</w:t>
      </w:r>
    </w:p>
    <w:p w:rsidR="00905883" w:rsidRPr="00AA6F25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AA6F25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AA6F25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6A250A" w:rsidRDefault="006A250A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6A250A">
        <w:rPr>
          <w:b w:val="0"/>
          <w:bCs w:val="0"/>
          <w:sz w:val="28"/>
          <w:szCs w:val="28"/>
        </w:rPr>
        <w:t>10</w:t>
      </w:r>
      <w:r w:rsidR="00547B52" w:rsidRPr="006A250A">
        <w:rPr>
          <w:b w:val="0"/>
          <w:bCs w:val="0"/>
          <w:sz w:val="28"/>
          <w:szCs w:val="28"/>
        </w:rPr>
        <w:t xml:space="preserve"> </w:t>
      </w:r>
      <w:r w:rsidR="00AA6F25" w:rsidRPr="006A250A">
        <w:rPr>
          <w:b w:val="0"/>
          <w:bCs w:val="0"/>
          <w:sz w:val="28"/>
          <w:szCs w:val="28"/>
        </w:rPr>
        <w:t>октября</w:t>
      </w:r>
      <w:r w:rsidR="00547B52" w:rsidRPr="006A250A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6A250A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6A250A" w:rsidRPr="006A250A" w:rsidRDefault="00840051" w:rsidP="006A250A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6A250A" w:rsidRPr="006A250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https://telemost.yandex.ru/j/9995116648</w:t>
        </w:r>
        <w:bookmarkStart w:id="0" w:name="_GoBack"/>
        <w:bookmarkEnd w:id="0"/>
        <w:r w:rsidR="006A250A" w:rsidRPr="006A250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2724</w:t>
        </w:r>
      </w:hyperlink>
    </w:p>
    <w:p w:rsidR="00547B52" w:rsidRPr="006A250A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6A250A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6A250A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6A250A">
        <w:rPr>
          <w:b w:val="0"/>
          <w:bCs w:val="0"/>
          <w:sz w:val="28"/>
          <w:szCs w:val="28"/>
        </w:rPr>
        <w:t>на электронную почту: ORN.r8602@tax.gov.</w:t>
      </w:r>
    </w:p>
    <w:p w:rsidR="00547B52" w:rsidRPr="00AA6F25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307506" w:rsidRPr="00F87D2C" w:rsidRDefault="00307506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F87D2C" w:rsidRPr="00F87D2C" w:rsidRDefault="00F87D2C" w:rsidP="00F87D2C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ФНС разъяснила, должна ли УК выписывать счета-фактуры ежемесячно, если льгота по НДС отражается в декларации за квартал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не подлежат налогообложению следующие операции:</w:t>
      </w:r>
    </w:p>
    <w:p w:rsidR="005C19AD" w:rsidRPr="00F272B5" w:rsidRDefault="005C19AD" w:rsidP="005C19AD">
      <w:pPr>
        <w:numPr>
          <w:ilvl w:val="0"/>
          <w:numId w:val="49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коммунальные услуги, которые предоставляются управляющими компаниями, если таковые покупают услуги у ресурсоснабжающих организаций и региональных операторов по обращению с твердыми коммунальными </w:t>
      </w:r>
      <w:hyperlink r:id="rId8" w:anchor="p_7202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отходами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19AD" w:rsidRPr="00F272B5" w:rsidRDefault="005C19AD" w:rsidP="005C19AD">
      <w:pPr>
        <w:numPr>
          <w:ilvl w:val="0"/>
          <w:numId w:val="49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и услуги по содержанию и ремонту общего имущества в многоквартирном доме, которые выполняются УК. При этом они приобретаются у организаций и ИП, которые их непосредственно </w:t>
      </w:r>
      <w:hyperlink r:id="rId9" w:anchor="block_149330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оказывают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Однако это не относится к случаям, если такие работы выполняются силами самих управляющих компаний.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 составляет счета-фактуры, ведет книги покупок и продаж по операциям, которые </w:t>
      </w:r>
      <w:hyperlink r:id="rId10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признаются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объектом налогообложения, если иное не предусмотрено </w:t>
      </w:r>
      <w:hyperlink r:id="rId11" w:anchor="p_8541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подп. 1.1 п. 3 ст. 169 НК РФ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управляющая организация применяет освобождение от НДС, она не обязана составлять счета-фактуры по освобожденным от этого налога операциям. При этом запрет на составление таковых </w:t>
      </w:r>
      <w:hyperlink r:id="rId12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 указанным операциям ст. 169 НК РФ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устанавливает.</w:t>
      </w:r>
    </w:p>
    <w:p w:rsidR="005C19AD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051" w:rsidRPr="00F272B5" w:rsidRDefault="00840051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F272B5">
        <w:rPr>
          <w:bCs w:val="0"/>
          <w:sz w:val="28"/>
          <w:szCs w:val="28"/>
        </w:rPr>
        <w:t>Внесены изменения в порядок предоставления инвестиционного налогового вычета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72B5">
        <w:rPr>
          <w:sz w:val="28"/>
          <w:szCs w:val="28"/>
        </w:rPr>
        <w:t>Федеральным  законом от 30.09.2024 </w:t>
      </w:r>
      <w:hyperlink r:id="rId13" w:history="1">
        <w:r w:rsidRPr="00F272B5">
          <w:rPr>
            <w:rStyle w:val="a4"/>
            <w:color w:val="auto"/>
            <w:sz w:val="28"/>
            <w:szCs w:val="28"/>
            <w:u w:val="none"/>
          </w:rPr>
          <w:t>№ 337-ФЗ</w:t>
        </w:r>
      </w:hyperlink>
      <w:r w:rsidRPr="00F272B5">
        <w:rPr>
          <w:sz w:val="28"/>
          <w:szCs w:val="28"/>
        </w:rPr>
        <w:t> «О внесении изменений в статьи </w:t>
      </w:r>
      <w:hyperlink r:id="rId14" w:history="1">
        <w:r w:rsidRPr="00F272B5">
          <w:rPr>
            <w:rStyle w:val="a4"/>
            <w:color w:val="auto"/>
            <w:sz w:val="28"/>
            <w:szCs w:val="28"/>
            <w:u w:val="none"/>
          </w:rPr>
          <w:t>278.2</w:t>
        </w:r>
      </w:hyperlink>
      <w:r w:rsidRPr="00F272B5">
        <w:rPr>
          <w:sz w:val="28"/>
          <w:szCs w:val="28"/>
        </w:rPr>
        <w:t> и </w:t>
      </w:r>
      <w:hyperlink r:id="rId15" w:history="1">
        <w:r w:rsidRPr="00F272B5">
          <w:rPr>
            <w:rStyle w:val="a4"/>
            <w:color w:val="auto"/>
            <w:sz w:val="28"/>
            <w:szCs w:val="28"/>
            <w:u w:val="none"/>
          </w:rPr>
          <w:t>286.1</w:t>
        </w:r>
      </w:hyperlink>
      <w:r w:rsidRPr="00F272B5">
        <w:rPr>
          <w:sz w:val="28"/>
          <w:szCs w:val="28"/>
        </w:rPr>
        <w:t> части второй Налогового кодекса Российской Федерации» внесены дополнения в статью </w:t>
      </w:r>
      <w:hyperlink r:id="rId16" w:history="1">
        <w:r w:rsidRPr="00F272B5">
          <w:rPr>
            <w:rStyle w:val="a4"/>
            <w:color w:val="auto"/>
            <w:sz w:val="28"/>
            <w:szCs w:val="28"/>
            <w:u w:val="none"/>
          </w:rPr>
          <w:t>286.1</w:t>
        </w:r>
      </w:hyperlink>
      <w:r w:rsidRPr="00F272B5">
        <w:rPr>
          <w:sz w:val="28"/>
          <w:szCs w:val="28"/>
        </w:rPr>
        <w:t> «Инвестиционный налоговый вычет» Налогового кодекса Российской Федерации, положениями которых предусмотрено с 01.01.2025 предоставление налогового вычета в отношении расходов в виде денежных средств, внесенных в качестве вклада в инвестиционное товарищество, деятельность которого направлена на осуществление венчурных и (или) прямых инвестиций в организации, имеющие статус малой технологической компании, при условии, что информация о таком инвестиционном товариществе включена в региональный реестр инвестиционных товариществ для осуществления венчурных и (или) прямых инвестиций в инновационные проекты и (или) инновационную деятельность.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72B5">
        <w:rPr>
          <w:sz w:val="28"/>
          <w:szCs w:val="28"/>
        </w:rPr>
        <w:t>При этом в случаях расторжения или прекращения договора инвестиционного товарищества до истечения пяти лет с даты заключения договора инвестиционного товарищества, исключения информации о договоре инвестиционного товарищества из регионального реестра инвестиционных товариществ, уступки прав и обязанностей или выдела доли из имущества, находящегося в общей собственности товарищей по договору инвестиционного товарищества. сумма налога, не уплаченная в связи с применением такого вычета, подлежит восстановлению и уплате в бюджет с уплатой сумм пеней.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72B5">
        <w:rPr>
          <w:sz w:val="28"/>
          <w:szCs w:val="28"/>
        </w:rPr>
        <w:t>Кроме того, следует учитывать, что право на применение налогоплательщиками указанного инвестиционного налогового вычета должно быть предусмотрено соответствующим законом субъекта Российской Федерации, на территории которого зарегистрирован налогоплательщик по месту своего нахождения и (или) нахождения его обособленных подразделений.</w:t>
      </w: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Промостраница поможет физическим лицам разобраться в налоговых уведомлениях, направленных в 2024 году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ФНС России размещена новая </w:t>
      </w:r>
      <w:hyperlink r:id="rId17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промостраница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информацией о налоговых уведомлениях, направленных физическим лицам в 2024 году. Здесь можно получить ответы на типовые вопросы: что такое налоговое уведомление, как его получить и исполнить, что изменилось в налогообложении имущества по сравнению с прошлым годом, как узнать о налоговых ставках и кто имеет право на льготы, что делать, если налоговое уведомление не получено.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 октября 61,6 млн налоговых уведомлений будут направлены гражданам по почте заказными письмами или размещены в </w:t>
      </w:r>
      <w:hyperlink r:id="rId18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личном кабинете налогоплательщика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личном кабинете на едином портале государственных и муниципальных услуг, если налогоплательщик пользуется этими сервисами.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налоговые уведомления не направляются в следующих случаях:</w:t>
      </w:r>
    </w:p>
    <w:p w:rsidR="005C19AD" w:rsidRPr="00F272B5" w:rsidRDefault="005C19AD" w:rsidP="005C19AD">
      <w:pPr>
        <w:numPr>
          <w:ilvl w:val="0"/>
          <w:numId w:val="50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налоговой льготы, налогового вычета и других оснований, освобождающих владельца объекта налогообложения от уплаты налогов на имущество за 2023 год;</w:t>
      </w:r>
    </w:p>
    <w:p w:rsidR="005C19AD" w:rsidRPr="00F272B5" w:rsidRDefault="005C19AD" w:rsidP="005C19AD">
      <w:pPr>
        <w:numPr>
          <w:ilvl w:val="0"/>
          <w:numId w:val="50"/>
        </w:numPr>
        <w:shd w:val="clear" w:color="auto" w:fill="FFFFFF"/>
        <w:spacing w:after="0" w:line="240" w:lineRule="auto"/>
        <w:ind w:left="-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общая сумма налогов в налоговом уведомлении составляет менее 300 рублей, за исключением случая направления налогового уведомления в календарном году, по истечении которого утрачивается возможность направления налогового уведомления.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 гражданина налоговое уведомление можно дополнительно получить, обратившись с </w:t>
      </w:r>
      <w:hyperlink r:id="rId19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заявлением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любой налоговый орган, где обслуживаются физические лица, или в МФЦ, предоставляющий такую услугу.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 1 ноября владелец налогооблагаемого имущества не получит налоговое уведомление, то ему рекомендуется обратиться в налоговый орган либо направить информацию </w:t>
      </w:r>
      <w:hyperlink r:id="rId20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через личный кабинет налогоплательщика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с использованием интернет-сервиса ФНС России «</w:t>
      </w:r>
      <w:hyperlink r:id="rId21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Обратиться в ФНС России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C19AD" w:rsidRPr="00F272B5" w:rsidRDefault="005C19AD" w:rsidP="005C1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Оплатить указанные в налоговом уведомлении налог на имущество, а также земельный и транспортный налоги необходимо не позднее 2 декабря 2024 года. Исключение – налогоплательщики на отдельных территориях Белгородской и Курской областей, а также пострадавшие от паводка в Оренбургской области, для которых указанный срок уплаты продлен на 12 месяцев постановлениями Правительства РФ</w:t>
      </w:r>
      <w:hyperlink r:id="rId22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от 30.05.2024 № 722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 </w:t>
      </w:r>
      <w:hyperlink r:id="rId23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11.07.2024 № 939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 </w:t>
      </w:r>
      <w:hyperlink r:id="rId24" w:tgtFrame="_blank" w:history="1">
        <w:r w:rsidRPr="00F27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04.09.2024 № 1222</w:t>
        </w:r>
      </w:hyperlink>
      <w:r w:rsidRPr="00F272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F272B5">
        <w:rPr>
          <w:bCs w:val="0"/>
          <w:spacing w:val="-15"/>
          <w:sz w:val="28"/>
          <w:szCs w:val="28"/>
        </w:rPr>
        <w:t>Как правильно указать адрес организации в заявлении о регистрации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272B5">
        <w:rPr>
          <w:sz w:val="28"/>
          <w:szCs w:val="28"/>
        </w:rPr>
        <w:t>Сведения об адресе юридического лица в заявлении о государственной регистрации должны соответствовать сведениям в Государственном адресном реестре (ГАР). При отсутствии в ГАР сведений о помещении адрес юридического лица должен указываться в заявлении о государственной регистрации до показателя «Здание / сооружение» включительно. Несоблюдение этого правила является основанием для отказа в регистрации компании.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272B5">
        <w:rPr>
          <w:sz w:val="28"/>
          <w:szCs w:val="28"/>
        </w:rPr>
        <w:t>Как отметил на вебинаре начальник Управления регистрации и учета налогоплательщиков ФНС России </w:t>
      </w:r>
      <w:r w:rsidRPr="00F272B5">
        <w:rPr>
          <w:rStyle w:val="a5"/>
          <w:sz w:val="28"/>
          <w:szCs w:val="28"/>
          <w:bdr w:val="none" w:sz="0" w:space="0" w:color="auto" w:frame="1"/>
        </w:rPr>
        <w:t>Денис Кузьмичев</w:t>
      </w:r>
      <w:r w:rsidRPr="00F272B5">
        <w:rPr>
          <w:sz w:val="28"/>
          <w:szCs w:val="28"/>
        </w:rPr>
        <w:t>, в 2023 году в сервисе «Государственная онлайн-регистрация бизнеса» появился новый функционал — автоматическая проверка соответствия заполненных данных об адресе юридического лица сведениям в адресном реестре. Если данные об адресе отсутствуют в ГАР, заявитель может через сервис «Обратная связь» (интегрирован в сервис «</w:t>
      </w:r>
      <w:hyperlink r:id="rId25" w:anchor="ip" w:tgtFrame="_blank" w:history="1">
        <w:r w:rsidRPr="00F272B5">
          <w:rPr>
            <w:rStyle w:val="a4"/>
            <w:color w:val="auto"/>
            <w:sz w:val="28"/>
            <w:szCs w:val="28"/>
            <w:bdr w:val="none" w:sz="0" w:space="0" w:color="auto" w:frame="1"/>
          </w:rPr>
          <w:t>Государственная онлайн-регистрация бизнеса</w:t>
        </w:r>
      </w:hyperlink>
      <w:r w:rsidRPr="00F272B5">
        <w:rPr>
          <w:sz w:val="28"/>
          <w:szCs w:val="28"/>
        </w:rPr>
        <w:t>») направить запрос о необходимости внесения в ГАР отсутствующих сведений об адресе.</w:t>
      </w:r>
    </w:p>
    <w:p w:rsidR="005C19AD" w:rsidRPr="00F272B5" w:rsidRDefault="005C19AD" w:rsidP="005C19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272B5">
        <w:rPr>
          <w:sz w:val="28"/>
          <w:szCs w:val="28"/>
        </w:rPr>
        <w:t>Точность в указании адреса имеет большое значение для оперативной связи органов власти, контрагентов и других заинтересованных лиц с организацией.</w:t>
      </w: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AD" w:rsidRPr="00F272B5" w:rsidRDefault="005C19AD" w:rsidP="005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D2C" w:rsidRDefault="00F87D2C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342121" w:rsidRDefault="00342121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342121" w:rsidRPr="00691920" w:rsidRDefault="00342121" w:rsidP="00342121">
      <w:pPr>
        <w:pStyle w:val="ae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9192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  Сургуте начислено свыше одного миллиарда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сто миллионов</w:t>
      </w:r>
      <w:r w:rsidRPr="0069192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рублей имущественных налогов за 2023 год</w:t>
      </w:r>
    </w:p>
    <w:p w:rsidR="00342121" w:rsidRDefault="00342121" w:rsidP="00342121">
      <w:pPr>
        <w:pStyle w:val="ae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121" w:rsidRPr="00DB23B1" w:rsidRDefault="00342121" w:rsidP="00342121">
      <w:pPr>
        <w:pStyle w:val="ae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3B1">
        <w:rPr>
          <w:rFonts w:ascii="Times New Roman" w:eastAsia="Times New Roman" w:hAnsi="Times New Roman" w:cs="Times New Roman"/>
          <w:sz w:val="28"/>
        </w:rPr>
        <w:t>Осень – время сбора не только урожая, но и налогов. Не забудьте заглянуть в свой личный кабинет налогоплательщика в интернете или в почтовый ящик!</w:t>
      </w:r>
    </w:p>
    <w:p w:rsidR="00342121" w:rsidRPr="00DB23B1" w:rsidRDefault="00342121" w:rsidP="00342121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3B1">
        <w:rPr>
          <w:rFonts w:ascii="Times New Roman" w:hAnsi="Times New Roman" w:cs="Times New Roman"/>
          <w:sz w:val="28"/>
          <w:szCs w:val="28"/>
        </w:rPr>
        <w:t>ИФНС России по г. Сургуту Ханты-Мансийского автономного округа – Югры уведомляет, что в сентябре началось направление налоговых уведомлений физлицам за 2023 год. Напоминаем, что имущественные налоги за 2023 год необходимо оплатить не позднее 2 декабря 2024 года. Общая сумма имущественных налогов, начисленных сургутянам за 2023 год, составила более 1,1 млрд. рублей и 1,5 млрд. рублей – налог на доходы.</w:t>
      </w:r>
    </w:p>
    <w:p w:rsidR="00342121" w:rsidRPr="00691920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 xml:space="preserve">Уведомления об уплате налогов получат владельцы земель, квартир, домов, гаражей, автомобилей и других объектов собственности. </w:t>
      </w:r>
      <w:r w:rsidR="00840051" w:rsidRPr="00691920">
        <w:rPr>
          <w:rFonts w:ascii="Times New Roman" w:hAnsi="Times New Roman" w:cs="Times New Roman"/>
          <w:sz w:val="28"/>
          <w:szCs w:val="28"/>
        </w:rPr>
        <w:t>Кроме того,</w:t>
      </w:r>
      <w:r w:rsidRPr="00691920">
        <w:rPr>
          <w:rFonts w:ascii="Times New Roman" w:hAnsi="Times New Roman" w:cs="Times New Roman"/>
          <w:sz w:val="28"/>
          <w:szCs w:val="28"/>
        </w:rPr>
        <w:t xml:space="preserve"> с 2024 года налогоплательщикам начали приходить уведомления о необходимости уплатить налог на </w:t>
      </w:r>
      <w:r>
        <w:rPr>
          <w:rFonts w:ascii="Times New Roman" w:hAnsi="Times New Roman" w:cs="Times New Roman"/>
          <w:sz w:val="28"/>
          <w:szCs w:val="28"/>
        </w:rPr>
        <w:t xml:space="preserve">доходы от банковских </w:t>
      </w:r>
      <w:r w:rsidRPr="00691920">
        <w:rPr>
          <w:rFonts w:ascii="Times New Roman" w:hAnsi="Times New Roman" w:cs="Times New Roman"/>
          <w:sz w:val="28"/>
          <w:szCs w:val="28"/>
        </w:rPr>
        <w:t>вклад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91920">
        <w:rPr>
          <w:rFonts w:ascii="Times New Roman" w:hAnsi="Times New Roman" w:cs="Times New Roman"/>
          <w:sz w:val="28"/>
          <w:szCs w:val="28"/>
        </w:rPr>
        <w:t>.</w:t>
      </w:r>
    </w:p>
    <w:p w:rsidR="00342121" w:rsidRPr="00691920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024D64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Уведомления гражданам направляются по почте или выгружаются в интернет-сервис ФНС России «Личный кабинет налогоплательщика физического лица» (Личный кабинет) на сайте nalog.</w:t>
      </w:r>
      <w:r w:rsidRPr="00691920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691920">
        <w:rPr>
          <w:rFonts w:ascii="Times New Roman" w:hAnsi="Times New Roman" w:cs="Times New Roman"/>
          <w:sz w:val="28"/>
          <w:szCs w:val="28"/>
        </w:rPr>
        <w:t xml:space="preserve">.ru. или на портал «Госуслуги»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91920">
        <w:rPr>
          <w:rFonts w:ascii="Times New Roman" w:hAnsi="Times New Roman" w:cs="Times New Roman"/>
          <w:sz w:val="28"/>
          <w:szCs w:val="28"/>
        </w:rPr>
        <w:t xml:space="preserve">если гражданином   заранее направлено согласие о получении уведомления на сайт </w:t>
      </w:r>
      <w:r w:rsidRPr="00691920">
        <w:rPr>
          <w:rFonts w:ascii="Times New Roman" w:hAnsi="Times New Roman" w:cs="Times New Roman"/>
          <w:sz w:val="28"/>
          <w:szCs w:val="28"/>
          <w:lang w:val="en-US"/>
        </w:rPr>
        <w:t>gosuslugi</w:t>
      </w:r>
      <w:r w:rsidRPr="00691920">
        <w:rPr>
          <w:rFonts w:ascii="Times New Roman" w:hAnsi="Times New Roman" w:cs="Times New Roman"/>
          <w:sz w:val="28"/>
          <w:szCs w:val="28"/>
        </w:rPr>
        <w:t>.</w:t>
      </w:r>
      <w:r w:rsidRPr="00691920"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91920">
        <w:rPr>
          <w:rFonts w:ascii="Times New Roman" w:hAnsi="Times New Roman" w:cs="Times New Roman"/>
          <w:sz w:val="28"/>
          <w:szCs w:val="28"/>
        </w:rPr>
        <w:t>. Направленные уведомления в электронной форме в Личный кабинет и «Госуслуги», на бумаге дублироваться не будут.</w:t>
      </w:r>
    </w:p>
    <w:p w:rsidR="00342121" w:rsidRPr="00DB23B1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23B1">
        <w:rPr>
          <w:rFonts w:ascii="Times New Roman" w:hAnsi="Times New Roman" w:cs="Times New Roman"/>
          <w:b/>
          <w:i/>
          <w:sz w:val="28"/>
          <w:szCs w:val="28"/>
        </w:rPr>
        <w:t>ВАЖНО! Уведомление не направляется если:</w:t>
      </w:r>
    </w:p>
    <w:p w:rsidR="00342121" w:rsidRPr="00DB23B1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23B1">
        <w:rPr>
          <w:rFonts w:ascii="Times New Roman" w:hAnsi="Times New Roman" w:cs="Times New Roman"/>
          <w:i/>
          <w:sz w:val="28"/>
          <w:szCs w:val="28"/>
        </w:rPr>
        <w:t>- общая сумма налоговых обязательств, отраженная в налоговом уведомлении, составляет менее 300 рублей. В этом случае вы получите уведомление либо в следующем году (если начисления превысят 300 рублей), или вам придет уведомление с расчетом налогов за три года (если сумма к уплате составит менее 300 рублей);</w:t>
      </w:r>
    </w:p>
    <w:p w:rsidR="00342121" w:rsidRPr="00AB1FE3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23B1">
        <w:rPr>
          <w:rFonts w:ascii="Times New Roman" w:hAnsi="Times New Roman" w:cs="Times New Roman"/>
          <w:i/>
          <w:sz w:val="28"/>
          <w:szCs w:val="28"/>
        </w:rPr>
        <w:t>- у вас есть налоговые льготы или иные установленные законом основания, освобождающие вас от уплаты налогов.</w:t>
      </w:r>
    </w:p>
    <w:p w:rsidR="00342121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1920">
        <w:rPr>
          <w:rFonts w:ascii="Times New Roman" w:hAnsi="Times New Roman" w:cs="Times New Roman"/>
          <w:b/>
          <w:bCs/>
          <w:sz w:val="28"/>
          <w:szCs w:val="28"/>
        </w:rPr>
        <w:t>Зачем нужно платить налог?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 xml:space="preserve">Уплата имущественных налогов физических лиц становится все более значимым аспектом в жизни общества. От полноты и своевременности уплаты имущественных налогов зависит реализация многих социально – экономических проектов </w:t>
      </w:r>
      <w:r>
        <w:rPr>
          <w:rFonts w:ascii="Times New Roman" w:hAnsi="Times New Roman" w:cs="Times New Roman"/>
          <w:sz w:val="28"/>
          <w:szCs w:val="28"/>
        </w:rPr>
        <w:t>нашего города Сургута</w:t>
      </w:r>
      <w:r w:rsidRPr="00691920">
        <w:rPr>
          <w:rFonts w:ascii="Times New Roman" w:hAnsi="Times New Roman" w:cs="Times New Roman"/>
          <w:sz w:val="28"/>
          <w:szCs w:val="28"/>
        </w:rPr>
        <w:t xml:space="preserve">, что позволит сохранить социальную стабильность и выполнить расходные обязательства в полном объеме. 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920">
        <w:rPr>
          <w:rFonts w:ascii="Times New Roman" w:hAnsi="Times New Roman" w:cs="Times New Roman"/>
          <w:b/>
          <w:sz w:val="28"/>
          <w:szCs w:val="28"/>
        </w:rPr>
        <w:t>Что изменилось с 2024 года?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1920">
        <w:rPr>
          <w:rFonts w:ascii="Times New Roman" w:hAnsi="Times New Roman" w:cs="Times New Roman"/>
          <w:b/>
          <w:i/>
          <w:sz w:val="28"/>
          <w:szCs w:val="28"/>
        </w:rPr>
        <w:t xml:space="preserve">!  </w:t>
      </w: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691920">
        <w:rPr>
          <w:rFonts w:ascii="Times New Roman" w:hAnsi="Times New Roman" w:cs="Times New Roman"/>
          <w:b/>
          <w:i/>
          <w:sz w:val="28"/>
          <w:szCs w:val="28"/>
        </w:rPr>
        <w:t xml:space="preserve"> эт</w:t>
      </w:r>
      <w:r>
        <w:rPr>
          <w:rFonts w:ascii="Times New Roman" w:hAnsi="Times New Roman" w:cs="Times New Roman"/>
          <w:b/>
          <w:i/>
          <w:sz w:val="28"/>
          <w:szCs w:val="28"/>
        </w:rPr>
        <w:t>ом году граждане</w:t>
      </w:r>
      <w:r w:rsidRPr="00691920">
        <w:rPr>
          <w:rFonts w:ascii="Times New Roman" w:hAnsi="Times New Roman" w:cs="Times New Roman"/>
          <w:b/>
          <w:i/>
          <w:sz w:val="28"/>
          <w:szCs w:val="28"/>
        </w:rPr>
        <w:t xml:space="preserve"> впервые платят </w:t>
      </w:r>
      <w:r>
        <w:rPr>
          <w:rFonts w:ascii="Times New Roman" w:hAnsi="Times New Roman" w:cs="Times New Roman"/>
          <w:b/>
          <w:i/>
          <w:sz w:val="28"/>
          <w:szCs w:val="28"/>
        </w:rPr>
        <w:t>налог</w:t>
      </w:r>
      <w:r w:rsidRPr="0006247C">
        <w:rPr>
          <w:rFonts w:ascii="Times New Roman" w:hAnsi="Times New Roman" w:cs="Times New Roman"/>
          <w:b/>
          <w:i/>
          <w:sz w:val="28"/>
          <w:szCs w:val="28"/>
        </w:rPr>
        <w:t xml:space="preserve"> на доходы от банковских вкладов </w:t>
      </w:r>
    </w:p>
    <w:p w:rsidR="00342121" w:rsidRPr="00691920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42121" w:rsidRPr="00A34E58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A34E58">
        <w:rPr>
          <w:rFonts w:ascii="Times New Roman" w:hAnsi="Times New Roman" w:cs="Times New Roman"/>
          <w:color w:val="000000"/>
          <w:sz w:val="28"/>
          <w:szCs w:val="28"/>
        </w:rPr>
        <w:t>2024 году вкладчикам впервые необходимо будет уплатить налог с доходов в виде процентов от банковских вкладов, находящихся на территории Российской Федерации за период 2023 года.</w:t>
      </w:r>
    </w:p>
    <w:p w:rsidR="00342121" w:rsidRPr="00DB23B1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4E58">
        <w:rPr>
          <w:rFonts w:ascii="Times New Roman" w:hAnsi="Times New Roman" w:cs="Times New Roman"/>
          <w:color w:val="000000"/>
          <w:sz w:val="28"/>
          <w:szCs w:val="28"/>
        </w:rPr>
        <w:t xml:space="preserve">Не вся сумма дохода </w:t>
      </w:r>
      <w:r>
        <w:rPr>
          <w:rFonts w:ascii="Times New Roman" w:hAnsi="Times New Roman" w:cs="Times New Roman"/>
          <w:color w:val="000000"/>
          <w:sz w:val="28"/>
          <w:szCs w:val="28"/>
        </w:rPr>
        <w:t>облагается</w:t>
      </w:r>
      <w:r w:rsidRPr="00A34E58">
        <w:rPr>
          <w:rFonts w:ascii="Times New Roman" w:hAnsi="Times New Roman" w:cs="Times New Roman"/>
          <w:color w:val="000000"/>
          <w:sz w:val="28"/>
          <w:szCs w:val="28"/>
        </w:rPr>
        <w:t xml:space="preserve"> налогом. Необлагаемый доход зависит от ключевой ставки Банка России и рассчиты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вается по формуле 1 млн. рублей </w:t>
      </w:r>
      <w:r w:rsidRPr="00DB23B1">
        <w:rPr>
          <w:rFonts w:ascii="Times New Roman" w:hAnsi="Times New Roman" w:cs="Times New Roman"/>
          <w:color w:val="000000"/>
          <w:sz w:val="28"/>
          <w:szCs w:val="28"/>
        </w:rPr>
        <w:t>умножить на 15% и равен 150 тыс. рублей (15% – максимальная ключевая ставка ЦБ РФ на начало каждого месяца 2023 года).</w:t>
      </w:r>
    </w:p>
    <w:p w:rsidR="00342121" w:rsidRPr="00A34E58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3B1">
        <w:rPr>
          <w:rFonts w:ascii="Times New Roman" w:hAnsi="Times New Roman" w:cs="Times New Roman"/>
          <w:color w:val="000000"/>
          <w:sz w:val="28"/>
          <w:szCs w:val="28"/>
        </w:rPr>
        <w:t>Таким образом, налогом будет облагаться только сумма процентов по всем вкладам гражданина за 2023 год, которая превышает 150</w:t>
      </w:r>
      <w:r w:rsidRPr="00A34E58">
        <w:rPr>
          <w:rFonts w:ascii="Times New Roman" w:hAnsi="Times New Roman" w:cs="Times New Roman"/>
          <w:color w:val="000000"/>
          <w:sz w:val="28"/>
          <w:szCs w:val="28"/>
        </w:rPr>
        <w:t xml:space="preserve"> тысяч рублей.</w:t>
      </w:r>
    </w:p>
    <w:p w:rsidR="00342121" w:rsidRPr="00A34E58" w:rsidRDefault="00342121" w:rsidP="00342121">
      <w:pPr>
        <w:shd w:val="clear" w:color="auto" w:fill="FEFEFE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E58">
        <w:rPr>
          <w:rFonts w:ascii="Times New Roman" w:hAnsi="Times New Roman" w:cs="Times New Roman"/>
          <w:sz w:val="28"/>
          <w:szCs w:val="28"/>
        </w:rPr>
        <w:t>Так, например, если в 2023 году</w:t>
      </w:r>
      <w:r w:rsidR="00840051">
        <w:rPr>
          <w:rFonts w:ascii="Times New Roman" w:hAnsi="Times New Roman" w:cs="Times New Roman"/>
          <w:sz w:val="28"/>
          <w:szCs w:val="28"/>
        </w:rPr>
        <w:t xml:space="preserve"> </w:t>
      </w:r>
      <w:r w:rsidRPr="00A34E58">
        <w:rPr>
          <w:rFonts w:ascii="Times New Roman" w:hAnsi="Times New Roman" w:cs="Times New Roman"/>
          <w:sz w:val="28"/>
          <w:szCs w:val="28"/>
        </w:rPr>
        <w:t xml:space="preserve">банки выплатили 180 тыс. руб. </w:t>
      </w:r>
      <w:r w:rsidRPr="0061329A">
        <w:rPr>
          <w:rFonts w:ascii="Times New Roman" w:hAnsi="Times New Roman" w:cs="Times New Roman"/>
          <w:sz w:val="28"/>
          <w:szCs w:val="28"/>
        </w:rPr>
        <w:t>процентов по всем вкладам гражданина</w:t>
      </w:r>
      <w:r w:rsidRPr="00A34E58">
        <w:rPr>
          <w:rFonts w:ascii="Times New Roman" w:hAnsi="Times New Roman" w:cs="Times New Roman"/>
          <w:sz w:val="28"/>
          <w:szCs w:val="28"/>
        </w:rPr>
        <w:t>, то сумма налога на доходы составит 3 900 руб. (180 тыс. минус 150 тыс. и умножить на 13%).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024D64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1920">
        <w:rPr>
          <w:rFonts w:ascii="Times New Roman" w:hAnsi="Times New Roman" w:cs="Times New Roman"/>
          <w:b/>
          <w:i/>
          <w:sz w:val="28"/>
          <w:szCs w:val="28"/>
        </w:rPr>
        <w:t xml:space="preserve">! Изменилась сумма налога на «коммерческое имущество» 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При расчете налога на имущество, используемое в коммерческих целях*, за налоговый период 2023 года применяется ставка в размере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 2%** (за период 2021, 22 годы налоговая ставка была 1,5%).</w:t>
      </w: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i/>
          <w:sz w:val="28"/>
          <w:szCs w:val="28"/>
        </w:rPr>
        <w:t>*</w:t>
      </w:r>
      <w:r w:rsidRPr="0069192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перечень объектов предусмотрен пунктом 7 статьи 378.2 Налогового кодекса Российской Федерации </w:t>
      </w: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92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**основание пункт 2 статьи 2 решения Думы города Сургута от 30.10.2014 № 601-V ДГ «О введении налога на имущество физических лиц на территории города Сургута» 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920">
        <w:rPr>
          <w:rFonts w:ascii="Times New Roman" w:hAnsi="Times New Roman" w:cs="Times New Roman"/>
          <w:b/>
          <w:sz w:val="28"/>
          <w:szCs w:val="28"/>
        </w:rPr>
        <w:t>О льготах</w:t>
      </w:r>
    </w:p>
    <w:p w:rsidR="00342121" w:rsidRPr="00691920" w:rsidRDefault="00342121" w:rsidP="00342121">
      <w:pPr>
        <w:autoSpaceDE w:val="0"/>
        <w:autoSpaceDN w:val="0"/>
        <w:adjustRightInd w:val="0"/>
        <w:spacing w:before="240"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Справка: </w:t>
      </w:r>
    </w:p>
    <w:p w:rsidR="00342121" w:rsidRPr="00691920" w:rsidRDefault="00342121" w:rsidP="00342121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Всего в г. Сургуте освобождено 72 тыс. граждан от уплаты налогов за имущество, транспорт и землю на сумму на сумму 148 875 тыс. рублей. 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>Основные категории налогоплательщиков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 имеющих право на налоговые льготы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имущественным налогам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 в г. Сургуте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это 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>пенсионеры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55 тыс. человек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, предпенсионеры- </w:t>
      </w:r>
      <w:r>
        <w:rPr>
          <w:rFonts w:ascii="Times New Roman" w:hAnsi="Times New Roman" w:cs="Times New Roman"/>
          <w:color w:val="000000"/>
          <w:sz w:val="28"/>
          <w:szCs w:val="28"/>
        </w:rPr>
        <w:t>8 тыс.</w:t>
      </w:r>
      <w:r w:rsidR="008400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, – многодетные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5 тыс</w:t>
      </w:r>
      <w:r w:rsidRPr="0069192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граждан.</w:t>
      </w:r>
    </w:p>
    <w:p w:rsidR="00342121" w:rsidRPr="00691920" w:rsidRDefault="00342121" w:rsidP="00342121">
      <w:pPr>
        <w:autoSpaceDE w:val="0"/>
        <w:autoSpaceDN w:val="0"/>
        <w:adjustRightInd w:val="0"/>
        <w:spacing w:before="240" w:after="0" w:line="24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b/>
          <w:color w:val="000000"/>
          <w:sz w:val="28"/>
          <w:szCs w:val="28"/>
        </w:rPr>
        <w:t>Кстати!</w:t>
      </w:r>
    </w:p>
    <w:p w:rsidR="00342121" w:rsidRPr="00691920" w:rsidRDefault="00342121" w:rsidP="00342121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91920">
        <w:rPr>
          <w:rFonts w:ascii="Times New Roman" w:hAnsi="Times New Roman" w:cs="Times New Roman"/>
          <w:b/>
          <w:color w:val="000000"/>
          <w:sz w:val="28"/>
          <w:szCs w:val="28"/>
        </w:rPr>
        <w:t>С 2023 года многодетные семьи в Югре освобождаются от уплаты транспортного налога в размере 100% за одно транспортное средство без ограничения по мощности.</w:t>
      </w:r>
    </w:p>
    <w:p w:rsidR="00342121" w:rsidRDefault="00342121" w:rsidP="00342121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b/>
          <w:color w:val="000000"/>
          <w:sz w:val="28"/>
          <w:szCs w:val="28"/>
        </w:rPr>
        <w:t>- Предпенсионеры имеют такие же налоговые льготы, как и пенсионеры.</w:t>
      </w:r>
    </w:p>
    <w:p w:rsidR="00342121" w:rsidRPr="00691920" w:rsidRDefault="00342121" w:rsidP="0034212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 И не забудьте про начисления налога на имущество у несовершеннолетних детей, льгота отменена еще с 2019 года.</w:t>
      </w:r>
    </w:p>
    <w:p w:rsidR="00342121" w:rsidRPr="00691920" w:rsidRDefault="00342121" w:rsidP="00342121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1920">
        <w:rPr>
          <w:rFonts w:ascii="Times New Roman" w:hAnsi="Times New Roman" w:cs="Times New Roman"/>
          <w:color w:val="000000"/>
          <w:sz w:val="28"/>
          <w:szCs w:val="28"/>
        </w:rPr>
        <w:t>С информацией о налоговых ставках, налоговых льготах и налоговых вычетах (по всем видам налогов во всех муниципальных образованиях) можно ознакомиться в сервисе «Справочная информация о ставках и льготах по имущественным налогам»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официальном сайте ФНС России.</w:t>
      </w: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1920">
        <w:rPr>
          <w:rFonts w:ascii="Times New Roman" w:hAnsi="Times New Roman" w:cs="Times New Roman"/>
          <w:b/>
          <w:i/>
          <w:sz w:val="28"/>
          <w:szCs w:val="28"/>
        </w:rPr>
        <w:t xml:space="preserve">! Как воспользоваться льготой, неучтенной в налоговом уведомлении? </w:t>
      </w: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920">
        <w:rPr>
          <w:rFonts w:ascii="Times New Roman" w:hAnsi="Times New Roman" w:cs="Times New Roman"/>
          <w:b/>
          <w:i/>
          <w:sz w:val="28"/>
          <w:szCs w:val="28"/>
        </w:rPr>
        <w:t>Шаг 1.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Проверить, учтена ли льгота в налоговом уведомлении. Для этого изучить содержание граф «Размер налоговых льгот», «Налоговый вычет» в налоговом уведомлении.</w:t>
      </w:r>
    </w:p>
    <w:p w:rsidR="00342121" w:rsidRPr="00691920" w:rsidRDefault="00342121" w:rsidP="0034212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920">
        <w:rPr>
          <w:rFonts w:ascii="Times New Roman" w:hAnsi="Times New Roman" w:cs="Times New Roman"/>
          <w:b/>
          <w:i/>
          <w:sz w:val="28"/>
          <w:szCs w:val="28"/>
        </w:rPr>
        <w:t>Шаг 2.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Если в налоговом уведомлении льготы не применены, необходимо выяснить относится ли налогоплательщик к категориям лиц, имеющим право на льготы по объектам в налоговом уведомлении. 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121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920">
        <w:rPr>
          <w:rFonts w:ascii="Times New Roman" w:hAnsi="Times New Roman" w:cs="Times New Roman"/>
          <w:b/>
          <w:sz w:val="28"/>
          <w:szCs w:val="28"/>
        </w:rPr>
        <w:t>В помощь налогоплательщикам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Быстро разобраться в налоговых уведомлениях гражданам поможет промостраниц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1920">
        <w:rPr>
          <w:rFonts w:ascii="Times New Roman" w:hAnsi="Times New Roman" w:cs="Times New Roman"/>
          <w:sz w:val="28"/>
          <w:szCs w:val="28"/>
        </w:rPr>
        <w:t xml:space="preserve"> «Налоговое уведомление 2023», </w:t>
      </w:r>
      <w:r>
        <w:rPr>
          <w:rFonts w:ascii="Times New Roman" w:hAnsi="Times New Roman" w:cs="Times New Roman"/>
          <w:sz w:val="28"/>
          <w:szCs w:val="28"/>
        </w:rPr>
        <w:t>расположенная</w:t>
      </w:r>
      <w:r w:rsidRPr="00691920">
        <w:rPr>
          <w:rFonts w:ascii="Times New Roman" w:hAnsi="Times New Roman" w:cs="Times New Roman"/>
          <w:sz w:val="28"/>
          <w:szCs w:val="28"/>
        </w:rPr>
        <w:t xml:space="preserve"> на официальном сайте ФНС России nalog.</w:t>
      </w:r>
      <w:r w:rsidRPr="00691920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691920">
        <w:rPr>
          <w:rFonts w:ascii="Times New Roman" w:hAnsi="Times New Roman" w:cs="Times New Roman"/>
          <w:sz w:val="28"/>
          <w:szCs w:val="28"/>
        </w:rPr>
        <w:t>.ru. Она описывает содержание разделов налоговых уведомлений и разъясняет их, а также содержит ответы по типовым жизненным ситуациям, связанным с уплатой имущественных налогов.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уведомлении</w:t>
      </w:r>
      <w:r w:rsidRPr="00691920">
        <w:rPr>
          <w:rFonts w:ascii="Times New Roman" w:hAnsi="Times New Roman" w:cs="Times New Roman"/>
          <w:sz w:val="28"/>
          <w:szCs w:val="28"/>
        </w:rPr>
        <w:t xml:space="preserve"> содержится некорректная информация нужно в обязательном порядке обратиться в налоговый орган по месту жительства или по месту нахождения объектов удобными способами: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 xml:space="preserve">-через </w:t>
      </w:r>
      <w:r>
        <w:rPr>
          <w:rFonts w:ascii="Times New Roman" w:hAnsi="Times New Roman" w:cs="Times New Roman"/>
          <w:sz w:val="28"/>
          <w:szCs w:val="28"/>
        </w:rPr>
        <w:t>Личный кабинет</w:t>
      </w:r>
      <w:r w:rsidRPr="00691920">
        <w:rPr>
          <w:rFonts w:ascii="Times New Roman" w:hAnsi="Times New Roman" w:cs="Times New Roman"/>
          <w:sz w:val="28"/>
          <w:szCs w:val="28"/>
        </w:rPr>
        <w:t>;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-позвонить в контакт-центр ФНС России по бесплатному номеру 8 -800-222-22-22;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- отправить обращение через сервис «Обратиться в ФНС России» на сайте ФНС России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20">
        <w:rPr>
          <w:rFonts w:ascii="Times New Roman" w:hAnsi="Times New Roman" w:cs="Times New Roman"/>
          <w:sz w:val="28"/>
          <w:szCs w:val="28"/>
        </w:rPr>
        <w:t>-  или направить обращение по почте.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920">
        <w:rPr>
          <w:rFonts w:ascii="Times New Roman" w:hAnsi="Times New Roman" w:cs="Times New Roman"/>
          <w:i/>
          <w:sz w:val="28"/>
          <w:szCs w:val="28"/>
        </w:rPr>
        <w:t>Для справки! Налоговая инспекция по г. Сургуту (</w:t>
      </w:r>
      <w:r>
        <w:rPr>
          <w:rFonts w:ascii="Times New Roman" w:hAnsi="Times New Roman" w:cs="Times New Roman"/>
          <w:i/>
          <w:sz w:val="28"/>
          <w:szCs w:val="28"/>
        </w:rPr>
        <w:t xml:space="preserve">адрес: г. Сургут, </w:t>
      </w:r>
      <w:r w:rsidRPr="00691920">
        <w:rPr>
          <w:rFonts w:ascii="Times New Roman" w:hAnsi="Times New Roman" w:cs="Times New Roman"/>
          <w:i/>
          <w:sz w:val="28"/>
          <w:szCs w:val="28"/>
        </w:rPr>
        <w:t>ул. Геологическая 2) продл</w:t>
      </w:r>
      <w:r>
        <w:rPr>
          <w:rFonts w:ascii="Times New Roman" w:hAnsi="Times New Roman" w:cs="Times New Roman"/>
          <w:i/>
          <w:sz w:val="28"/>
          <w:szCs w:val="28"/>
        </w:rPr>
        <w:t xml:space="preserve">евает 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режим работы </w:t>
      </w:r>
      <w:r>
        <w:rPr>
          <w:rFonts w:ascii="Times New Roman" w:hAnsi="Times New Roman" w:cs="Times New Roman"/>
          <w:i/>
          <w:sz w:val="28"/>
          <w:szCs w:val="28"/>
        </w:rPr>
        <w:t>по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выдач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налоговых 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уведомлений </w:t>
      </w:r>
      <w:r>
        <w:rPr>
          <w:rFonts w:ascii="Times New Roman" w:hAnsi="Times New Roman" w:cs="Times New Roman"/>
          <w:i/>
          <w:sz w:val="28"/>
          <w:szCs w:val="28"/>
        </w:rPr>
        <w:t>с 1 октября по 28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декабря 2024 года </w:t>
      </w:r>
      <w:r>
        <w:rPr>
          <w:rFonts w:ascii="Times New Roman" w:hAnsi="Times New Roman" w:cs="Times New Roman"/>
          <w:i/>
          <w:sz w:val="28"/>
          <w:szCs w:val="28"/>
        </w:rPr>
        <w:t>– каждую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суббот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691920">
        <w:rPr>
          <w:rFonts w:ascii="Times New Roman" w:hAnsi="Times New Roman" w:cs="Times New Roman"/>
          <w:i/>
          <w:sz w:val="28"/>
          <w:szCs w:val="28"/>
        </w:rPr>
        <w:t xml:space="preserve"> месяца с 10.00 до 14.00. </w:t>
      </w: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2121" w:rsidRPr="00691920" w:rsidRDefault="00342121" w:rsidP="003421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121" w:rsidRPr="00691920" w:rsidRDefault="00342121" w:rsidP="003421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1920">
        <w:rPr>
          <w:rFonts w:ascii="Times New Roman" w:eastAsia="Times New Roman" w:hAnsi="Times New Roman" w:cs="Times New Roman"/>
          <w:b/>
          <w:sz w:val="28"/>
          <w:szCs w:val="28"/>
        </w:rPr>
        <w:t>Как заплатить налог?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pple-converted-space"/>
          <w:sz w:val="28"/>
          <w:szCs w:val="28"/>
        </w:rPr>
      </w:pPr>
      <w:r w:rsidRPr="00691920">
        <w:rPr>
          <w:bCs/>
          <w:sz w:val="28"/>
          <w:szCs w:val="28"/>
        </w:rPr>
        <w:t>Оплатить налог</w:t>
      </w:r>
      <w:r>
        <w:rPr>
          <w:bCs/>
          <w:sz w:val="28"/>
          <w:szCs w:val="28"/>
        </w:rPr>
        <w:t>и можно</w:t>
      </w:r>
      <w:r w:rsidRPr="00691920">
        <w:rPr>
          <w:bCs/>
          <w:sz w:val="28"/>
          <w:szCs w:val="28"/>
        </w:rPr>
        <w:t>: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691920">
        <w:rPr>
          <w:bCs/>
          <w:sz w:val="28"/>
          <w:szCs w:val="28"/>
        </w:rPr>
        <w:t xml:space="preserve">– через сервис ФНС России «Личный кабинет налогоплательщика для физических лиц»; 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691920">
        <w:rPr>
          <w:bCs/>
          <w:sz w:val="28"/>
          <w:szCs w:val="28"/>
        </w:rPr>
        <w:t xml:space="preserve">– через мобильное приложение «Налоги ФЛ». Доступ к приложению возможен с помощью пароля, полученного при регистрации Личного кабинета в любом налоговом органе и с помощью подтвержденной учетной записи портала Государственных услуг; 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691920">
        <w:rPr>
          <w:bCs/>
          <w:sz w:val="28"/>
          <w:szCs w:val="28"/>
        </w:rPr>
        <w:t>– через сервис ФНС России «Уплата налогов и пошлин физических лиц». Сервис позволяет произвести уплату налогов единым налоговым платежом, по индексу документа (указанному в налоговом уведомлении), по уникальному идентификатору начисления (УИН) или заполнив платежные реквизиты документа;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691920">
        <w:rPr>
          <w:bCs/>
          <w:sz w:val="28"/>
          <w:szCs w:val="28"/>
        </w:rPr>
        <w:t xml:space="preserve"> – в МФЦ Югры, оснащенных POS–терминалами ПАО «Сбербанк», по УИН налогового уведомления; </w:t>
      </w:r>
    </w:p>
    <w:p w:rsidR="00342121" w:rsidRPr="00691920" w:rsidRDefault="00342121" w:rsidP="0034212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 w:rsidRPr="00691920">
        <w:rPr>
          <w:bCs/>
          <w:sz w:val="28"/>
          <w:szCs w:val="28"/>
        </w:rPr>
        <w:t>– через онлайн–сервисы банков. Оплата налогов возможна по УИН или через QR–код налогового уведомления.</w:t>
      </w:r>
    </w:p>
    <w:p w:rsidR="00D33B47" w:rsidRPr="00905883" w:rsidRDefault="00D33B47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97B" w:rsidRDefault="002C397B" w:rsidP="00182897">
      <w:pPr>
        <w:spacing w:after="0" w:line="240" w:lineRule="auto"/>
      </w:pPr>
      <w:r>
        <w:separator/>
      </w:r>
    </w:p>
  </w:endnote>
  <w:endnote w:type="continuationSeparator" w:id="0">
    <w:p w:rsidR="002C397B" w:rsidRDefault="002C397B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97B" w:rsidRDefault="002C397B" w:rsidP="00182897">
      <w:pPr>
        <w:spacing w:after="0" w:line="240" w:lineRule="auto"/>
      </w:pPr>
      <w:r>
        <w:separator/>
      </w:r>
    </w:p>
  </w:footnote>
  <w:footnote w:type="continuationSeparator" w:id="0">
    <w:p w:rsidR="002C397B" w:rsidRDefault="002C397B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366CBB"/>
    <w:multiLevelType w:val="multilevel"/>
    <w:tmpl w:val="1C7E4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C65A4A"/>
    <w:multiLevelType w:val="multilevel"/>
    <w:tmpl w:val="2812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CC0C9E"/>
    <w:multiLevelType w:val="multilevel"/>
    <w:tmpl w:val="9108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C242E"/>
    <w:multiLevelType w:val="multilevel"/>
    <w:tmpl w:val="7F7E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5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3A785720"/>
    <w:multiLevelType w:val="multilevel"/>
    <w:tmpl w:val="586A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45FE64F3"/>
    <w:multiLevelType w:val="multilevel"/>
    <w:tmpl w:val="22547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3802888"/>
    <w:multiLevelType w:val="multilevel"/>
    <w:tmpl w:val="38D0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9816A4D"/>
    <w:multiLevelType w:val="multilevel"/>
    <w:tmpl w:val="A494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B0B04B4"/>
    <w:multiLevelType w:val="multilevel"/>
    <w:tmpl w:val="363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2AD30C2"/>
    <w:multiLevelType w:val="multilevel"/>
    <w:tmpl w:val="785A9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33"/>
  </w:num>
  <w:num w:numId="5">
    <w:abstractNumId w:val="3"/>
  </w:num>
  <w:num w:numId="6">
    <w:abstractNumId w:val="15"/>
  </w:num>
  <w:num w:numId="7">
    <w:abstractNumId w:val="42"/>
  </w:num>
  <w:num w:numId="8">
    <w:abstractNumId w:val="28"/>
  </w:num>
  <w:num w:numId="9">
    <w:abstractNumId w:val="31"/>
  </w:num>
  <w:num w:numId="10">
    <w:abstractNumId w:val="25"/>
  </w:num>
  <w:num w:numId="11">
    <w:abstractNumId w:val="22"/>
  </w:num>
  <w:num w:numId="12">
    <w:abstractNumId w:val="36"/>
  </w:num>
  <w:num w:numId="13">
    <w:abstractNumId w:val="27"/>
  </w:num>
  <w:num w:numId="14">
    <w:abstractNumId w:val="24"/>
  </w:num>
  <w:num w:numId="15">
    <w:abstractNumId w:val="19"/>
  </w:num>
  <w:num w:numId="16">
    <w:abstractNumId w:val="4"/>
  </w:num>
  <w:num w:numId="17">
    <w:abstractNumId w:val="5"/>
  </w:num>
  <w:num w:numId="18">
    <w:abstractNumId w:val="20"/>
  </w:num>
  <w:num w:numId="19">
    <w:abstractNumId w:val="18"/>
  </w:num>
  <w:num w:numId="20">
    <w:abstractNumId w:val="23"/>
  </w:num>
  <w:num w:numId="21">
    <w:abstractNumId w:val="32"/>
  </w:num>
  <w:num w:numId="22">
    <w:abstractNumId w:val="30"/>
  </w:num>
  <w:num w:numId="23">
    <w:abstractNumId w:val="38"/>
  </w:num>
  <w:num w:numId="24">
    <w:abstractNumId w:val="0"/>
  </w:num>
  <w:num w:numId="2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4"/>
  </w:num>
  <w:num w:numId="27">
    <w:abstractNumId w:val="47"/>
  </w:num>
  <w:num w:numId="28">
    <w:abstractNumId w:val="4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3"/>
  </w:num>
  <w:num w:numId="30">
    <w:abstractNumId w:val="48"/>
  </w:num>
  <w:num w:numId="31">
    <w:abstractNumId w:val="48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11"/>
  </w:num>
  <w:num w:numId="33">
    <w:abstractNumId w:val="45"/>
  </w:num>
  <w:num w:numId="34">
    <w:abstractNumId w:val="10"/>
  </w:num>
  <w:num w:numId="35">
    <w:abstractNumId w:val="8"/>
  </w:num>
  <w:num w:numId="36">
    <w:abstractNumId w:val="44"/>
  </w:num>
  <w:num w:numId="37">
    <w:abstractNumId w:val="34"/>
  </w:num>
  <w:num w:numId="38">
    <w:abstractNumId w:val="41"/>
  </w:num>
  <w:num w:numId="39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0"/>
  </w:num>
  <w:num w:numId="42">
    <w:abstractNumId w:val="39"/>
  </w:num>
  <w:num w:numId="43">
    <w:abstractNumId w:val="7"/>
  </w:num>
  <w:num w:numId="44">
    <w:abstractNumId w:val="29"/>
  </w:num>
  <w:num w:numId="45">
    <w:abstractNumId w:val="12"/>
  </w:num>
  <w:num w:numId="46">
    <w:abstractNumId w:val="6"/>
  </w:num>
  <w:num w:numId="47">
    <w:abstractNumId w:val="26"/>
  </w:num>
  <w:num w:numId="48">
    <w:abstractNumId w:val="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9">
    <w:abstractNumId w:val="16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F8"/>
    <w:rsid w:val="000557E8"/>
    <w:rsid w:val="001003AC"/>
    <w:rsid w:val="00182897"/>
    <w:rsid w:val="001B57EB"/>
    <w:rsid w:val="00212548"/>
    <w:rsid w:val="00262751"/>
    <w:rsid w:val="002C397B"/>
    <w:rsid w:val="00307506"/>
    <w:rsid w:val="00336B40"/>
    <w:rsid w:val="00342121"/>
    <w:rsid w:val="003A2971"/>
    <w:rsid w:val="0041637C"/>
    <w:rsid w:val="00547B52"/>
    <w:rsid w:val="005B70AD"/>
    <w:rsid w:val="005C19AD"/>
    <w:rsid w:val="005F7DF8"/>
    <w:rsid w:val="006A250A"/>
    <w:rsid w:val="006D1625"/>
    <w:rsid w:val="007005A5"/>
    <w:rsid w:val="0073182F"/>
    <w:rsid w:val="0079073E"/>
    <w:rsid w:val="007D2EB9"/>
    <w:rsid w:val="0080703B"/>
    <w:rsid w:val="00840051"/>
    <w:rsid w:val="008A14BC"/>
    <w:rsid w:val="008F0C31"/>
    <w:rsid w:val="00905883"/>
    <w:rsid w:val="00972264"/>
    <w:rsid w:val="00A86716"/>
    <w:rsid w:val="00AA6F25"/>
    <w:rsid w:val="00AC6CCC"/>
    <w:rsid w:val="00D33B47"/>
    <w:rsid w:val="00D516CF"/>
    <w:rsid w:val="00D62D4B"/>
    <w:rsid w:val="00E10066"/>
    <w:rsid w:val="00E40A52"/>
    <w:rsid w:val="00EA2F99"/>
    <w:rsid w:val="00F0575B"/>
    <w:rsid w:val="00F733B9"/>
    <w:rsid w:val="00F8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E2580"/>
  <w15:docId w15:val="{F6FEFB63-7908-4A17-B456-680E840D8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  <w:style w:type="character" w:customStyle="1" w:styleId="itemregion">
    <w:name w:val="item_region"/>
    <w:basedOn w:val="a0"/>
    <w:rsid w:val="00F87D2C"/>
  </w:style>
  <w:style w:type="paragraph" w:customStyle="1" w:styleId="gray">
    <w:name w:val="gray"/>
    <w:basedOn w:val="a"/>
    <w:rsid w:val="00F87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4212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42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81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84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0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7276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6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8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64448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47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933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065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6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0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3893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793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119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5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7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048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61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9035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2081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1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4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3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19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4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4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53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38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35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0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59682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2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92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54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2348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6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700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8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943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2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9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9812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39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0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0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2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40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64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718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77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5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6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22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34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6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1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59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59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56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2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40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9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100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67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1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024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6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8994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63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24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8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13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9241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34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97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8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0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7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183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11e2106fa4ec328ea2d88df540010b52/" TargetMode="External"/><Relationship Id="rId13" Type="http://schemas.openxmlformats.org/officeDocument/2006/relationships/hyperlink" Target="http://publication.pravo.gov.ru/document/0001202409300032" TargetMode="External"/><Relationship Id="rId18" Type="http://schemas.openxmlformats.org/officeDocument/2006/relationships/hyperlink" Target="https://lkfl2.nalog.ru/lkf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nalog.gov.ru/rn77/service/obr_fts/" TargetMode="External"/><Relationship Id="rId7" Type="http://schemas.openxmlformats.org/officeDocument/2006/relationships/hyperlink" Target="https://telemost.yandex.ru/j/99951166482724" TargetMode="External"/><Relationship Id="rId12" Type="http://schemas.openxmlformats.org/officeDocument/2006/relationships/hyperlink" Target="https://nalog.garant.ru/fns/nk/48e21c9d0abeceead6308489bb637bf6/" TargetMode="External"/><Relationship Id="rId17" Type="http://schemas.openxmlformats.org/officeDocument/2006/relationships/hyperlink" Target="https://www.nalog.gov.ru/nu24/" TargetMode="External"/><Relationship Id="rId25" Type="http://schemas.openxmlformats.org/officeDocument/2006/relationships/hyperlink" Target="https://service.nalog.ru/gosre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nalog.garant.ru/fns/nk/c75a3ce10178b240449fbf3d88ba72c5/" TargetMode="External"/><Relationship Id="rId20" Type="http://schemas.openxmlformats.org/officeDocument/2006/relationships/hyperlink" Target="https://lkfl2.nalog.ru/lkf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log.garant.ru/fns/nk/48e21c9d0abeceead6308489bb637bf6/" TargetMode="External"/><Relationship Id="rId24" Type="http://schemas.openxmlformats.org/officeDocument/2006/relationships/hyperlink" Target="http://publication.pravo.gov.ru/document/000120240905000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alog.garant.ru/fns/nk/c75a3ce10178b240449fbf3d88ba72c5/" TargetMode="External"/><Relationship Id="rId23" Type="http://schemas.openxmlformats.org/officeDocument/2006/relationships/hyperlink" Target="http://publication.pravo.gov.ru/document/0001202407180012" TargetMode="External"/><Relationship Id="rId10" Type="http://schemas.openxmlformats.org/officeDocument/2006/relationships/hyperlink" Target="http://nalog.garant.ru/fns/nk/ec7cc4fdc985caebec887eb34c5c1ee9/" TargetMode="External"/><Relationship Id="rId19" Type="http://schemas.openxmlformats.org/officeDocument/2006/relationships/hyperlink" Target="https://www.nalog.gov.ru/rn77/about_fts/docs/1288404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log.garant.ru/fns/nk/11e2106fa4ec328ea2d88df540010b52/" TargetMode="External"/><Relationship Id="rId14" Type="http://schemas.openxmlformats.org/officeDocument/2006/relationships/hyperlink" Target="https://nalog.garant.ru/fns/nk/2b268b99dc9bf65a59a52aff65d934d9/" TargetMode="External"/><Relationship Id="rId22" Type="http://schemas.openxmlformats.org/officeDocument/2006/relationships/hyperlink" Target="http://publication.pravo.gov.ru/document/000120240531004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2278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</cp:revision>
  <dcterms:created xsi:type="dcterms:W3CDTF">2024-10-08T10:04:00Z</dcterms:created>
  <dcterms:modified xsi:type="dcterms:W3CDTF">2024-10-08T10:09:00Z</dcterms:modified>
</cp:coreProperties>
</file>