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985" w:rsidRPr="00240985" w:rsidRDefault="00240985" w:rsidP="0024098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40985">
        <w:rPr>
          <w:sz w:val="28"/>
          <w:szCs w:val="28"/>
        </w:rPr>
        <w:t>Ежене</w:t>
      </w:r>
      <w:r w:rsidR="00077E0F">
        <w:rPr>
          <w:sz w:val="28"/>
          <w:szCs w:val="28"/>
        </w:rPr>
        <w:t>де</w:t>
      </w:r>
      <w:r w:rsidRPr="00240985">
        <w:rPr>
          <w:sz w:val="28"/>
          <w:szCs w:val="28"/>
        </w:rPr>
        <w:t>льный вебинар!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240985" w:rsidRPr="00240985" w:rsidRDefault="00240985" w:rsidP="00240985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240985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</w:t>
      </w:r>
      <w:r w:rsidRPr="00240985">
        <w:rPr>
          <w:b w:val="0"/>
          <w:sz w:val="28"/>
          <w:szCs w:val="28"/>
        </w:rPr>
        <w:t>Ответы на часто задаваемые вопросы налогоплательщиков</w:t>
      </w:r>
      <w:r w:rsidRPr="00240985">
        <w:rPr>
          <w:b w:val="0"/>
          <w:bCs w:val="0"/>
          <w:sz w:val="28"/>
          <w:szCs w:val="28"/>
        </w:rPr>
        <w:t>».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D90CBB" w:rsidRPr="00882CA5" w:rsidRDefault="00240985" w:rsidP="00D90C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0985">
        <w:rPr>
          <w:rFonts w:ascii="Times New Roman" w:hAnsi="Times New Roman" w:cs="Times New Roman"/>
          <w:b/>
          <w:bCs/>
          <w:sz w:val="28"/>
          <w:szCs w:val="28"/>
        </w:rPr>
        <w:t>07</w:t>
      </w:r>
      <w:r w:rsidRPr="00240985">
        <w:rPr>
          <w:rFonts w:ascii="Times New Roman" w:hAnsi="Times New Roman" w:cs="Times New Roman"/>
          <w:sz w:val="28"/>
          <w:szCs w:val="28"/>
        </w:rPr>
        <w:t xml:space="preserve"> </w:t>
      </w:r>
      <w:r w:rsidRPr="00240985">
        <w:rPr>
          <w:rFonts w:ascii="Times New Roman" w:hAnsi="Times New Roman" w:cs="Times New Roman"/>
          <w:b/>
          <w:bCs/>
          <w:sz w:val="28"/>
          <w:szCs w:val="28"/>
        </w:rPr>
        <w:t>ноября</w:t>
      </w:r>
      <w:r w:rsidRPr="00240985">
        <w:rPr>
          <w:rFonts w:ascii="Times New Roman" w:hAnsi="Times New Roman" w:cs="Times New Roman"/>
          <w:sz w:val="28"/>
          <w:szCs w:val="28"/>
        </w:rPr>
        <w:t xml:space="preserve"> 2024 года состоится очередной вебинар. </w:t>
      </w:r>
      <w:r w:rsidR="00D90CBB" w:rsidRPr="00882CA5">
        <w:rPr>
          <w:rFonts w:ascii="Times New Roman" w:hAnsi="Times New Roman" w:cs="Times New Roman"/>
          <w:sz w:val="28"/>
          <w:szCs w:val="28"/>
        </w:rPr>
        <w:t>В ходе мероприятия будут рассмотрены дополнительные вопросы:</w:t>
      </w:r>
    </w:p>
    <w:p w:rsidR="00D90CBB" w:rsidRPr="00882CA5" w:rsidRDefault="00D90CBB" w:rsidP="00D90C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CA5">
        <w:rPr>
          <w:rFonts w:ascii="Times New Roman" w:hAnsi="Times New Roman" w:cs="Times New Roman"/>
          <w:sz w:val="28"/>
          <w:szCs w:val="28"/>
        </w:rPr>
        <w:t>- имущественные налоги физических лиц за 2023 год. Изменения. Способы уплаты  налогов, в том числе  за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882CA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90CBB" w:rsidRPr="00882CA5" w:rsidRDefault="00D90CBB" w:rsidP="00D90C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CA5">
        <w:rPr>
          <w:rFonts w:ascii="Times New Roman" w:hAnsi="Times New Roman" w:cs="Times New Roman"/>
          <w:sz w:val="28"/>
          <w:szCs w:val="28"/>
        </w:rPr>
        <w:t xml:space="preserve">- удобные электронные сервисы ФНС России для физических лиц; </w:t>
      </w:r>
    </w:p>
    <w:p w:rsidR="00D90CBB" w:rsidRPr="00882CA5" w:rsidRDefault="00D90CBB" w:rsidP="00D90C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CA5">
        <w:rPr>
          <w:rFonts w:ascii="Times New Roman" w:hAnsi="Times New Roman" w:cs="Times New Roman"/>
          <w:sz w:val="28"/>
          <w:szCs w:val="28"/>
        </w:rPr>
        <w:t>- применени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82CA5">
        <w:rPr>
          <w:rFonts w:ascii="Times New Roman" w:hAnsi="Times New Roman" w:cs="Times New Roman"/>
          <w:sz w:val="28"/>
          <w:szCs w:val="28"/>
        </w:rPr>
        <w:t xml:space="preserve"> типовых уставов ООО. 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240985">
        <w:rPr>
          <w:b w:val="0"/>
          <w:bCs w:val="0"/>
          <w:sz w:val="28"/>
          <w:szCs w:val="28"/>
        </w:rPr>
        <w:t>Для подключения к онлайн-вебинар в 12:00 (по местному времени) необходимо перейти по ссылке: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240985" w:rsidRPr="00240985" w:rsidRDefault="00A11799" w:rsidP="00240985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240985" w:rsidRPr="0024098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https://telemost.yandex.ru/j/21432965726917</w:t>
        </w:r>
      </w:hyperlink>
    </w:p>
    <w:p w:rsidR="00240985" w:rsidRPr="00240985" w:rsidRDefault="00240985" w:rsidP="0024098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240985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240985">
        <w:rPr>
          <w:b w:val="0"/>
          <w:bCs w:val="0"/>
          <w:sz w:val="28"/>
          <w:szCs w:val="28"/>
        </w:rPr>
        <w:t>на электронную почту: ORN.r8602@tax.gov.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240985" w:rsidRPr="00240985" w:rsidRDefault="00240985" w:rsidP="00240985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240985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240985" w:rsidRPr="00240985" w:rsidRDefault="00240985" w:rsidP="00240985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240985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240985" w:rsidRPr="00240985" w:rsidRDefault="00240985" w:rsidP="00415E1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40985" w:rsidRDefault="00240985" w:rsidP="00415E1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74696" w:rsidRPr="00374696" w:rsidRDefault="00374696" w:rsidP="00415E1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 реестр контрольно-кассовой техники включены сведения о новой версии модели кассы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реестр контрольно-кассовой техники включена новая версия модели контрольно-кассовой техники «MITSU 1-F» в соответствии с приказом Федеральной налоговой службы от 24.10.2024 г. № АБ-7-20/891@ «О включении в реестр контрольно-кассовой техники сведений о модели контрольно-кассовой техники».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касса может использоваться в любых сферах применения без ограничений. Всего в реестре ФНС России зарегистрировано 225 моделей касс.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415E18">
        <w:rPr>
          <w:bCs w:val="0"/>
          <w:sz w:val="28"/>
          <w:szCs w:val="28"/>
        </w:rPr>
        <w:t>Зарегистрирован приказ об утверждении формы налоговой декларации 3-НДФЛ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Минюст зарегистрировал </w:t>
      </w:r>
      <w:hyperlink r:id="rId6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приказ ФНС России от 19.09.2024 № ЕД-7-11/757@</w:t>
        </w:r>
      </w:hyperlink>
      <w:r w:rsidRPr="00415E18">
        <w:rPr>
          <w:sz w:val="28"/>
          <w:szCs w:val="28"/>
        </w:rPr>
        <w:t>, который утверждает новую форму налоговой декларации 3-НДФЛ.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В частности внесены следующие изменения:</w:t>
      </w:r>
    </w:p>
    <w:p w:rsidR="00374696" w:rsidRPr="00415E18" w:rsidRDefault="00374696" w:rsidP="00415E1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5E18">
        <w:rPr>
          <w:rFonts w:ascii="Times New Roman" w:hAnsi="Times New Roman" w:cs="Times New Roman"/>
          <w:sz w:val="28"/>
          <w:szCs w:val="28"/>
        </w:rPr>
        <w:lastRenderedPageBreak/>
        <w:t>на титульный лист декларации добавлен номер ЕРН налогоплательщика в связи со вступлением в силу </w:t>
      </w:r>
      <w:hyperlink r:id="rId7" w:tgtFrame="_blank" w:history="1">
        <w:r w:rsidRPr="00415E1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Федерального закона от 08.08.2024 № 259-ФЗ</w:t>
        </w:r>
      </w:hyperlink>
      <w:r w:rsidRPr="00415E18">
        <w:rPr>
          <w:rFonts w:ascii="Times New Roman" w:hAnsi="Times New Roman" w:cs="Times New Roman"/>
          <w:sz w:val="28"/>
          <w:szCs w:val="28"/>
        </w:rPr>
        <w:t>;</w:t>
      </w:r>
    </w:p>
    <w:p w:rsidR="00374696" w:rsidRPr="00415E18" w:rsidRDefault="00374696" w:rsidP="00415E1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5E18">
        <w:rPr>
          <w:rFonts w:ascii="Times New Roman" w:hAnsi="Times New Roman" w:cs="Times New Roman"/>
          <w:sz w:val="28"/>
          <w:szCs w:val="28"/>
        </w:rPr>
        <w:t>в п. 3.1 декларации </w:t>
      </w:r>
      <w:hyperlink r:id="rId8" w:tgtFrame="_blank" w:history="1">
        <w:r w:rsidRPr="00415E1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добавлены поля</w:t>
        </w:r>
      </w:hyperlink>
      <w:r w:rsidRPr="00415E18">
        <w:rPr>
          <w:rFonts w:ascii="Times New Roman" w:hAnsi="Times New Roman" w:cs="Times New Roman"/>
          <w:sz w:val="28"/>
          <w:szCs w:val="28"/>
        </w:rPr>
        <w:t> по социальному вычету на обучение супруга (супруги) налогоплательщика;</w:t>
      </w:r>
    </w:p>
    <w:p w:rsidR="00374696" w:rsidRPr="00415E18" w:rsidRDefault="00A11799" w:rsidP="00415E1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="00374696" w:rsidRPr="00415E1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добавлены строки</w:t>
        </w:r>
      </w:hyperlink>
      <w:r w:rsidR="00374696" w:rsidRPr="00415E18">
        <w:rPr>
          <w:rFonts w:ascii="Times New Roman" w:hAnsi="Times New Roman" w:cs="Times New Roman"/>
          <w:sz w:val="28"/>
          <w:szCs w:val="28"/>
        </w:rPr>
        <w:t> для заполнения данных по налоговому вычету на долгосрочные сбережения граждан. 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Изменения действуют с 2025 года для декларирования доходов, полученных в 2024 году. Общая структура измененной формы налоговой декларации в целом осталась прежней.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374696" w:rsidRDefault="00374696" w:rsidP="00415E1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 сайте ФНС России размещен сервис «</w:t>
      </w:r>
      <w:proofErr w:type="spellStart"/>
      <w:r w:rsidRPr="0037469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МайнингРеестр</w:t>
      </w:r>
      <w:proofErr w:type="spellEnd"/>
      <w:r w:rsidRPr="0037469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Федеральной налоговой службы размещен </w:t>
      </w:r>
      <w:hyperlink r:id="rId10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сервис</w:t>
        </w:r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внесения в реестр сведений о лицах, осуществляющих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цифровой валюты, и реестр операторов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майнинговой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инфраструктуры («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МайнингРеестр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сведений в эти реестры необходимо в силу требований </w:t>
      </w:r>
      <w:hyperlink r:id="rId11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31.07.2020 № 259-ФЗ</w:t>
        </w:r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цифровых финансовых активах, цифровой валюте и о внесении изменений в отдельные законодательные акты Российской Федерации».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федеральный закон предусматривает, что российские юридические лица и индивидуальные предприниматели имеют право заниматься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майнингом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цифровой валюты с момента включения их в соответствующий реестр, а операторы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майнинговой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инфраструктуры вести свою деятельность с момента включения в реестр таких операторов.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сервисе доступны для заполнения:</w:t>
      </w:r>
    </w:p>
    <w:p w:rsidR="00374696" w:rsidRPr="00374696" w:rsidRDefault="00374696" w:rsidP="00415E18">
      <w:pPr>
        <w:numPr>
          <w:ilvl w:val="0"/>
          <w:numId w:val="2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внесении в реестр лиц, осуществляющих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цифровой валюты, и сведений о нем;</w:t>
      </w:r>
    </w:p>
    <w:p w:rsidR="00374696" w:rsidRPr="00374696" w:rsidRDefault="00374696" w:rsidP="00415E18">
      <w:pPr>
        <w:numPr>
          <w:ilvl w:val="0"/>
          <w:numId w:val="2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внесении в реестр операторов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майнинговой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инфраструктуры сведений о таком операторе.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необходимо подписать усиленной квалифицированной электронной подписью юридического лица или индивидуального предпринимателя.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Внесенные в реестры сведения не подлежат опубликованию в средствах массовой информации и размещению в интернете.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415E18">
        <w:rPr>
          <w:bCs w:val="0"/>
          <w:sz w:val="28"/>
          <w:szCs w:val="28"/>
        </w:rPr>
        <w:t>Материальная выгода по жилищному кредиту, заключенному до 31 декабря 2024 года, освобождена от НДФЛ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 xml:space="preserve">Материальная выгода от экономии на процентах за пользование заемными (кредитными) средствами по договору займа (кредита), заключенному до 31 декабря 2024 года включительно, освобождается от обложения НДФЛ. Условие – у налогоплательщика должно быть право на получение имущественного налогового вычета в размере фактических расходов на новое строительство либо приобретение на территории РФ недвижимого </w:t>
      </w:r>
      <w:r w:rsidRPr="00415E18">
        <w:rPr>
          <w:sz w:val="28"/>
          <w:szCs w:val="28"/>
        </w:rPr>
        <w:lastRenderedPageBreak/>
        <w:t>имущества. Соответствующий </w:t>
      </w:r>
      <w:hyperlink r:id="rId12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федеральный закон от 29.10.2024 № 362-ФЗ</w:t>
        </w:r>
      </w:hyperlink>
      <w:r w:rsidRPr="00415E18">
        <w:rPr>
          <w:sz w:val="28"/>
          <w:szCs w:val="28"/>
        </w:rPr>
        <w:t> подписал президент России</w:t>
      </w:r>
      <w:r w:rsidRPr="00415E18">
        <w:rPr>
          <w:rStyle w:val="a5"/>
          <w:sz w:val="28"/>
          <w:szCs w:val="28"/>
        </w:rPr>
        <w:t> Владимир Путин</w:t>
      </w:r>
      <w:r w:rsidRPr="00415E18">
        <w:rPr>
          <w:sz w:val="28"/>
          <w:szCs w:val="28"/>
        </w:rPr>
        <w:t>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Право на указанный вычет должно быть подтверждено налоговым органом.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 xml:space="preserve">Такая материальная выгода возникает у взаимозависимых лиц. Например, если налогоплательщик работает в организации, которая выдала ему кредит под сниженный процент, или такой кредит выдал директор компании, в которой занят налогоплательщик. Также взаимозависимыми с налогоплательщиком лицами являются супруг или супруга, родители (в том числе усыновители), дети (в том числе усыновленные), полнородные и </w:t>
      </w:r>
      <w:proofErr w:type="spellStart"/>
      <w:r w:rsidRPr="00415E18">
        <w:rPr>
          <w:sz w:val="28"/>
          <w:szCs w:val="28"/>
        </w:rPr>
        <w:t>неполнородные</w:t>
      </w:r>
      <w:proofErr w:type="spellEnd"/>
      <w:r w:rsidRPr="00415E18">
        <w:rPr>
          <w:sz w:val="28"/>
          <w:szCs w:val="28"/>
        </w:rPr>
        <w:t xml:space="preserve"> братья и сестры, опекун (попечитель) и подопечный.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Под освобождение подпадают физические лица, заключившие договор займа (кредита) на строительство или покупку жилья, земельных участков, а также рефинансирование указанных займов (кредитов).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Указанные изменения касаются исключительно обложения НДФЛ материальной выгоды и не относятся к другим видам доходов.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415E18">
        <w:rPr>
          <w:bCs w:val="0"/>
          <w:sz w:val="28"/>
          <w:szCs w:val="28"/>
        </w:rPr>
        <w:t>С 2025 года вводятся новые льготы при налогообложении объектов электроэнергетики организаций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Президент РФ подписал </w:t>
      </w:r>
      <w:hyperlink r:id="rId13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Федеральный закон от 29.10.2024 № 362-ФЗ</w:t>
        </w:r>
      </w:hyperlink>
      <w:r w:rsidRPr="00415E18">
        <w:rPr>
          <w:sz w:val="28"/>
          <w:szCs w:val="28"/>
        </w:rPr>
        <w:t>, создающий дополнительные экономические условия, стимулирующие модернизацию основных средств, относящихся к объектам электроэнергетики организаций, а также обеспечивающий единый методологический подход к налогообложению ряда объектов электросетевого комплекса.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Так, с 1 января 2025 года закон устанавливает льготы, освобождающие от уплаты налога на имущество системообразующие территориальные сетевые организации и территориальные сетевые организации. Льготы применяются в отношении линий электропередачи, трансформаторных и иных подстанций, распределительных пунктов классом напряжения до 35 киловольт включительно, а также кабельных линий электропередачи и оборудования, предназначенного для обеспечения электрических связей и передачи электроэнергии, вне зависимости от класса их напряжения.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Компании, основным видом деятельности которых является производство электроэнергии, получаемой из возобновляемых источников энергии, с 2025 года освобождаются от уплаты налога в отношении имущества, входящего в состав солнечных электростанций.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Кроме того, на пять лет (до 1 января 2030 года) продлеваются положения </w:t>
      </w:r>
      <w:hyperlink r:id="rId14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ст. 2 Федерального закона от 27.11.2010 № 308-ФЗ</w:t>
        </w:r>
      </w:hyperlink>
      <w:r w:rsidRPr="00415E18">
        <w:rPr>
          <w:sz w:val="28"/>
          <w:szCs w:val="28"/>
        </w:rPr>
        <w:t xml:space="preserve">. Они позволяют уменьшать налоговую базу по налогу на имущество организаций, определяемую как среднегодовая стоимость имущества, на сумму законченных капитальных вложений на строительство, реконструкцию и (или) модернизацию вводимых, реконструируемых и (или) модернизируемых судоходных гидротехнических сооружений, расположенных на внутренних водных путях Российской Федерации, портовых гидротехнических сооружений, </w:t>
      </w:r>
      <w:r w:rsidRPr="00415E18">
        <w:rPr>
          <w:sz w:val="28"/>
          <w:szCs w:val="28"/>
        </w:rPr>
        <w:lastRenderedPageBreak/>
        <w:t>сооружений инфраструктуры воздушного транспорта (за исключением системы централизованной заправки самолетов, космодрома), учтенных в балансовой стоимости данных объектов.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В ближайшее время для применения указанных налоговых льгот будут внесены изменения в </w:t>
      </w:r>
      <w:hyperlink r:id="rId15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приказ ФНС России от 24.08.2022 № ЕД-7-21/766@</w:t>
        </w:r>
      </w:hyperlink>
      <w:r w:rsidRPr="00415E18">
        <w:rPr>
          <w:sz w:val="28"/>
          <w:szCs w:val="28"/>
        </w:rPr>
        <w:t> «Об утверждении формы и формата представления налоговой декларации по налогу на имущество организаций в электронной форме и порядка ее заполнения».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374696" w:rsidRDefault="00374696" w:rsidP="00415E1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 1 января 2025 года регионы смогут присоединиться к эксперименту по </w:t>
      </w:r>
      <w:proofErr w:type="spellStart"/>
      <w:r w:rsidRPr="0037469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автоУСН</w:t>
      </w:r>
      <w:proofErr w:type="spellEnd"/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2025 года эксперимент по введению специального налогового </w:t>
      </w:r>
      <w:hyperlink r:id="rId16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режима </w:t>
        </w:r>
        <w:proofErr w:type="spellStart"/>
        <w:r w:rsidRPr="00415E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автоУСН</w:t>
        </w:r>
        <w:proofErr w:type="spellEnd"/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распространяется на все субъекты Российской Федерации и вводится в действие законами субъектов Российской Федерации. Соответствующий </w:t>
      </w:r>
      <w:hyperlink r:id="rId17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 № 362-ФЗ</w:t>
        </w:r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подписал президент России</w:t>
      </w:r>
      <w:r w:rsidRPr="00415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Владимир Путин</w:t>
      </w: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принятия региональных законов для налогоплательщиков расширяется перечень доступных для применения режимов налогообложения.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регионы смогли присоединиться к эксперименту по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автоУСН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 января 2025 года, региональный закон должен быть принят до конца ноября этого года.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с 1 января 2025 года снимается ряд ограничений по применению режима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автоУСН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74696" w:rsidRPr="00374696" w:rsidRDefault="00374696" w:rsidP="00415E18">
      <w:pPr>
        <w:numPr>
          <w:ilvl w:val="0"/>
          <w:numId w:val="3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станет доступен продавцам на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маркетплейсах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74696" w:rsidRPr="00374696" w:rsidRDefault="00374696" w:rsidP="00415E18">
      <w:pPr>
        <w:numPr>
          <w:ilvl w:val="0"/>
          <w:numId w:val="3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плательщики на упрощенной системе налогообложения или 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"https://npd.nalog.ru/" \t "_blank" </w:instrText>
      </w: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415E1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смогут перейти на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автоУСН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первого числа любого месяца года (сейчас только с 1 января);</w:t>
      </w:r>
    </w:p>
    <w:p w:rsidR="00374696" w:rsidRPr="00374696" w:rsidRDefault="00374696" w:rsidP="00415E18">
      <w:pPr>
        <w:numPr>
          <w:ilvl w:val="0"/>
          <w:numId w:val="3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плательщики на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автоУСН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 право учитывать расходы в натуральной форме.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операторы электронных площадок (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маркетплейсов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смогут стать партнерами ФНС России в рамках проекта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автоУСН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передавать сведения о проведенных взаимозачетах (доходах и расходах) налогоплательщика при проведении торговых сделок на такой площадке.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AF74F7" w:rsidRDefault="00374696" w:rsidP="00415E1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AF74F7">
        <w:rPr>
          <w:bCs w:val="0"/>
          <w:sz w:val="28"/>
          <w:szCs w:val="28"/>
        </w:rPr>
        <w:t>Должен ли покупатель учитывать период отгрузки поставщиком товаров при восстановлении НДС с аванса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Если покупатель заявляет к вычету НДС с перечисленной продавцу предоплаты, то налог восстанавливается в том налоговом периоде, когда суммы по приобретенным товарам подлежат вычету в установленном порядке. То есть после их принятия на учет и при наличии счетов-фактур и первичных документов.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 xml:space="preserve">При этом возникают случаи, когда продавец отгрузил товары в одном налоговом периоде, а покупатель принял их на учет в другом. Обязанность </w:t>
      </w:r>
      <w:r w:rsidRPr="00415E18">
        <w:rPr>
          <w:sz w:val="28"/>
          <w:szCs w:val="28"/>
        </w:rPr>
        <w:lastRenderedPageBreak/>
        <w:t>последнего восстановить НДС возникает в периоде принятия на учет и не зависит от времени отгрузки товара.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Например, в I квартале покупатель перечислил предоплату в счет предстоящей поставки товаров и принял к вычету НДС, предъявленный продавцом по этой сумме. Товары были отгружены во II квартале, а приняты на учет покупателем - в III квартале. Последний может </w:t>
      </w:r>
      <w:hyperlink r:id="rId18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восстановить НДС</w:t>
        </w:r>
      </w:hyperlink>
      <w:r w:rsidRPr="00415E18">
        <w:rPr>
          <w:sz w:val="28"/>
          <w:szCs w:val="28"/>
        </w:rPr>
        <w:t> в III квартале.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 xml:space="preserve">Обращаем внимание, если налогоплательщик-покупатель получил первичные документы и счета-фактуры несвоевременно (после представления декларации по НДС), то это не является основанием для </w:t>
      </w:r>
      <w:proofErr w:type="spellStart"/>
      <w:r w:rsidRPr="00415E18">
        <w:rPr>
          <w:sz w:val="28"/>
          <w:szCs w:val="28"/>
        </w:rPr>
        <w:t>невосстановления</w:t>
      </w:r>
      <w:proofErr w:type="spellEnd"/>
      <w:r w:rsidRPr="00415E18">
        <w:rPr>
          <w:sz w:val="28"/>
          <w:szCs w:val="28"/>
        </w:rPr>
        <w:t xml:space="preserve"> налога. Так, отгрузка товаров и принятие их на учет в марте, а получение счетов в июне </w:t>
      </w:r>
      <w:hyperlink r:id="rId19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не является поводом</w:t>
        </w:r>
      </w:hyperlink>
      <w:r w:rsidRPr="00415E18">
        <w:rPr>
          <w:sz w:val="28"/>
          <w:szCs w:val="28"/>
        </w:rPr>
        <w:t> для неисполнения обязанности по восстановлению НДС в период отгрузки.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AF74F7" w:rsidRDefault="00374696" w:rsidP="00415E1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AF74F7">
        <w:rPr>
          <w:bCs w:val="0"/>
          <w:sz w:val="28"/>
          <w:szCs w:val="28"/>
        </w:rPr>
        <w:t>Михаил Сергеев рассказал, как рассчитывается налог на доход от вкладов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В этом году налогоплательщики впервые получили расчет налога на доход от вкладов. Налог в его действующей редакции введен еще в 2021 году, но в рамках поддержки граждан был </w:t>
      </w:r>
      <w:hyperlink r:id="rId20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введен</w:t>
        </w:r>
      </w:hyperlink>
      <w:r w:rsidRPr="00415E18">
        <w:rPr>
          <w:sz w:val="28"/>
          <w:szCs w:val="28"/>
        </w:rPr>
        <w:t> временный мораторий, и доходы в виде процентов по банковским вкладам (остаткам на счетах), полученные в 2021 и 2022 годах, не облагались НДФЛ.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При этом налогом облагается не сам вклад, а именно процентный доход за вычетом необлагаемого минимума. Как рассказал в </w:t>
      </w:r>
      <w:hyperlink r:id="rId21" w:tgtFrame="_blank" w:history="1">
        <w:r w:rsidRPr="00415E18">
          <w:rPr>
            <w:rStyle w:val="a4"/>
            <w:color w:val="auto"/>
            <w:sz w:val="28"/>
            <w:szCs w:val="28"/>
            <w:u w:val="none"/>
          </w:rPr>
          <w:t>эфире программы «Налоги»</w:t>
        </w:r>
      </w:hyperlink>
      <w:r w:rsidRPr="00415E18">
        <w:rPr>
          <w:sz w:val="28"/>
          <w:szCs w:val="28"/>
        </w:rPr>
        <w:t> начальник Управления налогообложения доходов физических лиц и администрирования страховых взносов </w:t>
      </w:r>
      <w:r w:rsidRPr="00415E18">
        <w:rPr>
          <w:rStyle w:val="a5"/>
          <w:sz w:val="28"/>
          <w:szCs w:val="28"/>
        </w:rPr>
        <w:t>Михаил Сергеев</w:t>
      </w:r>
      <w:r w:rsidRPr="00415E18">
        <w:rPr>
          <w:sz w:val="28"/>
          <w:szCs w:val="28"/>
        </w:rPr>
        <w:t>, формула расчета этого минимума зависит от ставки Центробанка: чем она выше, тем больший доход не попадает под налогообложение.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«Один миллион рублей умножается на максимальное значение ключевой ставки Банка России на первое число каждого месяца в календарном году. В 2023 году этот минимум составляет 150 тысяч рублей», - пояснил представитель ФНС России.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sz w:val="28"/>
          <w:szCs w:val="28"/>
        </w:rPr>
        <w:t>То есть если налогоплательщик в 2023 году получил доход от вкладов в размере 200 тысяч рублей, то под налогообложение попадает только 50 тысяч рублей. Сумма налога по ставке 13% составит 6500 рублей. А если доход не превысит 150 тысяч рублей, то платить налог не придется.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5E18">
        <w:rPr>
          <w:rStyle w:val="a5"/>
          <w:sz w:val="28"/>
          <w:szCs w:val="28"/>
        </w:rPr>
        <w:t>Михаил Сергеев</w:t>
      </w:r>
      <w:r w:rsidRPr="00415E18">
        <w:rPr>
          <w:sz w:val="28"/>
          <w:szCs w:val="28"/>
        </w:rPr>
        <w:t xml:space="preserve"> также отметил, что не имеет значения, рублевые вклады были или валютные. Доход в иностранной валюте пересчитывается по курсу ЦБ РФ на день его получения. Также не имеет смысла «дробить» вклады и держать небольшие суммы в нескольких банках. Ежегодно все кредитные организации и Агентство по страхованию вкладов передают ФНС России информацию о перечисленных налогоплательщикам доходах по вкладам, после чего информация </w:t>
      </w:r>
      <w:proofErr w:type="spellStart"/>
      <w:r w:rsidRPr="00415E18">
        <w:rPr>
          <w:sz w:val="28"/>
          <w:szCs w:val="28"/>
        </w:rPr>
        <w:t>агрегируется</w:t>
      </w:r>
      <w:proofErr w:type="spellEnd"/>
      <w:r w:rsidRPr="00415E18">
        <w:rPr>
          <w:sz w:val="28"/>
          <w:szCs w:val="28"/>
        </w:rPr>
        <w:t xml:space="preserve"> и рассчитывается налог.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AF74F7" w:rsidRDefault="00374696" w:rsidP="00415E18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AF74F7">
        <w:rPr>
          <w:bCs w:val="0"/>
          <w:spacing w:val="-15"/>
          <w:sz w:val="28"/>
          <w:szCs w:val="28"/>
        </w:rPr>
        <w:lastRenderedPageBreak/>
        <w:t>Опубликован набор открытых данных — о специальных налоговых режимах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15E18">
        <w:rPr>
          <w:sz w:val="28"/>
          <w:szCs w:val="28"/>
        </w:rPr>
        <w:t>На сайте ФНС России опубликован новый набор открытых данных «</w:t>
      </w:r>
      <w:hyperlink r:id="rId22" w:tgtFrame="_blank" w:history="1">
        <w:r w:rsidRPr="00415E18">
          <w:rPr>
            <w:rStyle w:val="a4"/>
            <w:color w:val="auto"/>
            <w:sz w:val="28"/>
            <w:szCs w:val="28"/>
            <w:bdr w:val="none" w:sz="0" w:space="0" w:color="auto" w:frame="1"/>
          </w:rPr>
          <w:t>Сведения о специальных налоговых режимах, применяемых налогоплательщиками (ИП)</w:t>
        </w:r>
      </w:hyperlink>
      <w:r w:rsidRPr="00415E18">
        <w:rPr>
          <w:sz w:val="28"/>
          <w:szCs w:val="28"/>
        </w:rPr>
        <w:t>». Набор будет публиковаться ежемесячно 25 числа по состоянию на 1 число месяца публикации.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15E18">
        <w:rPr>
          <w:sz w:val="28"/>
          <w:szCs w:val="28"/>
        </w:rPr>
        <w:t>Сведения о специальных налоговых режимах, применяемых индивидуальными предпринимателями, обеспечивают более качественное взаимодействие с контрагентами и сокращают ошибки при ведении бизнеса.</w:t>
      </w:r>
    </w:p>
    <w:p w:rsidR="00374696" w:rsidRPr="00415E18" w:rsidRDefault="00374696" w:rsidP="00415E1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15E18">
        <w:rPr>
          <w:sz w:val="28"/>
          <w:szCs w:val="28"/>
        </w:rPr>
        <w:t>Размещаемые в наборах данных сведения позволяют пользователям скачивать информацию в формате .</w:t>
      </w:r>
      <w:proofErr w:type="spellStart"/>
      <w:r w:rsidRPr="00415E18">
        <w:rPr>
          <w:sz w:val="28"/>
          <w:szCs w:val="28"/>
        </w:rPr>
        <w:t>xml</w:t>
      </w:r>
      <w:proofErr w:type="spellEnd"/>
      <w:r w:rsidRPr="00415E18">
        <w:rPr>
          <w:sz w:val="28"/>
          <w:szCs w:val="28"/>
        </w:rPr>
        <w:t xml:space="preserve"> для последующего использования в своих информационных системах.</w:t>
      </w: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415E18" w:rsidRDefault="00374696" w:rsidP="00415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spacing w:val="-15"/>
          <w:kern w:val="36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b/>
          <w:spacing w:val="-15"/>
          <w:kern w:val="36"/>
          <w:sz w:val="28"/>
          <w:szCs w:val="28"/>
          <w:lang w:eastAsia="ru-RU"/>
        </w:rPr>
        <w:t>Какие изменения произошли в налоговом уведомлении за 2023 год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Налоговые уведомления, направленные в 2024 году, содержат расчет налогов имущественных налогов физических лиц за налоговый период 2023 года. При этом, по сравнению с предыдущим налоговым периодом произошли следующие основные изменения.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Транспортный налог:</w:t>
      </w:r>
    </w:p>
    <w:p w:rsidR="00374696" w:rsidRPr="00374696" w:rsidRDefault="00374696" w:rsidP="00415E18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расчете налога применен Перечень легковых автомобилей средней стоимостью от 10 млн рублей за 2023 год, размещенный на официальном сайте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Минпромторга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России. Для налогообложения с применением повышающего коэффициента 3 используются позиции Перечня для легковых автомобилей средней стоимостью от 10 млн до 15 млн рублей, с года выпуска которых прошло не более 10 лет, и средней стоимостью от 15 млн рублей, с года выпуска которых прошло не более 20 лет.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налог:</w:t>
      </w:r>
    </w:p>
    <w:p w:rsidR="00374696" w:rsidRPr="00374696" w:rsidRDefault="00374696" w:rsidP="00415E18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применены ограничения роста налоговой базы в соответствии с пунктом 18 статьи 2 Федерального закона от 26.03.2022 </w:t>
      </w:r>
      <w:hyperlink r:id="rId23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№ 67-ФЗ</w:t>
        </w:r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частности, в случае увеличения кадастровой стоимости земельного участка на 01.01.2023 (в том числе в результате проведения в 2022 году нового тура государственной кадастровой оценки земель и утверждения его результатов) для расчета налога за налоговый период 2023 года применена кадастровая стоимость земельного участка, внесенная в Единый государственный реестр недвижимости по состоянию на 01.01.2022, за исключением случаев, если кадастровая стоимость земельного участка увеличилась вследствие изменения его характеристик.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информацией о кадастровой стоимости земельного участка можно ознакомиться, получив выписку из Единого государственного реестра недвижимости в МФЦ или на официальном сайте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 на имущество физических лиц: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расчета налога за налоговый период 2023 года применена кадастровая стоимость объектов недвижимости, при этом для исчисления налога использованы коэффициенты:</w:t>
      </w:r>
    </w:p>
    <w:p w:rsidR="00374696" w:rsidRPr="00374696" w:rsidRDefault="00374696" w:rsidP="00415E18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10-ти процентного ограничения роста налога по сравнению с предшествующим налоговым периодом – для регионов, где кадастровая стоимость применяется в качестве налоговой базы третий и последующие годы (за исключением объектов, включенных в перечень, определяемый в соответствии с п.7 ст. 378.2 НК РФ, а также объектов, предусмотренных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 п. 10 ст. 378.2 НК РФ, кроме гаражей и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-мест, расположенных в таких объектах налогообложения);</w:t>
      </w:r>
    </w:p>
    <w:p w:rsidR="00374696" w:rsidRPr="00374696" w:rsidRDefault="00374696" w:rsidP="00415E18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0.6 в отношении объекта налогообложения, образованного начиная с четвертого налогового периода, в котором налоговая база определяется в соответствующем муниципальном образовании (городе федерального значения) исходя из кадастровой стоимости – применительно к первому налоговому периоду, за который исчисляется налог в отношении этого объекта налогообложения (за исключением объектов, включенных в перечень, определяемый в соответствии с п.7 </w:t>
      </w:r>
      <w:hyperlink r:id="rId24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ст. 378.2 НК РФ</w:t>
        </w:r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объектов, предусмотренных п.7 </w:t>
      </w:r>
      <w:hyperlink r:id="rId25" w:tgtFrame="_blank" w:history="1">
        <w:r w:rsidRPr="00415E18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ст. 378.2 НК РФ</w:t>
        </w:r>
      </w:hyperlink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гаражей и </w:t>
      </w:r>
      <w:proofErr w:type="spellStart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-мест, расположенных в таких объектах налогообложения);</w:t>
      </w:r>
    </w:p>
    <w:p w:rsidR="00374696" w:rsidRPr="00374696" w:rsidRDefault="00374696" w:rsidP="00415E18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0.6 (в 2023 году был 0.4) – для г. Севастополя, где кадастровая стоимость применяется в качестве налоговой базы третий год.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применены изменения в системе налоговых ставок и льгот в соответствии с нормативными правовыми актами муниципальных образований (городов федерального значения) по месту нахождения объектов налогообложения.</w:t>
      </w:r>
    </w:p>
    <w:p w:rsidR="00374696" w:rsidRPr="00374696" w:rsidRDefault="00374696" w:rsidP="00415E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6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расчет налогов на имущество проводится исходя из налоговых ставок, льгот и налоговой базы, определяемой на региональном и муниципальном уровне, причины изменения величины налогов в конкретной ситуации можно уточнить в налоговом органе или в контакт-центре ФНС России.</w:t>
      </w:r>
      <w:bookmarkStart w:id="0" w:name="_GoBack"/>
      <w:bookmarkEnd w:id="0"/>
    </w:p>
    <w:sectPr w:rsidR="00374696" w:rsidRPr="00374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82B5A"/>
    <w:multiLevelType w:val="multilevel"/>
    <w:tmpl w:val="9F7C0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E75D8F"/>
    <w:multiLevelType w:val="multilevel"/>
    <w:tmpl w:val="DC34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E7259"/>
    <w:multiLevelType w:val="multilevel"/>
    <w:tmpl w:val="0A10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14EE7"/>
    <w:multiLevelType w:val="multilevel"/>
    <w:tmpl w:val="8A649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C90BD6"/>
    <w:multiLevelType w:val="multilevel"/>
    <w:tmpl w:val="AAFE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9529AA"/>
    <w:multiLevelType w:val="multilevel"/>
    <w:tmpl w:val="54CC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404"/>
    <w:rsid w:val="00077E0F"/>
    <w:rsid w:val="00240985"/>
    <w:rsid w:val="00374696"/>
    <w:rsid w:val="00415E18"/>
    <w:rsid w:val="00A11799"/>
    <w:rsid w:val="00AF74F7"/>
    <w:rsid w:val="00D90CBB"/>
    <w:rsid w:val="00F11F36"/>
    <w:rsid w:val="00FE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6CF7E-DF22-4303-9A5D-DEE49F98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46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6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74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4696"/>
    <w:rPr>
      <w:color w:val="0000FF"/>
      <w:u w:val="single"/>
    </w:rPr>
  </w:style>
  <w:style w:type="character" w:styleId="a5">
    <w:name w:val="Strong"/>
    <w:basedOn w:val="a0"/>
    <w:uiPriority w:val="22"/>
    <w:qFormat/>
    <w:rsid w:val="00374696"/>
    <w:rPr>
      <w:b/>
      <w:bCs/>
    </w:rPr>
  </w:style>
  <w:style w:type="paragraph" w:customStyle="1" w:styleId="post-byline">
    <w:name w:val="post-byline"/>
    <w:basedOn w:val="a"/>
    <w:rsid w:val="00374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11F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18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11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97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238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4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23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76731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6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0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672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3981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71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9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97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65669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9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40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425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2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963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6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10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8051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397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5876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549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7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32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77684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294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498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070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49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19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01356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8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79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45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0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59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0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1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810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4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806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680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5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8915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1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8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915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9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5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474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368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10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72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2946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0001202307310002" TargetMode="External"/><Relationship Id="rId13" Type="http://schemas.openxmlformats.org/officeDocument/2006/relationships/hyperlink" Target="http://publication.pravo.gov.ru/document/0001202410290019" TargetMode="External"/><Relationship Id="rId18" Type="http://schemas.openxmlformats.org/officeDocument/2006/relationships/hyperlink" Target="https://www.nalog.gov.ru/rn77/about_fts/about_nalog/14943078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motrim.ru/brand/15085" TargetMode="External"/><Relationship Id="rId7" Type="http://schemas.openxmlformats.org/officeDocument/2006/relationships/hyperlink" Target="http://publication.pravo.gov.ru/Document/0001202408080089" TargetMode="External"/><Relationship Id="rId12" Type="http://schemas.openxmlformats.org/officeDocument/2006/relationships/hyperlink" Target="http://publication.pravo.gov.ru/document/0001202410290019" TargetMode="External"/><Relationship Id="rId17" Type="http://schemas.openxmlformats.org/officeDocument/2006/relationships/hyperlink" Target="http://publication.pravo.gov.ru/document/0001202410290019" TargetMode="External"/><Relationship Id="rId25" Type="http://schemas.openxmlformats.org/officeDocument/2006/relationships/hyperlink" Target="https://nalog.garant.ru/fns/nk/646882137a6a76f226bdfaff58df1005/" TargetMode="External"/><Relationship Id="rId2" Type="http://schemas.openxmlformats.org/officeDocument/2006/relationships/styles" Target="styles.xml"/><Relationship Id="rId16" Type="http://schemas.openxmlformats.org/officeDocument/2006/relationships/hyperlink" Target="https://ausn.nalog.gov.ru/" TargetMode="External"/><Relationship Id="rId20" Type="http://schemas.openxmlformats.org/officeDocument/2006/relationships/hyperlink" Target="http://publication.pravo.gov.ru/Document/View/000120220326001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ublication.pravo.gov.ru/Document/0001202410310006" TargetMode="External"/><Relationship Id="rId11" Type="http://schemas.openxmlformats.org/officeDocument/2006/relationships/hyperlink" Target="http://www.kremlin.ru/acts/bank/45766" TargetMode="External"/><Relationship Id="rId24" Type="http://schemas.openxmlformats.org/officeDocument/2006/relationships/hyperlink" Target="https://nalog.garant.ru/fns/nk/646882137a6a76f226bdfaff58df1005/" TargetMode="External"/><Relationship Id="rId5" Type="http://schemas.openxmlformats.org/officeDocument/2006/relationships/hyperlink" Target="https://telemost.yandex.ru/j/21432965726917" TargetMode="External"/><Relationship Id="rId15" Type="http://schemas.openxmlformats.org/officeDocument/2006/relationships/hyperlink" Target="https://www.nalog.gov.ru/rn77/about_fts/docs/12512211/?ysclid=m2vrzxgpbp754234286" TargetMode="External"/><Relationship Id="rId23" Type="http://schemas.openxmlformats.org/officeDocument/2006/relationships/hyperlink" Target="http://publication.pravo.gov.ru/Document/View/0001202203260011?rangeSize=%D0%92%D1%81%D0%B5" TargetMode="External"/><Relationship Id="rId10" Type="http://schemas.openxmlformats.org/officeDocument/2006/relationships/hyperlink" Target="https://rmo.nalog.gov.ru/rmo/" TargetMode="External"/><Relationship Id="rId19" Type="http://schemas.openxmlformats.org/officeDocument/2006/relationships/hyperlink" Target="http://publication.pravo.gov.ru/Document/View/00012018121700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ublication.pravo.gov.ru/document/0001202403230011" TargetMode="External"/><Relationship Id="rId14" Type="http://schemas.openxmlformats.org/officeDocument/2006/relationships/hyperlink" Target="http://www.kremlin.ru/acts/bank/32169" TargetMode="External"/><Relationship Id="rId22" Type="http://schemas.openxmlformats.org/officeDocument/2006/relationships/hyperlink" Target="https://www.nalog.gov.ru/opendata/7707329152-snrip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2584</Words>
  <Characters>14731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9</cp:revision>
  <dcterms:created xsi:type="dcterms:W3CDTF">2024-11-04T14:26:00Z</dcterms:created>
  <dcterms:modified xsi:type="dcterms:W3CDTF">2024-11-05T05:51:00Z</dcterms:modified>
</cp:coreProperties>
</file>