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E7F" w:rsidRDefault="00261E7F" w:rsidP="00832FF3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069">
        <w:rPr>
          <w:rFonts w:ascii="Times New Roman" w:hAnsi="Times New Roman" w:cs="Times New Roman"/>
          <w:b/>
          <w:sz w:val="28"/>
          <w:szCs w:val="28"/>
        </w:rPr>
        <w:t xml:space="preserve">Уважаемые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сургутяне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40069">
        <w:rPr>
          <w:rFonts w:ascii="Times New Roman" w:hAnsi="Times New Roman" w:cs="Times New Roman"/>
          <w:b/>
          <w:sz w:val="28"/>
          <w:szCs w:val="28"/>
        </w:rPr>
        <w:t>коллеги, партнеры!</w:t>
      </w:r>
    </w:p>
    <w:p w:rsidR="00637F15" w:rsidRDefault="00E42539" w:rsidP="00832FF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представляю </w:t>
      </w:r>
      <w:r w:rsidR="00540F6C">
        <w:rPr>
          <w:rFonts w:ascii="Times New Roman" w:hAnsi="Times New Roman" w:cs="Times New Roman"/>
          <w:sz w:val="28"/>
          <w:szCs w:val="28"/>
        </w:rPr>
        <w:t>Вам инвестиционное</w:t>
      </w:r>
      <w:r>
        <w:rPr>
          <w:rFonts w:ascii="Times New Roman" w:hAnsi="Times New Roman" w:cs="Times New Roman"/>
          <w:sz w:val="28"/>
          <w:szCs w:val="28"/>
        </w:rPr>
        <w:t xml:space="preserve"> послание</w:t>
      </w:r>
      <w:r w:rsidR="00637F15">
        <w:rPr>
          <w:rFonts w:ascii="Times New Roman" w:hAnsi="Times New Roman" w:cs="Times New Roman"/>
          <w:sz w:val="28"/>
          <w:szCs w:val="28"/>
        </w:rPr>
        <w:t xml:space="preserve"> Главы города </w:t>
      </w:r>
      <w:r w:rsidR="00FB3DF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37F15">
        <w:rPr>
          <w:rFonts w:ascii="Times New Roman" w:hAnsi="Times New Roman" w:cs="Times New Roman"/>
          <w:sz w:val="28"/>
          <w:szCs w:val="28"/>
        </w:rPr>
        <w:t>на 2017 год.</w:t>
      </w:r>
      <w:r w:rsidR="00FB6F8B">
        <w:rPr>
          <w:rFonts w:ascii="Times New Roman" w:hAnsi="Times New Roman" w:cs="Times New Roman"/>
          <w:sz w:val="28"/>
          <w:szCs w:val="28"/>
        </w:rPr>
        <w:t xml:space="preserve"> </w:t>
      </w:r>
      <w:r w:rsidR="00147A3F" w:rsidRPr="00147A3F">
        <w:rPr>
          <w:rFonts w:ascii="Times New Roman" w:hAnsi="Times New Roman" w:cs="Times New Roman"/>
          <w:sz w:val="28"/>
          <w:szCs w:val="28"/>
        </w:rPr>
        <w:t>Повышение инвестиционной привлекательности является приоритетным направлением социально-экономического развития нашего</w:t>
      </w:r>
      <w:r w:rsidR="00B05A7D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147A3F" w:rsidRPr="00147A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3992" w:rsidRDefault="00A02880" w:rsidP="00832F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2016 год</w:t>
      </w:r>
      <w:r w:rsidR="00B05A7D">
        <w:rPr>
          <w:rFonts w:ascii="Times New Roman" w:hAnsi="Times New Roman" w:cs="Times New Roman"/>
          <w:sz w:val="28"/>
          <w:szCs w:val="28"/>
        </w:rPr>
        <w:t xml:space="preserve">у мы были нацелены на реализацию таких </w:t>
      </w:r>
      <w:r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B05A7D">
        <w:rPr>
          <w:rFonts w:ascii="Times New Roman" w:hAnsi="Times New Roman" w:cs="Times New Roman"/>
          <w:sz w:val="28"/>
          <w:szCs w:val="28"/>
        </w:rPr>
        <w:t>, как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356E2" w:rsidRPr="00AA354A" w:rsidRDefault="00A02880" w:rsidP="00AA35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54A">
        <w:rPr>
          <w:rFonts w:ascii="Times New Roman" w:hAnsi="Times New Roman" w:cs="Times New Roman"/>
          <w:sz w:val="28"/>
          <w:szCs w:val="28"/>
        </w:rPr>
        <w:t>«МЧП-стандарт»</w:t>
      </w:r>
      <w:r w:rsidR="00B05A7D" w:rsidRPr="00AA354A">
        <w:rPr>
          <w:rFonts w:ascii="Times New Roman" w:hAnsi="Times New Roman" w:cs="Times New Roman"/>
          <w:sz w:val="28"/>
          <w:szCs w:val="28"/>
        </w:rPr>
        <w:t xml:space="preserve">, который направлен на </w:t>
      </w:r>
      <w:r w:rsidR="00942EAB" w:rsidRPr="00AA354A">
        <w:rPr>
          <w:rFonts w:ascii="Times New Roman" w:hAnsi="Times New Roman" w:cs="Times New Roman"/>
          <w:sz w:val="28"/>
          <w:szCs w:val="28"/>
        </w:rPr>
        <w:t>улучшени</w:t>
      </w:r>
      <w:r w:rsidR="00B05A7D" w:rsidRPr="00AA354A">
        <w:rPr>
          <w:rFonts w:ascii="Times New Roman" w:hAnsi="Times New Roman" w:cs="Times New Roman"/>
          <w:sz w:val="28"/>
          <w:szCs w:val="28"/>
        </w:rPr>
        <w:t>е</w:t>
      </w:r>
      <w:r w:rsidR="00942EAB" w:rsidRPr="00AA354A">
        <w:rPr>
          <w:rFonts w:ascii="Times New Roman" w:hAnsi="Times New Roman" w:cs="Times New Roman"/>
          <w:sz w:val="28"/>
          <w:szCs w:val="28"/>
        </w:rPr>
        <w:t xml:space="preserve"> ин</w:t>
      </w:r>
      <w:r w:rsidR="00B05A7D" w:rsidRPr="00AA354A">
        <w:rPr>
          <w:rFonts w:ascii="Times New Roman" w:hAnsi="Times New Roman" w:cs="Times New Roman"/>
          <w:sz w:val="28"/>
          <w:szCs w:val="28"/>
        </w:rPr>
        <w:t>вестиционного климата, повышение</w:t>
      </w:r>
      <w:r w:rsidR="00942EAB" w:rsidRPr="00AA354A">
        <w:rPr>
          <w:rFonts w:ascii="Times New Roman" w:hAnsi="Times New Roman" w:cs="Times New Roman"/>
          <w:sz w:val="28"/>
          <w:szCs w:val="28"/>
        </w:rPr>
        <w:t xml:space="preserve"> уровня инфраструктурной обеспеченности и роста объема привлекаемых инвестиций Администрацией города в совместно с </w:t>
      </w:r>
      <w:r w:rsidR="00B05A7D" w:rsidRPr="00AA354A">
        <w:rPr>
          <w:rFonts w:ascii="Times New Roman" w:hAnsi="Times New Roman" w:cs="Times New Roman"/>
          <w:sz w:val="28"/>
          <w:szCs w:val="28"/>
        </w:rPr>
        <w:t>«</w:t>
      </w:r>
      <w:r w:rsidR="00942EAB" w:rsidRPr="00AA354A">
        <w:rPr>
          <w:rFonts w:ascii="Times New Roman" w:hAnsi="Times New Roman" w:cs="Times New Roman"/>
          <w:sz w:val="28"/>
          <w:szCs w:val="28"/>
        </w:rPr>
        <w:t>Центр</w:t>
      </w:r>
      <w:r w:rsidR="00B05A7D" w:rsidRPr="00AA354A">
        <w:rPr>
          <w:rFonts w:ascii="Times New Roman" w:hAnsi="Times New Roman" w:cs="Times New Roman"/>
          <w:sz w:val="28"/>
          <w:szCs w:val="28"/>
        </w:rPr>
        <w:t>ом</w:t>
      </w:r>
      <w:r w:rsidR="00942EAB" w:rsidRPr="00AA354A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B05A7D" w:rsidRPr="00AA354A">
        <w:rPr>
          <w:rFonts w:ascii="Times New Roman" w:hAnsi="Times New Roman" w:cs="Times New Roman"/>
          <w:sz w:val="28"/>
          <w:szCs w:val="28"/>
        </w:rPr>
        <w:t>государственно-частного партнерства</w:t>
      </w:r>
      <w:r w:rsidR="00942EAB" w:rsidRPr="00AA354A">
        <w:rPr>
          <w:rFonts w:ascii="Times New Roman" w:hAnsi="Times New Roman" w:cs="Times New Roman"/>
          <w:sz w:val="28"/>
          <w:szCs w:val="28"/>
        </w:rPr>
        <w:t>»</w:t>
      </w:r>
      <w:r w:rsidR="00B05A7D" w:rsidRPr="00AA354A">
        <w:rPr>
          <w:rFonts w:ascii="Times New Roman" w:hAnsi="Times New Roman" w:cs="Times New Roman"/>
          <w:sz w:val="28"/>
          <w:szCs w:val="28"/>
        </w:rPr>
        <w:t xml:space="preserve">. В 2016 году подготовлена и утверждена </w:t>
      </w:r>
      <w:r w:rsidR="00942EAB" w:rsidRPr="00AA354A">
        <w:rPr>
          <w:rFonts w:ascii="Times New Roman" w:hAnsi="Times New Roman" w:cs="Times New Roman"/>
          <w:sz w:val="28"/>
          <w:szCs w:val="28"/>
        </w:rPr>
        <w:t xml:space="preserve">нормативно-правовая база о механизме реализации «МЧП - стандарт» и </w:t>
      </w:r>
      <w:r w:rsidR="00B05A7D" w:rsidRPr="00AA354A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="00942EAB" w:rsidRPr="00AA354A">
        <w:rPr>
          <w:rFonts w:ascii="Times New Roman" w:hAnsi="Times New Roman" w:cs="Times New Roman"/>
          <w:sz w:val="28"/>
          <w:szCs w:val="28"/>
        </w:rPr>
        <w:t>заключени</w:t>
      </w:r>
      <w:r w:rsidR="00B05A7D" w:rsidRPr="00AA354A">
        <w:rPr>
          <w:rFonts w:ascii="Times New Roman" w:hAnsi="Times New Roman" w:cs="Times New Roman"/>
          <w:sz w:val="28"/>
          <w:szCs w:val="28"/>
        </w:rPr>
        <w:t>я</w:t>
      </w:r>
      <w:r w:rsidR="00942EAB" w:rsidRPr="00AA354A">
        <w:rPr>
          <w:rFonts w:ascii="Times New Roman" w:hAnsi="Times New Roman" w:cs="Times New Roman"/>
          <w:sz w:val="28"/>
          <w:szCs w:val="28"/>
        </w:rPr>
        <w:t xml:space="preserve"> концессионного соглашения в муниципальном образовании городской округ город Сургут. </w:t>
      </w:r>
      <w:r w:rsidR="00B05A7D" w:rsidRPr="00AA354A">
        <w:rPr>
          <w:rFonts w:ascii="Times New Roman" w:hAnsi="Times New Roman" w:cs="Times New Roman"/>
          <w:sz w:val="28"/>
          <w:szCs w:val="28"/>
        </w:rPr>
        <w:t xml:space="preserve">В </w:t>
      </w:r>
      <w:r w:rsidR="00A356E2" w:rsidRPr="00AA354A">
        <w:rPr>
          <w:rFonts w:ascii="Times New Roman" w:hAnsi="Times New Roman" w:cs="Times New Roman"/>
          <w:sz w:val="28"/>
          <w:szCs w:val="28"/>
        </w:rPr>
        <w:t>2017 год</w:t>
      </w:r>
      <w:r w:rsidR="00B05A7D" w:rsidRPr="00AA354A">
        <w:rPr>
          <w:rFonts w:ascii="Times New Roman" w:hAnsi="Times New Roman" w:cs="Times New Roman"/>
          <w:sz w:val="28"/>
          <w:szCs w:val="28"/>
        </w:rPr>
        <w:t>у</w:t>
      </w:r>
      <w:r w:rsidR="00A356E2" w:rsidRPr="00AA354A">
        <w:rPr>
          <w:rFonts w:ascii="Times New Roman" w:hAnsi="Times New Roman" w:cs="Times New Roman"/>
          <w:sz w:val="28"/>
          <w:szCs w:val="28"/>
        </w:rPr>
        <w:t xml:space="preserve"> утвержден перечень объектов, в отношении которых планируется заключение концессионных соглашений муниципальным образованием</w:t>
      </w:r>
      <w:r w:rsidR="00B05A7D" w:rsidRPr="00AA354A">
        <w:rPr>
          <w:rFonts w:ascii="Times New Roman" w:hAnsi="Times New Roman" w:cs="Times New Roman"/>
          <w:sz w:val="28"/>
          <w:szCs w:val="28"/>
        </w:rPr>
        <w:t>.</w:t>
      </w:r>
    </w:p>
    <w:p w:rsidR="00FB3DFD" w:rsidRDefault="00942EAB" w:rsidP="00832F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города открыта для диалога с представителями бизнес-сообщества по всем вопросам, возникающим в процессе осуществления предпринимательской и инвестиционной деятельности. </w:t>
      </w:r>
    </w:p>
    <w:p w:rsidR="00942EAB" w:rsidRPr="00147A3F" w:rsidRDefault="00942EAB" w:rsidP="00832F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Призываю представителей бизнеса быть активными и в случае, если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у Вас есть заинтересованность в реализации инвестиционного проекта в рамках концессионного соглашения, муниципально-частного партнерства, направлять свои предложения.</w:t>
      </w:r>
    </w:p>
    <w:p w:rsidR="00E311E5" w:rsidRPr="00AA354A" w:rsidRDefault="00AA354A" w:rsidP="00AA354A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активно проводилось в</w:t>
      </w:r>
      <w:r w:rsidR="00E311E5" w:rsidRPr="00AA354A">
        <w:rPr>
          <w:rFonts w:ascii="Times New Roman" w:hAnsi="Times New Roman" w:cs="Times New Roman"/>
          <w:sz w:val="28"/>
          <w:szCs w:val="28"/>
        </w:rPr>
        <w:t>недрение успешных практик, вошедших</w:t>
      </w:r>
      <w:r>
        <w:rPr>
          <w:rFonts w:ascii="Times New Roman" w:hAnsi="Times New Roman" w:cs="Times New Roman"/>
          <w:sz w:val="28"/>
          <w:szCs w:val="28"/>
        </w:rPr>
        <w:t xml:space="preserve"> в Атлас муниципальных практик федерального </w:t>
      </w:r>
      <w:r w:rsidR="004F5B48" w:rsidRPr="00AA354A">
        <w:rPr>
          <w:rFonts w:ascii="Times New Roman" w:hAnsi="Times New Roman" w:cs="Times New Roman"/>
          <w:sz w:val="28"/>
          <w:szCs w:val="28"/>
        </w:rPr>
        <w:t>Агентств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311E5" w:rsidRPr="00AA354A">
        <w:rPr>
          <w:rFonts w:ascii="Times New Roman" w:hAnsi="Times New Roman" w:cs="Times New Roman"/>
          <w:sz w:val="28"/>
          <w:szCs w:val="28"/>
        </w:rPr>
        <w:t xml:space="preserve"> стратегических инициатив по продвижению новых проектов</w:t>
      </w:r>
      <w:r w:rsidR="00C470B5" w:rsidRPr="00AA354A">
        <w:rPr>
          <w:rFonts w:ascii="Times New Roman" w:hAnsi="Times New Roman" w:cs="Times New Roman"/>
          <w:sz w:val="28"/>
          <w:szCs w:val="28"/>
        </w:rPr>
        <w:t>.</w:t>
      </w:r>
    </w:p>
    <w:p w:rsidR="00574FBD" w:rsidRDefault="00C470B5" w:rsidP="00832FF3">
      <w:pPr>
        <w:pStyle w:val="a3"/>
        <w:tabs>
          <w:tab w:val="left" w:pos="1134"/>
        </w:tabs>
        <w:spacing w:after="0"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Успешные практики –</w:t>
      </w:r>
      <w:r w:rsidR="00AA354A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наиболее эффективные способы, приемы </w:t>
      </w:r>
      <w:r w:rsidR="00540F6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>и инструменты улучшения предпринимательской среды и условий ведения предпринимательской деятельности, устран</w:t>
      </w:r>
      <w:r w:rsidR="00AA354A">
        <w:rPr>
          <w:rFonts w:ascii="Times New Roman" w:hAnsi="Times New Roman" w:cs="Times New Roman"/>
          <w:sz w:val="28"/>
          <w:szCs w:val="28"/>
        </w:rPr>
        <w:t>ения административных барьеров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F6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>на муни</w:t>
      </w:r>
      <w:r w:rsidR="00AA354A">
        <w:rPr>
          <w:rFonts w:ascii="Times New Roman" w:hAnsi="Times New Roman" w:cs="Times New Roman"/>
          <w:sz w:val="28"/>
          <w:szCs w:val="28"/>
        </w:rPr>
        <w:t xml:space="preserve">ципальном уровне, используемые </w:t>
      </w:r>
      <w:r>
        <w:rPr>
          <w:rFonts w:ascii="Times New Roman" w:hAnsi="Times New Roman" w:cs="Times New Roman"/>
          <w:sz w:val="28"/>
          <w:szCs w:val="28"/>
        </w:rPr>
        <w:t>в субъектах и муниципальных образованиях</w:t>
      </w:r>
      <w:r w:rsidR="005660A2">
        <w:rPr>
          <w:rFonts w:ascii="Times New Roman" w:hAnsi="Times New Roman" w:cs="Times New Roman"/>
          <w:sz w:val="28"/>
          <w:szCs w:val="28"/>
        </w:rPr>
        <w:t xml:space="preserve"> Российской Федерации. </w:t>
      </w:r>
    </w:p>
    <w:p w:rsidR="00DB0EC2" w:rsidRDefault="00DB0E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F26E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6F26E0">
        <w:rPr>
          <w:rFonts w:ascii="Times New Roman" w:hAnsi="Times New Roman" w:cs="Times New Roman"/>
          <w:sz w:val="28"/>
          <w:szCs w:val="28"/>
        </w:rPr>
        <w:t xml:space="preserve"> году запланировано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6E0">
        <w:rPr>
          <w:rFonts w:ascii="Times New Roman" w:hAnsi="Times New Roman" w:cs="Times New Roman"/>
          <w:sz w:val="28"/>
          <w:szCs w:val="28"/>
        </w:rPr>
        <w:t>к внедрению 6 практик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AA354A">
        <w:rPr>
          <w:rFonts w:ascii="Times New Roman" w:hAnsi="Times New Roman" w:cs="Times New Roman"/>
          <w:sz w:val="28"/>
          <w:szCs w:val="28"/>
        </w:rPr>
        <w:t xml:space="preserve">будет проводиться </w:t>
      </w:r>
      <w:r w:rsidRPr="00574FBD">
        <w:rPr>
          <w:rFonts w:ascii="Times New Roman" w:hAnsi="Times New Roman" w:cs="Times New Roman"/>
          <w:sz w:val="28"/>
          <w:szCs w:val="28"/>
        </w:rPr>
        <w:t xml:space="preserve">мониторинг </w:t>
      </w:r>
      <w:bookmarkStart w:id="0" w:name="_GoBack"/>
      <w:bookmarkEnd w:id="0"/>
      <w:r w:rsidRPr="00574FBD">
        <w:rPr>
          <w:rFonts w:ascii="Times New Roman" w:hAnsi="Times New Roman" w:cs="Times New Roman"/>
          <w:sz w:val="28"/>
          <w:szCs w:val="28"/>
        </w:rPr>
        <w:t xml:space="preserve">внедренных </w:t>
      </w:r>
      <w:r>
        <w:rPr>
          <w:rFonts w:ascii="Times New Roman" w:hAnsi="Times New Roman" w:cs="Times New Roman"/>
          <w:sz w:val="28"/>
          <w:szCs w:val="28"/>
        </w:rPr>
        <w:t xml:space="preserve">в предыдущем году </w:t>
      </w:r>
      <w:r w:rsidRPr="00574FBD">
        <w:rPr>
          <w:rFonts w:ascii="Times New Roman" w:hAnsi="Times New Roman" w:cs="Times New Roman"/>
          <w:sz w:val="28"/>
          <w:szCs w:val="28"/>
        </w:rPr>
        <w:t>успешных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FBD">
        <w:rPr>
          <w:rFonts w:ascii="Times New Roman" w:hAnsi="Times New Roman" w:cs="Times New Roman"/>
          <w:sz w:val="28"/>
          <w:szCs w:val="28"/>
        </w:rPr>
        <w:t>практик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0B5" w:rsidRDefault="005660A2" w:rsidP="00832FF3">
      <w:pPr>
        <w:pStyle w:val="a3"/>
        <w:tabs>
          <w:tab w:val="left" w:pos="1134"/>
        </w:tabs>
        <w:spacing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проведения ведомственной оценки в 2016 году внедрено пять успешных муниципальных практик:</w:t>
      </w:r>
    </w:p>
    <w:p w:rsidR="005660A2" w:rsidRDefault="005660A2" w:rsidP="00832FF3">
      <w:pPr>
        <w:pStyle w:val="a3"/>
        <w:tabs>
          <w:tab w:val="left" w:pos="1134"/>
        </w:tabs>
        <w:spacing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«Создание структурного подразделения для управления деятельностью по улучшению инвестиционного климата»</w:t>
      </w:r>
      <w:r w:rsidR="007266A6">
        <w:rPr>
          <w:rFonts w:ascii="Times New Roman" w:hAnsi="Times New Roman" w:cs="Times New Roman"/>
          <w:sz w:val="28"/>
          <w:szCs w:val="28"/>
        </w:rPr>
        <w:t>;</w:t>
      </w:r>
    </w:p>
    <w:p w:rsidR="005660A2" w:rsidRDefault="005660A2" w:rsidP="00832FF3">
      <w:pPr>
        <w:pStyle w:val="a3"/>
        <w:tabs>
          <w:tab w:val="left" w:pos="1134"/>
        </w:tabs>
        <w:spacing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«Ежегодное инвестиционное послание Главы муниципального образования»</w:t>
      </w:r>
      <w:r w:rsidR="007266A6">
        <w:rPr>
          <w:rFonts w:ascii="Times New Roman" w:hAnsi="Times New Roman" w:cs="Times New Roman"/>
          <w:sz w:val="28"/>
          <w:szCs w:val="28"/>
        </w:rPr>
        <w:t>;</w:t>
      </w:r>
    </w:p>
    <w:p w:rsidR="005660A2" w:rsidRDefault="005660A2" w:rsidP="00832FF3">
      <w:pPr>
        <w:pStyle w:val="a3"/>
        <w:tabs>
          <w:tab w:val="left" w:pos="1134"/>
        </w:tabs>
        <w:spacing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«Утверждение и публикация ежегодно обновляемого плана создания объектов необходимой дл</w:t>
      </w:r>
      <w:r w:rsidR="0096125D">
        <w:rPr>
          <w:rFonts w:ascii="Times New Roman" w:hAnsi="Times New Roman" w:cs="Times New Roman"/>
          <w:sz w:val="28"/>
          <w:szCs w:val="28"/>
        </w:rPr>
        <w:t xml:space="preserve">я инвесторов инфраструктуры в муниципальном образовании и порядка предоставления информации для размещения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6125D">
        <w:rPr>
          <w:rFonts w:ascii="Times New Roman" w:hAnsi="Times New Roman" w:cs="Times New Roman"/>
          <w:sz w:val="28"/>
          <w:szCs w:val="28"/>
        </w:rPr>
        <w:t>на инвестиционной карте субъекта РФ»</w:t>
      </w:r>
      <w:r w:rsidR="007266A6">
        <w:rPr>
          <w:rFonts w:ascii="Times New Roman" w:hAnsi="Times New Roman" w:cs="Times New Roman"/>
          <w:sz w:val="28"/>
          <w:szCs w:val="28"/>
        </w:rPr>
        <w:t>;</w:t>
      </w:r>
    </w:p>
    <w:p w:rsidR="007266A6" w:rsidRDefault="007266A6" w:rsidP="00832FF3">
      <w:pPr>
        <w:pStyle w:val="a3"/>
        <w:tabs>
          <w:tab w:val="left" w:pos="1134"/>
        </w:tabs>
        <w:spacing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«Обеспечение присутствия на территории муниципального образования институтов развития и объектов финансовой инфраструктуры»;</w:t>
      </w:r>
    </w:p>
    <w:p w:rsidR="0096125D" w:rsidRDefault="0096125D" w:rsidP="00832FF3">
      <w:pPr>
        <w:pStyle w:val="a3"/>
        <w:tabs>
          <w:tab w:val="left" w:pos="1134"/>
        </w:tabs>
        <w:spacing w:after="0" w:line="276" w:lineRule="auto"/>
        <w:ind w:left="0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«Принятие комплекса нормативных актов, устанавливающих основные направления инвестиционной политики, в том числе развития малого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и среднего предпринимательства»</w:t>
      </w:r>
      <w:r w:rsidR="007266A6">
        <w:rPr>
          <w:rFonts w:ascii="Times New Roman" w:hAnsi="Times New Roman" w:cs="Times New Roman"/>
          <w:sz w:val="28"/>
          <w:szCs w:val="28"/>
        </w:rPr>
        <w:t>.</w:t>
      </w:r>
    </w:p>
    <w:p w:rsidR="00574FBD" w:rsidRDefault="00E617D5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74FBD" w:rsidRPr="006F26E0">
        <w:rPr>
          <w:rFonts w:ascii="Times New Roman" w:hAnsi="Times New Roman" w:cs="Times New Roman"/>
          <w:sz w:val="28"/>
          <w:szCs w:val="28"/>
        </w:rPr>
        <w:t>недрение успешных практик, направленных на развитие и поддержку малого и среднего предпринимательства на муниципальном уровне, включенных в Атлас муниципальных практик Аге</w:t>
      </w:r>
      <w:r>
        <w:rPr>
          <w:rFonts w:ascii="Times New Roman" w:hAnsi="Times New Roman" w:cs="Times New Roman"/>
          <w:sz w:val="28"/>
          <w:szCs w:val="28"/>
        </w:rPr>
        <w:t>нтства стратегических инициатив будет реализовываться с применением проектного управления.</w:t>
      </w:r>
    </w:p>
    <w:p w:rsidR="00CA2C7F" w:rsidRDefault="00CA2C7F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Внедрение лучших муниципальных практик позволит оценить текущую ситуацию, выявить точки роста, сформировать эффективную систему поддержки инвесторов и развития инвестиционной деятельности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>на муниципальном уровне, а также регламентировать действия органов местного самоуправления в вопросах привлечения инвестиций.</w:t>
      </w:r>
    </w:p>
    <w:p w:rsidR="00540F6C" w:rsidRDefault="00540F6C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инвестиционной привлекательности города Сургута в 2016 году составлен и проанализирован реестр земельных участков, в котором определены параметры и количество территорий инвестиционных площадок. Данные территории могут быть предоставлены юридическим лицам в аренду, без проведения торгов для размещения объектов социально-культурного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и коммунально-бытового назначения, в целях реализации масштабных инвестиционных проектов в Ханты-Мансийском автономном округе – Югре, в рамках соглашения Администрации города Сургута с Фондом развития Югры.</w:t>
      </w:r>
    </w:p>
    <w:p w:rsidR="00540F6C" w:rsidRDefault="00540F6C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была организована разработка и утверждение 9 проектов планировки и проектов межевания территорий:</w:t>
      </w:r>
    </w:p>
    <w:p w:rsidR="00540F6C" w:rsidRDefault="00540F6C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микрорайон 31 «Б» города Сургута, в части земельного участка предоставленного по договору аренды </w:t>
      </w:r>
      <w:r w:rsidR="00FB3DFD">
        <w:rPr>
          <w:rFonts w:ascii="Times New Roman" w:hAnsi="Times New Roman" w:cs="Times New Roman"/>
          <w:sz w:val="28"/>
          <w:szCs w:val="28"/>
        </w:rPr>
        <w:t>под комплексные освоения</w:t>
      </w:r>
      <w:r>
        <w:rPr>
          <w:rFonts w:ascii="Times New Roman" w:hAnsi="Times New Roman" w:cs="Times New Roman"/>
          <w:sz w:val="28"/>
          <w:szCs w:val="28"/>
        </w:rPr>
        <w:t xml:space="preserve"> в целях жилищного строительства (многоэтажная жилая застройка);</w:t>
      </w:r>
    </w:p>
    <w:p w:rsidR="00540F6C" w:rsidRDefault="00540F6C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микрорайонов 1, 2, 4 города Сургута в части земельных участков, микрорайона 1 по договору развития застроенной территории;</w:t>
      </w:r>
    </w:p>
    <w:p w:rsidR="00540F6C" w:rsidRDefault="00540F6C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43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территория микрорайона 44 «Комплексное освоение в целях жилищного строительства (многоэтажная жилая застройка) в микрорайоне № 44»;</w:t>
      </w:r>
    </w:p>
    <w:p w:rsidR="00540F6C" w:rsidRDefault="00540F6C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04C2">
        <w:rPr>
          <w:rFonts w:ascii="Times New Roman" w:hAnsi="Times New Roman" w:cs="Times New Roman"/>
          <w:sz w:val="28"/>
          <w:szCs w:val="28"/>
        </w:rPr>
        <w:t>территория «Малоэтажная жилая застройка территории МК – 37                         в поселке Дорожный города Сургута»;</w:t>
      </w:r>
    </w:p>
    <w:p w:rsidR="009604C2" w:rsidRDefault="009604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территория для размещения линейного объекта «Магистральная улица 1 «З» на участке от улицы 39 «З» до улицы 44 «З» в городе Сургуте;</w:t>
      </w:r>
    </w:p>
    <w:p w:rsidR="009604C2" w:rsidRDefault="009604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корректировки проекта межевания территории части микрорайона 21-22 города Сургута, подлежащего развитию;</w:t>
      </w:r>
    </w:p>
    <w:p w:rsidR="009604C2" w:rsidRDefault="009604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микрорайонов 1, 2, 4 города Сургута в части земельного участка, микрорайона 1 по договору развития застроенной территории;</w:t>
      </w:r>
    </w:p>
    <w:p w:rsidR="009604C2" w:rsidRDefault="009604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части территории микрорайона 24 города Сургута;</w:t>
      </w:r>
    </w:p>
    <w:p w:rsidR="009604C2" w:rsidRDefault="009604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территории для размещения линейного объекта «Проспект Комсомольский на участке от улицы Федорова до ул. Кайдалова».</w:t>
      </w:r>
    </w:p>
    <w:p w:rsidR="009604C2" w:rsidRDefault="009604C2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документации по планировке территории позволит обеспечить устойчивое развитие территории, установление границ земельных участков, на которых расположены объекты капитального строительства, установление границ земельных участков, предназначенных для строительства и размещения линейных объектов и иных объектов капитального строительства. Документация по планировке территории содержит основные показатели, необходимые для определения инвестиционной привлекательности территории – численность населения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и возможные объемы нового строительства (жилищного, делового, социального, культурно-бытового, транспортного, инженерного).</w:t>
      </w:r>
    </w:p>
    <w:p w:rsidR="001C0862" w:rsidRDefault="0032779A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2017 год поставлены задачи:</w:t>
      </w:r>
    </w:p>
    <w:p w:rsidR="0032779A" w:rsidRDefault="0032779A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актуализация сведений о создаваемых объектах </w:t>
      </w:r>
      <w:r w:rsidR="00B97E9F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B97E9F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регионального значения</w:t>
      </w:r>
      <w:r w:rsidR="00B97E9F">
        <w:rPr>
          <w:rFonts w:ascii="Times New Roman" w:hAnsi="Times New Roman" w:cs="Times New Roman"/>
          <w:sz w:val="28"/>
          <w:szCs w:val="28"/>
        </w:rPr>
        <w:t>, в том числе объектах инженерной инфраструктуры с учетом их экономической оценки;</w:t>
      </w:r>
    </w:p>
    <w:p w:rsidR="009604C2" w:rsidRDefault="00B97E9F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корректировки инвестиционного паспорта территории города Сургута с целью определения и уточнения перспективных </w:t>
      </w:r>
      <w:r w:rsidR="00B86507">
        <w:rPr>
          <w:rFonts w:ascii="Times New Roman" w:hAnsi="Times New Roman" w:cs="Times New Roman"/>
          <w:sz w:val="28"/>
          <w:szCs w:val="28"/>
        </w:rPr>
        <w:t>инвестиционных площадок, объема затрат на их освоение, источников финансирования, а также оптимального механизм освоения.</w:t>
      </w:r>
    </w:p>
    <w:p w:rsidR="00727F74" w:rsidRDefault="00720074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снижения количества административных барьеров в 2017 году, предельное количество процедур, необходимых для получения разрешения на строительство будет снижено с 7 единиц до 6 (в сравнении с прошлым годом), срок получения разрешения, составляющий 130 дней, будет уменьшен до 77 дней.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сбалансированного, перспективного развития систем коммунальной инфраструктуры в соответствии с потребностями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в строительстве объектов капитального строительства будет выполнена научно-иссл</w:t>
      </w:r>
      <w:r w:rsidR="007F278D">
        <w:rPr>
          <w:rFonts w:ascii="Times New Roman" w:hAnsi="Times New Roman" w:cs="Times New Roman"/>
          <w:sz w:val="28"/>
          <w:szCs w:val="28"/>
        </w:rPr>
        <w:t>едовательская работа по</w:t>
      </w:r>
      <w:r>
        <w:rPr>
          <w:rFonts w:ascii="Times New Roman" w:hAnsi="Times New Roman" w:cs="Times New Roman"/>
          <w:sz w:val="28"/>
          <w:szCs w:val="28"/>
        </w:rPr>
        <w:t xml:space="preserve"> разработке «Программы комплексного развития систем коммунальной инфраструктуры муниципального образования городской округ город Сургут» на период до 2030 года.</w:t>
      </w:r>
    </w:p>
    <w:p w:rsidR="00454170" w:rsidRPr="00454170" w:rsidRDefault="00454170" w:rsidP="00454170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454170">
        <w:rPr>
          <w:rFonts w:ascii="Times New Roman" w:hAnsi="Times New Roman" w:cs="Times New Roman"/>
          <w:sz w:val="28"/>
          <w:szCs w:val="28"/>
        </w:rPr>
        <w:t>В среднесрочной перспективе планируется реализация ряда частных инвестиционных проектов по развитию транспортной инфраструктуры:</w:t>
      </w:r>
    </w:p>
    <w:p w:rsidR="00454170" w:rsidRPr="00454170" w:rsidRDefault="00454170" w:rsidP="00454170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454170">
        <w:rPr>
          <w:rFonts w:ascii="Times New Roman" w:hAnsi="Times New Roman" w:cs="Times New Roman"/>
          <w:sz w:val="28"/>
          <w:szCs w:val="28"/>
        </w:rPr>
        <w:lastRenderedPageBreak/>
        <w:t>- инвестиционный проект по строительству автовокзала;</w:t>
      </w:r>
    </w:p>
    <w:p w:rsidR="00454170" w:rsidRDefault="00454170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454170">
        <w:rPr>
          <w:rFonts w:ascii="Times New Roman" w:hAnsi="Times New Roman" w:cs="Times New Roman"/>
          <w:sz w:val="28"/>
          <w:szCs w:val="28"/>
        </w:rPr>
        <w:t xml:space="preserve">- инвестиционный проект по реконструкции/строительству вокзального комплекса на </w:t>
      </w:r>
      <w:r w:rsidR="008657CC">
        <w:rPr>
          <w:rFonts w:ascii="Times New Roman" w:hAnsi="Times New Roman" w:cs="Times New Roman"/>
          <w:sz w:val="28"/>
          <w:szCs w:val="28"/>
        </w:rPr>
        <w:t xml:space="preserve"> ж/д </w:t>
      </w:r>
      <w:r w:rsidRPr="00454170">
        <w:rPr>
          <w:rFonts w:ascii="Times New Roman" w:hAnsi="Times New Roman" w:cs="Times New Roman"/>
          <w:sz w:val="28"/>
          <w:szCs w:val="28"/>
        </w:rPr>
        <w:t>станции Сургут.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день, с участием средств инвесторов, приняты решения о разработке документации по планировке следующих территорий: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размещения линейного объекта «Набережная Ивана Кайдалова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на участке от проспекта Комсомольского до проезда Тихого в городе Сургуте»;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корректировка микрорайона 27 «А», </w:t>
      </w:r>
      <w:r w:rsidR="00720074">
        <w:rPr>
          <w:rFonts w:ascii="Times New Roman" w:hAnsi="Times New Roman" w:cs="Times New Roman"/>
          <w:sz w:val="28"/>
          <w:szCs w:val="28"/>
        </w:rPr>
        <w:t>г. Сургут</w:t>
      </w:r>
      <w:r>
        <w:rPr>
          <w:rFonts w:ascii="Times New Roman" w:hAnsi="Times New Roman" w:cs="Times New Roman"/>
          <w:sz w:val="28"/>
          <w:szCs w:val="28"/>
        </w:rPr>
        <w:t>, Корректировка части территории в границах улиц Мелик-Карамова и Нагорной;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</w:t>
      </w:r>
      <w:r w:rsidR="002947F4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межевания территории микрорайонов 9, 10 города Сургута;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проекта межевания территории микрорайона 25 города Сургута;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коммунального квартала 7 Северо-Восточного жилого района в городе Сургуте;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коммунального квартала </w:t>
      </w:r>
      <w:r>
        <w:rPr>
          <w:rFonts w:ascii="Times New Roman" w:hAnsi="Times New Roman" w:cs="Times New Roman"/>
          <w:sz w:val="28"/>
          <w:szCs w:val="28"/>
          <w:lang w:val="en-US"/>
        </w:rPr>
        <w:t>XXII</w:t>
      </w:r>
      <w:r>
        <w:rPr>
          <w:rFonts w:ascii="Times New Roman" w:hAnsi="Times New Roman" w:cs="Times New Roman"/>
          <w:sz w:val="28"/>
          <w:szCs w:val="28"/>
        </w:rPr>
        <w:t xml:space="preserve"> Восточного промышленного района;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поселка Гидростроитель;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947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квартала Пойма – 2;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линейного объекта «Улица Усольцева на участке от улицы Аэрофлотской до улицы Есенина в городе Сургуте»;</w:t>
      </w:r>
    </w:p>
    <w:p w:rsidR="00B86507" w:rsidRDefault="00B86507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линейного объекта «</w:t>
      </w:r>
      <w:proofErr w:type="spellStart"/>
      <w:r w:rsidR="00982A91">
        <w:rPr>
          <w:rFonts w:ascii="Times New Roman" w:hAnsi="Times New Roman" w:cs="Times New Roman"/>
          <w:sz w:val="28"/>
          <w:szCs w:val="28"/>
        </w:rPr>
        <w:t>Нижневартовское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шоссе от кольца ГРЭС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до развязки</w:t>
      </w:r>
      <w:r w:rsidR="00727F74">
        <w:rPr>
          <w:rFonts w:ascii="Times New Roman" w:hAnsi="Times New Roman" w:cs="Times New Roman"/>
          <w:sz w:val="28"/>
          <w:szCs w:val="28"/>
        </w:rPr>
        <w:t xml:space="preserve"> Восточная объездная дорога (</w:t>
      </w:r>
      <w:r w:rsidR="00982A91">
        <w:rPr>
          <w:rFonts w:ascii="Times New Roman" w:hAnsi="Times New Roman" w:cs="Times New Roman"/>
          <w:sz w:val="28"/>
          <w:szCs w:val="28"/>
        </w:rPr>
        <w:t>ул. Сосновая</w:t>
      </w:r>
      <w:r w:rsidR="00727F74">
        <w:rPr>
          <w:rFonts w:ascii="Times New Roman" w:hAnsi="Times New Roman" w:cs="Times New Roman"/>
          <w:sz w:val="28"/>
          <w:szCs w:val="28"/>
        </w:rPr>
        <w:t>).</w:t>
      </w:r>
    </w:p>
    <w:p w:rsidR="00CA2C7F" w:rsidRDefault="00CA2C7F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планируется активное внедрение проектного управления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в целом в стране, так как обозначенные Президентом РФ 11 основных направлений стратегического развития Российской Федерации будут реализовываться с применением механизма проектного управления. </w:t>
      </w:r>
    </w:p>
    <w:p w:rsidR="00FC725B" w:rsidRPr="00FC725B" w:rsidRDefault="00FC725B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FC725B">
        <w:rPr>
          <w:rFonts w:ascii="Times New Roman" w:hAnsi="Times New Roman" w:cs="Times New Roman"/>
          <w:sz w:val="28"/>
          <w:szCs w:val="28"/>
        </w:rPr>
        <w:t>Проект по внедрению проектного управления в Администрации города Сургута завершен в январе 2017 года.</w:t>
      </w:r>
    </w:p>
    <w:p w:rsidR="00FC725B" w:rsidRPr="00FC725B" w:rsidRDefault="00FC725B" w:rsidP="00832FF3">
      <w:pPr>
        <w:suppressAutoHyphens/>
        <w:spacing w:after="0" w:line="276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FC725B">
        <w:rPr>
          <w:rFonts w:ascii="Times New Roman" w:hAnsi="Times New Roman" w:cs="Times New Roman"/>
          <w:sz w:val="28"/>
          <w:szCs w:val="28"/>
        </w:rPr>
        <w:t>В рамках внедрения проектного управления в Администрации города запущены к реализации следующие проекты:</w:t>
      </w:r>
    </w:p>
    <w:p w:rsidR="00FC725B" w:rsidRPr="00FC725B" w:rsidRDefault="00FC725B" w:rsidP="00832FF3">
      <w:pPr>
        <w:numPr>
          <w:ilvl w:val="0"/>
          <w:numId w:val="2"/>
        </w:numPr>
        <w:suppressAutoHyphens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725B">
        <w:rPr>
          <w:rFonts w:ascii="Times New Roman" w:hAnsi="Times New Roman" w:cs="Times New Roman"/>
          <w:sz w:val="28"/>
          <w:szCs w:val="28"/>
        </w:rPr>
        <w:t>Разработка инвестиционного паспорта муниципального образования городского округа города Сургута;</w:t>
      </w:r>
    </w:p>
    <w:p w:rsidR="00FC725B" w:rsidRPr="00FC725B" w:rsidRDefault="00FC725B" w:rsidP="00832FF3">
      <w:pPr>
        <w:numPr>
          <w:ilvl w:val="0"/>
          <w:numId w:val="2"/>
        </w:numPr>
        <w:suppressAutoHyphens/>
        <w:spacing w:after="0" w:line="276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C725B">
        <w:rPr>
          <w:rFonts w:ascii="Times New Roman" w:hAnsi="Times New Roman" w:cs="Times New Roman"/>
          <w:sz w:val="28"/>
          <w:szCs w:val="28"/>
        </w:rPr>
        <w:t>Благоустройство парка «Парк в районе речного вокзала в городе Су</w:t>
      </w:r>
      <w:r w:rsidR="001A388E">
        <w:rPr>
          <w:rFonts w:ascii="Times New Roman" w:hAnsi="Times New Roman" w:cs="Times New Roman"/>
          <w:sz w:val="28"/>
          <w:szCs w:val="28"/>
        </w:rPr>
        <w:t>ргуте, 1 очередь строительства».</w:t>
      </w:r>
    </w:p>
    <w:p w:rsidR="00F21ADB" w:rsidRDefault="00F21ADB" w:rsidP="00832FF3">
      <w:pPr>
        <w:keepNext/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6E0">
        <w:rPr>
          <w:rFonts w:ascii="Times New Roman" w:hAnsi="Times New Roman" w:cs="Times New Roman"/>
          <w:sz w:val="28"/>
          <w:szCs w:val="28"/>
        </w:rPr>
        <w:t xml:space="preserve">Еще одно направление деятельности, где будет применено проектное управление – реализация 12 типовых целевых моделей обеспечения благоприятного инвестиционного климата в Российской Федерации.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F26E0">
        <w:rPr>
          <w:rFonts w:ascii="Times New Roman" w:hAnsi="Times New Roman" w:cs="Times New Roman"/>
          <w:sz w:val="28"/>
          <w:szCs w:val="28"/>
        </w:rPr>
        <w:t xml:space="preserve">12 типовых целевых моделей одобрены Президентом Российской Федерации на совместном заседании президиума Государственного совета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6F26E0">
        <w:rPr>
          <w:rFonts w:ascii="Times New Roman" w:hAnsi="Times New Roman" w:cs="Times New Roman"/>
          <w:sz w:val="28"/>
          <w:szCs w:val="28"/>
        </w:rPr>
        <w:lastRenderedPageBreak/>
        <w:t>и консультативной комиссии Госсовета от 12.11.2016. Типовые целевые модели учитывают лучшие региональные практики.</w:t>
      </w:r>
    </w:p>
    <w:p w:rsidR="00F21ADB" w:rsidRPr="00F21ADB" w:rsidRDefault="00F21ADB" w:rsidP="00832FF3">
      <w:pPr>
        <w:keepNext/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1ADB">
        <w:rPr>
          <w:rFonts w:ascii="Times New Roman" w:hAnsi="Times New Roman" w:cs="Times New Roman"/>
          <w:sz w:val="28"/>
          <w:szCs w:val="28"/>
        </w:rPr>
        <w:t>На основе 12 типовых моделей в ХМАО сформированы 9 портфелей проектов. Паспорта этих портфелей проектов утверждены на заседании Проектного комитета Ханты-Мансийского автономного округа – Югра 15 февраля 2017 года.</w:t>
      </w:r>
    </w:p>
    <w:p w:rsidR="00F21ADB" w:rsidRPr="00F21ADB" w:rsidRDefault="00F21ADB" w:rsidP="00832FF3">
      <w:pPr>
        <w:keepNext/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1ADB">
        <w:rPr>
          <w:rFonts w:ascii="Times New Roman" w:hAnsi="Times New Roman" w:cs="Times New Roman"/>
          <w:sz w:val="28"/>
          <w:szCs w:val="28"/>
        </w:rPr>
        <w:t xml:space="preserve">Проектное управление как механизм управления получает широкое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F21ADB">
        <w:rPr>
          <w:rFonts w:ascii="Times New Roman" w:hAnsi="Times New Roman" w:cs="Times New Roman"/>
          <w:sz w:val="28"/>
          <w:szCs w:val="28"/>
        </w:rPr>
        <w:t>и повсеместное применение в государственной и муниципальной сферах. Администрация города включается в проектное управление на различных уровнях и в ближайшем будущем применение механизмов проектного управления будет расширяться.</w:t>
      </w:r>
    </w:p>
    <w:p w:rsidR="00637F15" w:rsidRPr="00637F15" w:rsidRDefault="00637F15" w:rsidP="00832F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7F15">
        <w:rPr>
          <w:rFonts w:ascii="Times New Roman" w:hAnsi="Times New Roman" w:cs="Times New Roman"/>
          <w:sz w:val="28"/>
          <w:szCs w:val="28"/>
        </w:rPr>
        <w:t xml:space="preserve">Рост инвестиций напрямую влияет не только на увеличение налоговых поступлений в муниципальный бюджет, создание новых рабочих </w:t>
      </w:r>
      <w:r w:rsidR="00D86507" w:rsidRPr="00637F15">
        <w:rPr>
          <w:rFonts w:ascii="Times New Roman" w:hAnsi="Times New Roman" w:cs="Times New Roman"/>
          <w:sz w:val="28"/>
          <w:szCs w:val="28"/>
        </w:rPr>
        <w:t xml:space="preserve">мест, </w:t>
      </w:r>
      <w:r w:rsidR="00D86507">
        <w:rPr>
          <w:rFonts w:ascii="Times New Roman" w:hAnsi="Times New Roman" w:cs="Times New Roman"/>
          <w:sz w:val="28"/>
          <w:szCs w:val="28"/>
        </w:rPr>
        <w:t xml:space="preserve"> </w:t>
      </w:r>
      <w:r w:rsidR="0092530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37F15">
        <w:rPr>
          <w:rFonts w:ascii="Times New Roman" w:hAnsi="Times New Roman" w:cs="Times New Roman"/>
          <w:sz w:val="28"/>
          <w:szCs w:val="28"/>
        </w:rPr>
        <w:t xml:space="preserve">но и на уровень и качество жизни жителей. Поэтому привлечение инвестиций на территорию </w:t>
      </w:r>
      <w:r>
        <w:rPr>
          <w:rFonts w:ascii="Times New Roman" w:hAnsi="Times New Roman" w:cs="Times New Roman"/>
          <w:sz w:val="28"/>
          <w:szCs w:val="28"/>
        </w:rPr>
        <w:t>города</w:t>
      </w:r>
      <w:r w:rsidRPr="00637F15">
        <w:rPr>
          <w:rFonts w:ascii="Times New Roman" w:hAnsi="Times New Roman" w:cs="Times New Roman"/>
          <w:sz w:val="28"/>
          <w:szCs w:val="28"/>
        </w:rPr>
        <w:t xml:space="preserve"> является одной из стратегических задач органов местного само</w:t>
      </w:r>
      <w:r w:rsidR="00383EA4">
        <w:rPr>
          <w:rFonts w:ascii="Times New Roman" w:hAnsi="Times New Roman" w:cs="Times New Roman"/>
          <w:sz w:val="28"/>
          <w:szCs w:val="28"/>
        </w:rPr>
        <w:t>управления</w:t>
      </w:r>
      <w:r w:rsidRPr="00637F15">
        <w:rPr>
          <w:rFonts w:ascii="Times New Roman" w:hAnsi="Times New Roman" w:cs="Times New Roman"/>
          <w:sz w:val="28"/>
          <w:szCs w:val="28"/>
        </w:rPr>
        <w:t>. Это могут быть инвестиции не только в экономику, но и в социальную сферу, развитие жилищного строительства, коммунальной инфраструктуры, и транспортной сети.</w:t>
      </w:r>
    </w:p>
    <w:p w:rsidR="006D1B45" w:rsidRDefault="00637F15" w:rsidP="00832FF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7F15">
        <w:rPr>
          <w:rFonts w:ascii="Times New Roman" w:hAnsi="Times New Roman" w:cs="Times New Roman"/>
          <w:sz w:val="28"/>
          <w:szCs w:val="28"/>
        </w:rPr>
        <w:t xml:space="preserve">В заключении хочу сказать, что </w:t>
      </w:r>
      <w:r w:rsidR="004C42BD">
        <w:rPr>
          <w:rFonts w:ascii="Times New Roman" w:hAnsi="Times New Roman" w:cs="Times New Roman"/>
          <w:sz w:val="28"/>
          <w:szCs w:val="28"/>
        </w:rPr>
        <w:t>н</w:t>
      </w:r>
      <w:r w:rsidRPr="00637F15">
        <w:rPr>
          <w:rFonts w:ascii="Times New Roman" w:hAnsi="Times New Roman" w:cs="Times New Roman"/>
          <w:sz w:val="28"/>
          <w:szCs w:val="28"/>
        </w:rPr>
        <w:t>аш выбор в пользу реального партнёрства</w:t>
      </w:r>
      <w:r w:rsidR="00052D40">
        <w:rPr>
          <w:rFonts w:ascii="Times New Roman" w:hAnsi="Times New Roman" w:cs="Times New Roman"/>
          <w:sz w:val="28"/>
          <w:szCs w:val="28"/>
        </w:rPr>
        <w:t xml:space="preserve"> </w:t>
      </w:r>
      <w:r w:rsidRPr="00637F15">
        <w:rPr>
          <w:rFonts w:ascii="Times New Roman" w:hAnsi="Times New Roman" w:cs="Times New Roman"/>
          <w:sz w:val="28"/>
          <w:szCs w:val="28"/>
        </w:rPr>
        <w:t>– всестороннего, взаимовыгодного, долгосрочного.</w:t>
      </w:r>
    </w:p>
    <w:p w:rsidR="006D1B45" w:rsidRPr="006D1B45" w:rsidRDefault="006D1B45" w:rsidP="006D1B45">
      <w:pPr>
        <w:rPr>
          <w:rFonts w:ascii="Times New Roman" w:hAnsi="Times New Roman" w:cs="Times New Roman"/>
          <w:sz w:val="28"/>
          <w:szCs w:val="28"/>
        </w:rPr>
      </w:pPr>
    </w:p>
    <w:p w:rsidR="006D1B45" w:rsidRPr="006D1B45" w:rsidRDefault="006D1B45" w:rsidP="006D1B45">
      <w:pPr>
        <w:rPr>
          <w:rFonts w:ascii="Times New Roman" w:hAnsi="Times New Roman" w:cs="Times New Roman"/>
          <w:sz w:val="28"/>
          <w:szCs w:val="28"/>
        </w:rPr>
      </w:pPr>
    </w:p>
    <w:p w:rsidR="006D1B45" w:rsidRDefault="006D1B45" w:rsidP="006D1B45">
      <w:pPr>
        <w:rPr>
          <w:rFonts w:ascii="Times New Roman" w:hAnsi="Times New Roman" w:cs="Times New Roman"/>
          <w:sz w:val="28"/>
          <w:szCs w:val="28"/>
        </w:rPr>
      </w:pPr>
    </w:p>
    <w:p w:rsidR="006D1B45" w:rsidRDefault="006D1B45" w:rsidP="006D1B45">
      <w:pPr>
        <w:rPr>
          <w:rFonts w:ascii="Times New Roman" w:hAnsi="Times New Roman" w:cs="Times New Roman"/>
          <w:sz w:val="28"/>
          <w:szCs w:val="28"/>
        </w:rPr>
      </w:pPr>
    </w:p>
    <w:p w:rsidR="006D1B45" w:rsidRDefault="006D1B45" w:rsidP="006D1B45">
      <w:pPr>
        <w:rPr>
          <w:rFonts w:ascii="Times New Roman" w:hAnsi="Times New Roman" w:cs="Times New Roman"/>
          <w:sz w:val="28"/>
          <w:szCs w:val="28"/>
        </w:rPr>
      </w:pPr>
    </w:p>
    <w:p w:rsidR="006D1B45" w:rsidRDefault="006D1B45" w:rsidP="006D1B45">
      <w:pPr>
        <w:rPr>
          <w:rFonts w:ascii="Times New Roman" w:hAnsi="Times New Roman" w:cs="Times New Roman"/>
          <w:sz w:val="28"/>
          <w:szCs w:val="28"/>
        </w:rPr>
      </w:pPr>
    </w:p>
    <w:p w:rsidR="006D1B45" w:rsidRPr="006D1B45" w:rsidRDefault="006D1B45" w:rsidP="006D1B4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D1B45" w:rsidRPr="006D1B45" w:rsidSect="006E7B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panose1 w:val="020B0604020202020204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27F16"/>
    <w:multiLevelType w:val="hybridMultilevel"/>
    <w:tmpl w:val="F5FC81C6"/>
    <w:lvl w:ilvl="0" w:tplc="1332CF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C137FB3"/>
    <w:multiLevelType w:val="hybridMultilevel"/>
    <w:tmpl w:val="05BE9F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E7B5A"/>
    <w:rsid w:val="00031816"/>
    <w:rsid w:val="00052D40"/>
    <w:rsid w:val="000F3992"/>
    <w:rsid w:val="00147A3F"/>
    <w:rsid w:val="001A388E"/>
    <w:rsid w:val="001C0862"/>
    <w:rsid w:val="00235108"/>
    <w:rsid w:val="00261E7F"/>
    <w:rsid w:val="002947F4"/>
    <w:rsid w:val="002B4BC5"/>
    <w:rsid w:val="002F6363"/>
    <w:rsid w:val="0032779A"/>
    <w:rsid w:val="00352E51"/>
    <w:rsid w:val="00383EA4"/>
    <w:rsid w:val="003D3204"/>
    <w:rsid w:val="00454170"/>
    <w:rsid w:val="004C42BD"/>
    <w:rsid w:val="004F5B48"/>
    <w:rsid w:val="00540F6C"/>
    <w:rsid w:val="00541AA3"/>
    <w:rsid w:val="005660A2"/>
    <w:rsid w:val="00574FBD"/>
    <w:rsid w:val="0062247D"/>
    <w:rsid w:val="00637F15"/>
    <w:rsid w:val="006D1B45"/>
    <w:rsid w:val="006E7B5A"/>
    <w:rsid w:val="00720074"/>
    <w:rsid w:val="007266A6"/>
    <w:rsid w:val="00727F74"/>
    <w:rsid w:val="007F278D"/>
    <w:rsid w:val="00832FF3"/>
    <w:rsid w:val="00834E40"/>
    <w:rsid w:val="0084390E"/>
    <w:rsid w:val="008657CC"/>
    <w:rsid w:val="008B3C8F"/>
    <w:rsid w:val="00925305"/>
    <w:rsid w:val="00942EAB"/>
    <w:rsid w:val="009604C2"/>
    <w:rsid w:val="0096125D"/>
    <w:rsid w:val="00982A91"/>
    <w:rsid w:val="00A02880"/>
    <w:rsid w:val="00A356E2"/>
    <w:rsid w:val="00AA354A"/>
    <w:rsid w:val="00AF09FB"/>
    <w:rsid w:val="00B05A7D"/>
    <w:rsid w:val="00B86507"/>
    <w:rsid w:val="00B97E9F"/>
    <w:rsid w:val="00C470B5"/>
    <w:rsid w:val="00CA2C7F"/>
    <w:rsid w:val="00D86507"/>
    <w:rsid w:val="00DB0EC2"/>
    <w:rsid w:val="00E311E5"/>
    <w:rsid w:val="00E42539"/>
    <w:rsid w:val="00E617D5"/>
    <w:rsid w:val="00E9708F"/>
    <w:rsid w:val="00F04056"/>
    <w:rsid w:val="00F21ADB"/>
    <w:rsid w:val="00FB3DFD"/>
    <w:rsid w:val="00FB6F8B"/>
    <w:rsid w:val="00FC725B"/>
    <w:rsid w:val="00FE01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8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1604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Юлия Анатольевна</dc:creator>
  <cp:keywords/>
  <dc:description/>
  <cp:lastModifiedBy>Степанова</cp:lastModifiedBy>
  <cp:revision>2</cp:revision>
  <dcterms:created xsi:type="dcterms:W3CDTF">2017-10-06T13:08:00Z</dcterms:created>
  <dcterms:modified xsi:type="dcterms:W3CDTF">2017-10-06T13:08:00Z</dcterms:modified>
</cp:coreProperties>
</file>