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8F" w:rsidRDefault="005378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788F" w:rsidRDefault="0053788F">
      <w:pPr>
        <w:pStyle w:val="ConsPlusNormal"/>
        <w:jc w:val="both"/>
        <w:outlineLvl w:val="0"/>
      </w:pPr>
    </w:p>
    <w:p w:rsidR="0053788F" w:rsidRDefault="0053788F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53788F" w:rsidRDefault="0053788F">
      <w:pPr>
        <w:pStyle w:val="ConsPlusTitle"/>
        <w:jc w:val="center"/>
      </w:pPr>
    </w:p>
    <w:p w:rsidR="0053788F" w:rsidRDefault="0053788F">
      <w:pPr>
        <w:pStyle w:val="ConsPlusTitle"/>
        <w:jc w:val="center"/>
      </w:pPr>
      <w:r>
        <w:t>ПОСТАНОВЛЕНИЕ</w:t>
      </w:r>
    </w:p>
    <w:p w:rsidR="0053788F" w:rsidRDefault="0053788F">
      <w:pPr>
        <w:pStyle w:val="ConsPlusTitle"/>
        <w:jc w:val="center"/>
      </w:pPr>
      <w:r>
        <w:t>от 9 октября 2013 г. N 414-п</w:t>
      </w:r>
    </w:p>
    <w:p w:rsidR="0053788F" w:rsidRDefault="0053788F">
      <w:pPr>
        <w:pStyle w:val="ConsPlusTitle"/>
        <w:jc w:val="center"/>
      </w:pPr>
    </w:p>
    <w:p w:rsidR="0053788F" w:rsidRDefault="0053788F">
      <w:pPr>
        <w:pStyle w:val="ConsPlusTitle"/>
        <w:jc w:val="center"/>
      </w:pPr>
      <w:r>
        <w:t>О ГОСУДАРСТВЕННОЙ ПРОГРАММЕ</w:t>
      </w:r>
    </w:p>
    <w:p w:rsidR="0053788F" w:rsidRDefault="0053788F">
      <w:pPr>
        <w:pStyle w:val="ConsPlusTitle"/>
        <w:jc w:val="center"/>
      </w:pPr>
      <w:r>
        <w:t>ХАНТЫ-МАНСИЙСКОГО АВТОНОМНОГО ОКРУГА - ЮГРЫ</w:t>
      </w:r>
    </w:p>
    <w:p w:rsidR="0053788F" w:rsidRDefault="0053788F">
      <w:pPr>
        <w:pStyle w:val="ConsPlusTitle"/>
        <w:jc w:val="center"/>
      </w:pPr>
      <w:r>
        <w:t>"РАЗВИТИЕ ЗДРАВООХРАНЕНИЯ НА 2016 - 2020 ГОДЫ"</w:t>
      </w:r>
    </w:p>
    <w:p w:rsidR="0053788F" w:rsidRDefault="0053788F">
      <w:pPr>
        <w:pStyle w:val="ConsPlusNormal"/>
        <w:jc w:val="center"/>
      </w:pPr>
    </w:p>
    <w:p w:rsidR="0053788F" w:rsidRDefault="0053788F">
      <w:pPr>
        <w:pStyle w:val="ConsPlusNormal"/>
        <w:jc w:val="center"/>
      </w:pPr>
      <w:r>
        <w:t>Список изменяющих документов</w:t>
      </w:r>
    </w:p>
    <w:p w:rsidR="0053788F" w:rsidRDefault="0053788F">
      <w:pPr>
        <w:pStyle w:val="ConsPlusNormal"/>
        <w:jc w:val="center"/>
      </w:pPr>
      <w:r>
        <w:t xml:space="preserve">(в ред. постановлений Правительства ХМАО - Югры от 21.03.2014 </w:t>
      </w:r>
      <w:hyperlink r:id="rId6" w:history="1">
        <w:r>
          <w:rPr>
            <w:color w:val="0000FF"/>
          </w:rPr>
          <w:t>N 100-п</w:t>
        </w:r>
      </w:hyperlink>
      <w:r>
        <w:t>,</w:t>
      </w:r>
    </w:p>
    <w:p w:rsidR="0053788F" w:rsidRDefault="0053788F">
      <w:pPr>
        <w:pStyle w:val="ConsPlusNormal"/>
        <w:jc w:val="center"/>
      </w:pPr>
      <w:r>
        <w:t xml:space="preserve">от 27.06.2014 </w:t>
      </w:r>
      <w:hyperlink r:id="rId7" w:history="1">
        <w:r>
          <w:rPr>
            <w:color w:val="0000FF"/>
          </w:rPr>
          <w:t>N 234-п</w:t>
        </w:r>
      </w:hyperlink>
      <w:r>
        <w:t xml:space="preserve">, от 07.11.2014 </w:t>
      </w:r>
      <w:hyperlink r:id="rId8" w:history="1">
        <w:r>
          <w:rPr>
            <w:color w:val="0000FF"/>
          </w:rPr>
          <w:t>N 420-п</w:t>
        </w:r>
      </w:hyperlink>
      <w:r>
        <w:t xml:space="preserve">, от 19.12.2014 </w:t>
      </w:r>
      <w:hyperlink r:id="rId9" w:history="1">
        <w:r>
          <w:rPr>
            <w:color w:val="0000FF"/>
          </w:rPr>
          <w:t>N 490-п</w:t>
        </w:r>
      </w:hyperlink>
      <w:r>
        <w:t>,</w:t>
      </w:r>
    </w:p>
    <w:p w:rsidR="0053788F" w:rsidRDefault="0053788F">
      <w:pPr>
        <w:pStyle w:val="ConsPlusNormal"/>
        <w:jc w:val="center"/>
      </w:pPr>
      <w:r>
        <w:t xml:space="preserve">от 03.04.2015 </w:t>
      </w:r>
      <w:hyperlink r:id="rId10" w:history="1">
        <w:r>
          <w:rPr>
            <w:color w:val="0000FF"/>
          </w:rPr>
          <w:t>N 93-п</w:t>
        </w:r>
      </w:hyperlink>
      <w:r>
        <w:t xml:space="preserve">, от 28.08.2015 </w:t>
      </w:r>
      <w:hyperlink r:id="rId11" w:history="1">
        <w:r>
          <w:rPr>
            <w:color w:val="0000FF"/>
          </w:rPr>
          <w:t>N 295-п</w:t>
        </w:r>
      </w:hyperlink>
      <w:r>
        <w:t xml:space="preserve">, от 13.11.2015 </w:t>
      </w:r>
      <w:hyperlink r:id="rId12" w:history="1">
        <w:r>
          <w:rPr>
            <w:color w:val="0000FF"/>
          </w:rPr>
          <w:t>N 399-п</w:t>
        </w:r>
      </w:hyperlink>
      <w:r>
        <w:t>,</w:t>
      </w:r>
    </w:p>
    <w:p w:rsidR="0053788F" w:rsidRDefault="0053788F">
      <w:pPr>
        <w:pStyle w:val="ConsPlusNormal"/>
        <w:jc w:val="center"/>
      </w:pPr>
      <w:r>
        <w:t xml:space="preserve">от 15.01.2016 </w:t>
      </w:r>
      <w:hyperlink r:id="rId13" w:history="1">
        <w:r>
          <w:rPr>
            <w:color w:val="0000FF"/>
          </w:rPr>
          <w:t>N 2-п</w:t>
        </w:r>
      </w:hyperlink>
      <w:r>
        <w:t xml:space="preserve">, от 19.02.2016 </w:t>
      </w:r>
      <w:hyperlink r:id="rId14" w:history="1">
        <w:r>
          <w:rPr>
            <w:color w:val="0000FF"/>
          </w:rPr>
          <w:t>N 48-п</w:t>
        </w:r>
      </w:hyperlink>
      <w:r>
        <w:t xml:space="preserve">, от 29.04.2016 </w:t>
      </w:r>
      <w:hyperlink r:id="rId15" w:history="1">
        <w:r>
          <w:rPr>
            <w:color w:val="0000FF"/>
          </w:rPr>
          <w:t>N 135-п</w:t>
        </w:r>
      </w:hyperlink>
      <w:r>
        <w:t>,</w:t>
      </w:r>
    </w:p>
    <w:p w:rsidR="0053788F" w:rsidRDefault="0053788F">
      <w:pPr>
        <w:pStyle w:val="ConsPlusNormal"/>
        <w:jc w:val="center"/>
      </w:pPr>
      <w:r>
        <w:t xml:space="preserve">от 07.10.2016 </w:t>
      </w:r>
      <w:hyperlink r:id="rId16" w:history="1">
        <w:r>
          <w:rPr>
            <w:color w:val="0000FF"/>
          </w:rPr>
          <w:t>N 387-п</w:t>
        </w:r>
      </w:hyperlink>
      <w:r>
        <w:t xml:space="preserve">, от 03.11.2016 </w:t>
      </w:r>
      <w:hyperlink r:id="rId17" w:history="1">
        <w:r>
          <w:rPr>
            <w:color w:val="0000FF"/>
          </w:rPr>
          <w:t>N 438-п</w:t>
        </w:r>
      </w:hyperlink>
      <w:r>
        <w:t xml:space="preserve">, от 16.12.2016 </w:t>
      </w:r>
      <w:hyperlink r:id="rId18" w:history="1">
        <w:r>
          <w:rPr>
            <w:color w:val="0000FF"/>
          </w:rPr>
          <w:t>N 510-п</w:t>
        </w:r>
      </w:hyperlink>
      <w:r>
        <w:t>,</w:t>
      </w:r>
    </w:p>
    <w:p w:rsidR="0053788F" w:rsidRDefault="0053788F">
      <w:pPr>
        <w:pStyle w:val="ConsPlusNormal"/>
        <w:jc w:val="center"/>
      </w:pPr>
      <w:r>
        <w:t xml:space="preserve">от 10.02.2017 </w:t>
      </w:r>
      <w:hyperlink r:id="rId19" w:history="1">
        <w:r>
          <w:rPr>
            <w:color w:val="0000FF"/>
          </w:rPr>
          <w:t>N 45-п</w:t>
        </w:r>
      </w:hyperlink>
      <w:r>
        <w:t xml:space="preserve">, от 16.02.2017 </w:t>
      </w:r>
      <w:hyperlink r:id="rId20" w:history="1">
        <w:r>
          <w:rPr>
            <w:color w:val="0000FF"/>
          </w:rPr>
          <w:t>N 50-п</w:t>
        </w:r>
      </w:hyperlink>
      <w:r>
        <w:t xml:space="preserve">, от 26.05.2017 </w:t>
      </w:r>
      <w:hyperlink r:id="rId21" w:history="1">
        <w:r>
          <w:rPr>
            <w:color w:val="0000FF"/>
          </w:rPr>
          <w:t>N 205-п</w:t>
        </w:r>
      </w:hyperlink>
      <w:r>
        <w:t>,</w:t>
      </w:r>
    </w:p>
    <w:p w:rsidR="0053788F" w:rsidRDefault="0053788F">
      <w:pPr>
        <w:pStyle w:val="ConsPlusNormal"/>
        <w:jc w:val="center"/>
      </w:pPr>
      <w:r>
        <w:t xml:space="preserve">от 21.07.2017 </w:t>
      </w:r>
      <w:hyperlink r:id="rId22" w:history="1">
        <w:r>
          <w:rPr>
            <w:color w:val="0000FF"/>
          </w:rPr>
          <w:t>N 280-п</w:t>
        </w:r>
      </w:hyperlink>
      <w:r>
        <w:t>)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r>
        <w:t xml:space="preserve">В соответствии с государственной </w:t>
      </w:r>
      <w:hyperlink r:id="rId23" w:history="1">
        <w:r>
          <w:rPr>
            <w:color w:val="0000FF"/>
          </w:rPr>
          <w:t>программой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15 апреля 2014 года N 294, </w:t>
      </w:r>
      <w:hyperlink r:id="rId24" w:history="1">
        <w:r>
          <w:rPr>
            <w:color w:val="0000FF"/>
          </w:rPr>
          <w:t>планом</w:t>
        </w:r>
      </w:hyperlink>
      <w:r>
        <w:t xml:space="preserve"> мероприятий "дорожной картой" "Изменения в отраслях социальной сферы, направленные на повышение эффективности здравоохранения", утвержденным распоряжением Правительства Российской Федерации от 28 декабря 2012 года N 2599-р,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12 июля 2013 года N 247-п "О государственных и ведомственных целевых программах Ханты-Мансийского автономного округа - Югры" Правительство Ханты-Мансийского автономного округа - Югры постановляет: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03.04.2015 N 93-п)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42" w:history="1">
        <w:r>
          <w:rPr>
            <w:color w:val="0000FF"/>
          </w:rPr>
          <w:t>программу</w:t>
        </w:r>
      </w:hyperlink>
      <w:r>
        <w:t xml:space="preserve"> Ханты-Мансийского автономного округа - Югры "Развитие здравоохранения на 2016 - 2020 годы" (далее - государственная программа).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399-п)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2. Определить Департамент здравоохранения Ханты-Мансийского автономного округа - Югры ответственным исполнителем государственной </w:t>
      </w:r>
      <w:hyperlink w:anchor="P42" w:history="1">
        <w:r>
          <w:rPr>
            <w:color w:val="0000FF"/>
          </w:rPr>
          <w:t>программы</w:t>
        </w:r>
      </w:hyperlink>
      <w:r>
        <w:t>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3 октября 2013 года N 397-п "О государственной программе Ханты-Мансийского автономного округа - Югры "Развитие здравоохранения на 2014 - 2020 годы".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4. Утратил силу с 1 января 2016 года.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13.11.2015 N 399-п.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right"/>
      </w:pPr>
      <w:r>
        <w:t>Губернатор</w:t>
      </w:r>
    </w:p>
    <w:p w:rsidR="0053788F" w:rsidRDefault="0053788F">
      <w:pPr>
        <w:pStyle w:val="ConsPlusNormal"/>
        <w:jc w:val="right"/>
      </w:pPr>
      <w:r>
        <w:t>Ханты-Мансийского</w:t>
      </w:r>
    </w:p>
    <w:p w:rsidR="0053788F" w:rsidRDefault="0053788F">
      <w:pPr>
        <w:pStyle w:val="ConsPlusNormal"/>
        <w:jc w:val="right"/>
      </w:pPr>
      <w:r>
        <w:t>автономного округа - Югры</w:t>
      </w:r>
    </w:p>
    <w:p w:rsidR="0053788F" w:rsidRDefault="0053788F">
      <w:pPr>
        <w:pStyle w:val="ConsPlusNormal"/>
        <w:jc w:val="right"/>
      </w:pPr>
      <w:r>
        <w:t>Н.В.КОМАРОВА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right"/>
        <w:outlineLvl w:val="0"/>
      </w:pPr>
      <w:r>
        <w:t>Приложение</w:t>
      </w:r>
    </w:p>
    <w:p w:rsidR="0053788F" w:rsidRDefault="0053788F">
      <w:pPr>
        <w:pStyle w:val="ConsPlusNormal"/>
        <w:jc w:val="right"/>
      </w:pPr>
      <w:r>
        <w:t>к постановлению Правительства</w:t>
      </w:r>
    </w:p>
    <w:p w:rsidR="0053788F" w:rsidRDefault="0053788F">
      <w:pPr>
        <w:pStyle w:val="ConsPlusNormal"/>
        <w:jc w:val="right"/>
      </w:pPr>
      <w:r>
        <w:t>Ханты-Мансийского</w:t>
      </w:r>
    </w:p>
    <w:p w:rsidR="0053788F" w:rsidRDefault="0053788F">
      <w:pPr>
        <w:pStyle w:val="ConsPlusNormal"/>
        <w:jc w:val="right"/>
      </w:pPr>
      <w:r>
        <w:t>автономного округа - Югры</w:t>
      </w:r>
    </w:p>
    <w:p w:rsidR="0053788F" w:rsidRDefault="0053788F">
      <w:pPr>
        <w:pStyle w:val="ConsPlusNormal"/>
        <w:jc w:val="right"/>
      </w:pPr>
      <w:r>
        <w:t>от 9 октября 2013 года N 414-п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Title"/>
        <w:jc w:val="center"/>
      </w:pPr>
      <w:bookmarkStart w:id="0" w:name="P42"/>
      <w:bookmarkEnd w:id="0"/>
      <w:r>
        <w:t>ГОСУДАРСТВЕННАЯ ПРОГРАММА</w:t>
      </w:r>
    </w:p>
    <w:p w:rsidR="0053788F" w:rsidRDefault="0053788F">
      <w:pPr>
        <w:pStyle w:val="ConsPlusTitle"/>
        <w:jc w:val="center"/>
      </w:pPr>
      <w:r>
        <w:t>ХАНТЫ-МАНСИЙСКОГО АВТОНОМНОГО ОКРУГА - ЮГРЫ "РАЗВИТИЕ</w:t>
      </w:r>
    </w:p>
    <w:p w:rsidR="0053788F" w:rsidRDefault="0053788F">
      <w:pPr>
        <w:pStyle w:val="ConsPlusTitle"/>
        <w:jc w:val="center"/>
      </w:pPr>
      <w:r>
        <w:t>ЗДРАВООХРАНЕНИЯ НА 2016 - 2020 ГОДЫ"</w:t>
      </w:r>
    </w:p>
    <w:p w:rsidR="0053788F" w:rsidRDefault="0053788F">
      <w:pPr>
        <w:pStyle w:val="ConsPlusTitle"/>
        <w:jc w:val="center"/>
      </w:pPr>
      <w:r>
        <w:t>(ДАЛЕЕ - ГОСУДАРСТВЕННАЯ ПРОГРАММА)</w:t>
      </w:r>
    </w:p>
    <w:p w:rsidR="0053788F" w:rsidRDefault="0053788F">
      <w:pPr>
        <w:pStyle w:val="ConsPlusNormal"/>
        <w:jc w:val="center"/>
      </w:pPr>
    </w:p>
    <w:p w:rsidR="0053788F" w:rsidRDefault="0053788F">
      <w:pPr>
        <w:pStyle w:val="ConsPlusNormal"/>
        <w:jc w:val="center"/>
      </w:pPr>
      <w:r>
        <w:t>Список изменяющих документов</w:t>
      </w:r>
    </w:p>
    <w:p w:rsidR="0053788F" w:rsidRDefault="0053788F">
      <w:pPr>
        <w:pStyle w:val="ConsPlusNormal"/>
        <w:jc w:val="center"/>
      </w:pPr>
      <w:r>
        <w:t xml:space="preserve">(в ред. постановлений Правительства ХМАО - Югры от 13.11.2015 </w:t>
      </w:r>
      <w:hyperlink r:id="rId30" w:history="1">
        <w:r>
          <w:rPr>
            <w:color w:val="0000FF"/>
          </w:rPr>
          <w:t>N 399-п</w:t>
        </w:r>
      </w:hyperlink>
      <w:r>
        <w:t>,</w:t>
      </w:r>
    </w:p>
    <w:p w:rsidR="0053788F" w:rsidRDefault="0053788F">
      <w:pPr>
        <w:pStyle w:val="ConsPlusNormal"/>
        <w:jc w:val="center"/>
      </w:pPr>
      <w:r>
        <w:t xml:space="preserve">от 15.01.2016 </w:t>
      </w:r>
      <w:hyperlink r:id="rId31" w:history="1">
        <w:r>
          <w:rPr>
            <w:color w:val="0000FF"/>
          </w:rPr>
          <w:t>N 2-п</w:t>
        </w:r>
      </w:hyperlink>
      <w:r>
        <w:t xml:space="preserve">, от 19.02.2016 </w:t>
      </w:r>
      <w:hyperlink r:id="rId32" w:history="1">
        <w:r>
          <w:rPr>
            <w:color w:val="0000FF"/>
          </w:rPr>
          <w:t>N 48-п</w:t>
        </w:r>
      </w:hyperlink>
      <w:r>
        <w:t xml:space="preserve">, от 29.04.2016 </w:t>
      </w:r>
      <w:hyperlink r:id="rId33" w:history="1">
        <w:r>
          <w:rPr>
            <w:color w:val="0000FF"/>
          </w:rPr>
          <w:t>N 135-п</w:t>
        </w:r>
      </w:hyperlink>
      <w:r>
        <w:t>,</w:t>
      </w:r>
    </w:p>
    <w:p w:rsidR="0053788F" w:rsidRDefault="0053788F">
      <w:pPr>
        <w:pStyle w:val="ConsPlusNormal"/>
        <w:jc w:val="center"/>
      </w:pPr>
      <w:r>
        <w:t xml:space="preserve">от 07.10.2016 </w:t>
      </w:r>
      <w:hyperlink r:id="rId34" w:history="1">
        <w:r>
          <w:rPr>
            <w:color w:val="0000FF"/>
          </w:rPr>
          <w:t>N 387-п</w:t>
        </w:r>
      </w:hyperlink>
      <w:r>
        <w:t xml:space="preserve">, от 03.11.2016 </w:t>
      </w:r>
      <w:hyperlink r:id="rId35" w:history="1">
        <w:r>
          <w:rPr>
            <w:color w:val="0000FF"/>
          </w:rPr>
          <w:t>N 438-п</w:t>
        </w:r>
      </w:hyperlink>
      <w:r>
        <w:t xml:space="preserve">, от 16.12.2016 </w:t>
      </w:r>
      <w:hyperlink r:id="rId36" w:history="1">
        <w:r>
          <w:rPr>
            <w:color w:val="0000FF"/>
          </w:rPr>
          <w:t>N 510-п</w:t>
        </w:r>
      </w:hyperlink>
      <w:r>
        <w:t>,</w:t>
      </w:r>
    </w:p>
    <w:p w:rsidR="0053788F" w:rsidRDefault="0053788F">
      <w:pPr>
        <w:pStyle w:val="ConsPlusNormal"/>
        <w:jc w:val="center"/>
      </w:pPr>
      <w:r>
        <w:t xml:space="preserve">от 10.02.2017 </w:t>
      </w:r>
      <w:hyperlink r:id="rId37" w:history="1">
        <w:r>
          <w:rPr>
            <w:color w:val="0000FF"/>
          </w:rPr>
          <w:t>N 45-п</w:t>
        </w:r>
      </w:hyperlink>
      <w:r>
        <w:t xml:space="preserve">, от 16.02.2017 </w:t>
      </w:r>
      <w:hyperlink r:id="rId38" w:history="1">
        <w:r>
          <w:rPr>
            <w:color w:val="0000FF"/>
          </w:rPr>
          <w:t>N 50-п</w:t>
        </w:r>
      </w:hyperlink>
      <w:r>
        <w:t xml:space="preserve">, от 26.05.2017 </w:t>
      </w:r>
      <w:hyperlink r:id="rId39" w:history="1">
        <w:r>
          <w:rPr>
            <w:color w:val="0000FF"/>
          </w:rPr>
          <w:t>N 205-п</w:t>
        </w:r>
      </w:hyperlink>
      <w:r>
        <w:t>,</w:t>
      </w:r>
    </w:p>
    <w:p w:rsidR="0053788F" w:rsidRDefault="0053788F">
      <w:pPr>
        <w:pStyle w:val="ConsPlusNormal"/>
        <w:jc w:val="center"/>
      </w:pPr>
      <w:r>
        <w:t xml:space="preserve">от 21.07.2017 </w:t>
      </w:r>
      <w:hyperlink r:id="rId40" w:history="1">
        <w:r>
          <w:rPr>
            <w:color w:val="0000FF"/>
          </w:rPr>
          <w:t>N 280-п</w:t>
        </w:r>
      </w:hyperlink>
      <w:r>
        <w:t>)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center"/>
        <w:outlineLvl w:val="1"/>
      </w:pPr>
      <w:r>
        <w:t>Паспорт государственной программы</w:t>
      </w:r>
    </w:p>
    <w:p w:rsidR="0053788F" w:rsidRDefault="005378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53788F">
        <w:tc>
          <w:tcPr>
            <w:tcW w:w="2154" w:type="dxa"/>
          </w:tcPr>
          <w:p w:rsidR="0053788F" w:rsidRDefault="0053788F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6917" w:type="dxa"/>
          </w:tcPr>
          <w:p w:rsidR="0053788F" w:rsidRDefault="0053788F">
            <w:pPr>
              <w:pStyle w:val="ConsPlusNormal"/>
              <w:jc w:val="both"/>
            </w:pPr>
            <w:r>
              <w:t>Развитие здравоохранения на 2016 - 2020 годы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t>Дата утверждения государственной программы (наименование и номер соответствующего нормативного правового акта)</w:t>
            </w:r>
          </w:p>
        </w:tc>
        <w:tc>
          <w:tcPr>
            <w:tcW w:w="6917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13 ноября 2015 года N 399-п "О внесении изменений в постановление Правительства Ханты-Мансийского автономного округа - Югры от 9 октября 2013 года N 414-п "О государственной программе Ханты-Мансийского автономного округа - Югры "Развитие здравоохранения на 2014 - 2020 годы"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19.02.2016 N 48-п)</w:t>
            </w:r>
          </w:p>
        </w:tc>
      </w:tr>
      <w:tr w:rsidR="0053788F">
        <w:tc>
          <w:tcPr>
            <w:tcW w:w="2154" w:type="dxa"/>
          </w:tcPr>
          <w:p w:rsidR="0053788F" w:rsidRDefault="0053788F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917" w:type="dxa"/>
          </w:tcPr>
          <w:p w:rsidR="0053788F" w:rsidRDefault="0053788F">
            <w:pPr>
              <w:pStyle w:val="ConsPlusNormal"/>
              <w:jc w:val="both"/>
            </w:pPr>
            <w:r>
              <w:t>Департамент здравоохранения Ханты-Мансийского автономного округа - Югры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t>Департамент строительства Ханты-Мансийского автономного округа - Югры;</w:t>
            </w:r>
          </w:p>
          <w:p w:rsidR="0053788F" w:rsidRDefault="0053788F">
            <w:pPr>
              <w:pStyle w:val="ConsPlusNormal"/>
              <w:jc w:val="both"/>
            </w:pPr>
            <w:r>
              <w:t>Аппарат Губернатора Ханты-Мансийского автономного округа - Югры (далее - Аппарат Губернатора Югры);</w:t>
            </w:r>
          </w:p>
          <w:p w:rsidR="0053788F" w:rsidRDefault="0053788F">
            <w:pPr>
              <w:pStyle w:val="ConsPlusNormal"/>
              <w:jc w:val="both"/>
            </w:pPr>
            <w:r>
              <w:t xml:space="preserve">Абзац исключен. - </w:t>
            </w: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07.10.2016 N 387-п;</w:t>
            </w:r>
          </w:p>
          <w:p w:rsidR="0053788F" w:rsidRDefault="0053788F">
            <w:pPr>
              <w:pStyle w:val="ConsPlusNormal"/>
              <w:jc w:val="both"/>
            </w:pPr>
            <w:r>
              <w:t>Департамент по управлению государственным имуществом Ханты-Мансийского автономного округа - Югры;</w:t>
            </w:r>
          </w:p>
          <w:p w:rsidR="0053788F" w:rsidRDefault="0053788F">
            <w:pPr>
              <w:pStyle w:val="ConsPlusNormal"/>
              <w:jc w:val="both"/>
            </w:pPr>
            <w:r>
              <w:t>Служба по контролю и надзору в сфере здравоохранения Ханты-Мансийского автономного округа - Югры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t xml:space="preserve">(в ред. постановлений Правительства ХМАО - Югры от 19.02.2016 </w:t>
            </w:r>
            <w:hyperlink r:id="rId44" w:history="1">
              <w:r>
                <w:rPr>
                  <w:color w:val="0000FF"/>
                </w:rPr>
                <w:t>N 48-п</w:t>
              </w:r>
            </w:hyperlink>
            <w:r>
              <w:t xml:space="preserve">, от 07.10.2016 </w:t>
            </w:r>
            <w:hyperlink r:id="rId45" w:history="1">
              <w:r>
                <w:rPr>
                  <w:color w:val="0000FF"/>
                </w:rPr>
                <w:t>N 387-п</w:t>
              </w:r>
            </w:hyperlink>
            <w:r>
              <w:t>)</w:t>
            </w:r>
          </w:p>
        </w:tc>
      </w:tr>
      <w:tr w:rsidR="0053788F">
        <w:tc>
          <w:tcPr>
            <w:tcW w:w="2154" w:type="dxa"/>
          </w:tcPr>
          <w:p w:rsidR="0053788F" w:rsidRDefault="0053788F">
            <w:pPr>
              <w:pStyle w:val="ConsPlusNormal"/>
            </w:pPr>
            <w:r>
              <w:lastRenderedPageBreak/>
              <w:t>Цели государственной программы</w:t>
            </w:r>
          </w:p>
        </w:tc>
        <w:tc>
          <w:tcPr>
            <w:tcW w:w="6917" w:type="dxa"/>
          </w:tcPr>
          <w:p w:rsidR="0053788F" w:rsidRDefault="0053788F">
            <w:pPr>
              <w:pStyle w:val="ConsPlusNormal"/>
              <w:jc w:val="both"/>
            </w:pPr>
            <w:r>
              <w:t>снижение уровня заболеваемости, инвалидности и смертности, увеличение продолжительности жизни населения Ханты-Мансийского автономного округа - Югры;</w:t>
            </w:r>
          </w:p>
          <w:p w:rsidR="0053788F" w:rsidRDefault="0053788F">
            <w:pPr>
              <w:pStyle w:val="ConsPlusNormal"/>
              <w:jc w:val="both"/>
            </w:pPr>
            <w:r>
              <w:t>повышение доступности и качества медицинской помощи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53788F" w:rsidRDefault="0053788F">
            <w:pPr>
              <w:pStyle w:val="ConsPlusNormal"/>
              <w:ind w:firstLine="283"/>
              <w:jc w:val="both"/>
            </w:pPr>
            <w:r>
              <w:t>развитие системы медицинской профилактики, формирование основ здорового образа жизни среди населения;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совершенствование оказания первичной медико-санитарной помощи, в том числе сельскому населению;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совершенствование оказания специализированной, в том числе высокотехнологичной медицинской помощи;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обеспечение условий для оказания доступной и качественной медицинской помощи детям и матерям, укрепление их здоровья;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увеличение периода активной жизни пациентов посредством повышения доступности медицинской реабилитации и санаторно-курортного лечения;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преодоление кадрового дефицита, обеспечение системы здравоохранения высококвалифицированными специалистами;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повышение доступности квалифицированной медицинской помощи на основе развития информационных и телекоммуникационных технологий, внедрение новых методов дистанционного обслуживания пациентов;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повышение эффективности функционирования системы здравоохранения;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совершенствование системы оказания экстренной медицинской помощи жителям Ханты-Мансийского автономного округа - Югры, в том числе проживающим в труднодоступных и отдаленных районах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t xml:space="preserve">(в ред. постановлений Правительства ХМАО - Югры от 03.11.2016 </w:t>
            </w:r>
            <w:hyperlink r:id="rId46" w:history="1">
              <w:r>
                <w:rPr>
                  <w:color w:val="0000FF"/>
                </w:rPr>
                <w:t>N 438-п</w:t>
              </w:r>
            </w:hyperlink>
            <w:r>
              <w:t xml:space="preserve">, от 16.02.2017 </w:t>
            </w:r>
            <w:hyperlink r:id="rId47" w:history="1">
              <w:r>
                <w:rPr>
                  <w:color w:val="0000FF"/>
                </w:rPr>
                <w:t>N 50-п</w:t>
              </w:r>
            </w:hyperlink>
            <w:r>
              <w:t>)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t>Подпрограммы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both"/>
            </w:pPr>
            <w:hyperlink w:anchor="P1493" w:history="1">
              <w:r>
                <w:rPr>
                  <w:color w:val="0000FF"/>
                </w:rPr>
                <w:t>I</w:t>
              </w:r>
            </w:hyperlink>
            <w:r>
              <w:t>. Профилактика заболеваний и формирование здорового образа жизни. Развитие первичной медико-санитарной помощи.</w:t>
            </w:r>
          </w:p>
          <w:p w:rsidR="0053788F" w:rsidRDefault="0053788F">
            <w:pPr>
              <w:pStyle w:val="ConsPlusNormal"/>
              <w:jc w:val="both"/>
            </w:pPr>
            <w:hyperlink w:anchor="P1687" w:history="1">
              <w:r>
                <w:rPr>
                  <w:color w:val="0000FF"/>
                </w:rPr>
                <w:t>II</w:t>
              </w:r>
            </w:hyperlink>
            <w:r>
              <w:t>. 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эвакуации.</w:t>
            </w:r>
          </w:p>
          <w:p w:rsidR="0053788F" w:rsidRDefault="0053788F">
            <w:pPr>
              <w:pStyle w:val="ConsPlusNormal"/>
              <w:jc w:val="both"/>
            </w:pPr>
            <w:hyperlink w:anchor="P2072" w:history="1">
              <w:r>
                <w:rPr>
                  <w:color w:val="0000FF"/>
                </w:rPr>
                <w:t>III</w:t>
              </w:r>
            </w:hyperlink>
            <w:r>
              <w:t>. Охрана здоровья матери и ребенка.</w:t>
            </w:r>
          </w:p>
          <w:p w:rsidR="0053788F" w:rsidRDefault="0053788F">
            <w:pPr>
              <w:pStyle w:val="ConsPlusNormal"/>
              <w:jc w:val="both"/>
            </w:pPr>
            <w:hyperlink w:anchor="P2210" w:history="1">
              <w:r>
                <w:rPr>
                  <w:color w:val="0000FF"/>
                </w:rPr>
                <w:t>IV</w:t>
              </w:r>
            </w:hyperlink>
            <w:r>
              <w:t>. Развитие медицинской реабилитации и санаторно-курортного лечения, в том числе детей.</w:t>
            </w:r>
          </w:p>
          <w:p w:rsidR="0053788F" w:rsidRDefault="0053788F">
            <w:pPr>
              <w:pStyle w:val="ConsPlusNormal"/>
              <w:jc w:val="both"/>
            </w:pPr>
            <w:hyperlink w:anchor="P2276" w:history="1">
              <w:r>
                <w:rPr>
                  <w:color w:val="0000FF"/>
                </w:rPr>
                <w:t>V</w:t>
              </w:r>
            </w:hyperlink>
            <w:r>
              <w:t>. Оказание паллиативной помощи.</w:t>
            </w:r>
          </w:p>
          <w:p w:rsidR="0053788F" w:rsidRDefault="0053788F">
            <w:pPr>
              <w:pStyle w:val="ConsPlusNormal"/>
              <w:jc w:val="both"/>
            </w:pPr>
            <w:hyperlink w:anchor="P2359" w:history="1">
              <w:r>
                <w:rPr>
                  <w:color w:val="0000FF"/>
                </w:rPr>
                <w:t>VI</w:t>
              </w:r>
            </w:hyperlink>
            <w:r>
              <w:t>. Кадровое обеспечение системы здравоохранения.</w:t>
            </w:r>
          </w:p>
          <w:p w:rsidR="0053788F" w:rsidRDefault="0053788F">
            <w:pPr>
              <w:pStyle w:val="ConsPlusNormal"/>
              <w:jc w:val="both"/>
            </w:pPr>
            <w:hyperlink w:anchor="P2429" w:history="1">
              <w:r>
                <w:rPr>
                  <w:color w:val="0000FF"/>
                </w:rPr>
                <w:t>VII</w:t>
              </w:r>
            </w:hyperlink>
            <w:r>
              <w:t>. Развитие информатизации в здравоохранении.</w:t>
            </w:r>
          </w:p>
          <w:p w:rsidR="0053788F" w:rsidRDefault="0053788F">
            <w:pPr>
              <w:pStyle w:val="ConsPlusNormal"/>
              <w:jc w:val="both"/>
            </w:pPr>
            <w:hyperlink w:anchor="P2515" w:history="1">
              <w:r>
                <w:rPr>
                  <w:color w:val="0000FF"/>
                </w:rPr>
                <w:t>VIII</w:t>
              </w:r>
            </w:hyperlink>
            <w:r>
              <w:t>. Территориальное планирование учреждений здравоохранения Ханты-Мансийского автономного округа - Югры.</w:t>
            </w:r>
          </w:p>
          <w:p w:rsidR="0053788F" w:rsidRDefault="0053788F">
            <w:pPr>
              <w:pStyle w:val="ConsPlusNormal"/>
              <w:jc w:val="both"/>
            </w:pPr>
            <w:hyperlink w:anchor="P2790" w:history="1">
              <w:r>
                <w:rPr>
                  <w:color w:val="0000FF"/>
                </w:rPr>
                <w:t>IX</w:t>
              </w:r>
            </w:hyperlink>
            <w:r>
              <w:t>. "Развитие оказания скорой специализированной медицинской помощи в экстренной форме гражданам, в том числе проживающим в труднодоступных и отдаленных районах Ханты-Мансийского автономного округа - Югры, с применением авиации.</w:t>
            </w:r>
          </w:p>
          <w:p w:rsidR="0053788F" w:rsidRDefault="0053788F">
            <w:pPr>
              <w:pStyle w:val="ConsPlusNormal"/>
              <w:jc w:val="both"/>
            </w:pPr>
            <w:r>
              <w:t xml:space="preserve">Абзац исключен с 1 января 2017 года. - 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03.11.2016 N 438-п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t xml:space="preserve">(в ред. постановлений Правительства ХМАО - Югры от 03.11.2016 </w:t>
            </w:r>
            <w:hyperlink r:id="rId49" w:history="1">
              <w:r>
                <w:rPr>
                  <w:color w:val="0000FF"/>
                </w:rPr>
                <w:t>N 438-п</w:t>
              </w:r>
            </w:hyperlink>
            <w:r>
              <w:t xml:space="preserve">, от 16.02.2017 </w:t>
            </w:r>
            <w:hyperlink r:id="rId50" w:history="1">
              <w:r>
                <w:rPr>
                  <w:color w:val="0000FF"/>
                </w:rPr>
                <w:t>N 50-п</w:t>
              </w:r>
            </w:hyperlink>
            <w:r>
              <w:t>)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lastRenderedPageBreak/>
              <w:t>Целевые показатели государственной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53788F" w:rsidRDefault="0053788F">
            <w:pPr>
              <w:pStyle w:val="ConsPlusNormal"/>
              <w:ind w:firstLine="283"/>
              <w:jc w:val="both"/>
            </w:pPr>
            <w:r>
              <w:t>снижение больных с диагнозом, установленным впервые в жизни, "активный туберкулез" с 60 до 37,6 на 100 тыс. населения;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суммарный коэффициент рождаемости на уровне 2,02 число детей, рожденных одной женщиной репродуктивного возраста;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увеличение охвата реабилитационной медицинской помощью детей-инвалидов с 74 до 85% от числа нуждающихся;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рост обеспеченности койками для оказания паллиативной помощи с 17,1 до 18,0 на 100 тыс. взрослого населения;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доведение соотношения врачей и среднего медицинского персонала с 1:2,91 до 1:2,75;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снижение доли медицинских организаций, здания которых находятся в аварийном состоянии или требуют капитального ремонта, в общем количестве медицинских организаций с 4,5 до 4,2%;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снижение младенческой смертности с 4,4 до 4,1 случаев на 1000 родившихся живыми (с учетом новых критериев живорождения);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смертность от болезней системы кровообращения на уровне 285,0 на 100 тыс. населения;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снижение смертности от дорожно-транспортных происшествий с 16,4 до 14,0 на 100 тыс. населения;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смертность от новообразований (в том числе от злокачественных) на уровне 110,0 на 100 тыс. населения;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снижение смертности от туберкулеза с 5,4 до 5,2 на 100 тыс. населения;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увеличение ожидаемой продолжительности жизни при рождении с 72,27 до 74,8 лет;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оснащение автопарка автомобилей скорой медицинской помощи (санитарного автотранспорта) со сроком эксплуатации до 5 лет с 68 до 80%;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увеличение доли ВИЧ-инфицированных лиц, состоящих на диспансерном наблюдении, в общем количестве лиц, у которых выявлена ВИЧ-инфекция, с 76 до 78%;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увеличение охвата населения профилактическими осмотрами на туберкулез с 76,8 до 78,2%;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доля средств бюджета Ханты-Мансийского автономного округа - Югры,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Ханты-Мансийского автономного округа - Югры, выделяемых на предоставление услуг в сфере здравоохранения, на уровне 15,0%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t xml:space="preserve">(в ред. постановлений Правительства ХМАО - Югры от 03.11.2016 </w:t>
            </w:r>
            <w:hyperlink r:id="rId51" w:history="1">
              <w:r>
                <w:rPr>
                  <w:color w:val="0000FF"/>
                </w:rPr>
                <w:t>N 438-п</w:t>
              </w:r>
            </w:hyperlink>
            <w:r>
              <w:t xml:space="preserve">, от 16.02.2017 </w:t>
            </w:r>
            <w:hyperlink r:id="rId52" w:history="1">
              <w:r>
                <w:rPr>
                  <w:color w:val="0000FF"/>
                </w:rPr>
                <w:t>N 50-п</w:t>
              </w:r>
            </w:hyperlink>
            <w:r>
              <w:t xml:space="preserve">, от 26.05.2017 </w:t>
            </w:r>
            <w:hyperlink r:id="rId53" w:history="1">
              <w:r>
                <w:rPr>
                  <w:color w:val="0000FF"/>
                </w:rPr>
                <w:t>N 205-п</w:t>
              </w:r>
            </w:hyperlink>
            <w:r>
              <w:t xml:space="preserve">, от 21.07.2017 </w:t>
            </w:r>
            <w:hyperlink r:id="rId54" w:history="1">
              <w:r>
                <w:rPr>
                  <w:color w:val="0000FF"/>
                </w:rPr>
                <w:t>N 280-п</w:t>
              </w:r>
            </w:hyperlink>
            <w:r>
              <w:t>)</w:t>
            </w:r>
          </w:p>
        </w:tc>
      </w:tr>
      <w:tr w:rsidR="0053788F">
        <w:tc>
          <w:tcPr>
            <w:tcW w:w="2154" w:type="dxa"/>
          </w:tcPr>
          <w:p w:rsidR="0053788F" w:rsidRDefault="0053788F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6917" w:type="dxa"/>
          </w:tcPr>
          <w:p w:rsidR="0053788F" w:rsidRDefault="0053788F">
            <w:pPr>
              <w:pStyle w:val="ConsPlusNormal"/>
              <w:jc w:val="both"/>
            </w:pPr>
            <w:r>
              <w:t>2016 - 2020 годы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t>Финансовое обеспечение государственной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t>общий объем финансирования государственной программы на 2016 - 2020 годы составляет 383674045,00 тыс. рублей, в том числе: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на 2016 год - 76151165,30 тыс. рублей;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на 2017 год - 75641924,40 тыс. рублей;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на 2018 год - 73309727,40 тыс. рублей;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на 2019 год - 74305646,10 тыс. рублей;</w:t>
            </w:r>
          </w:p>
          <w:p w:rsidR="0053788F" w:rsidRDefault="0053788F">
            <w:pPr>
              <w:pStyle w:val="ConsPlusNormal"/>
              <w:ind w:firstLine="283"/>
              <w:jc w:val="both"/>
            </w:pPr>
            <w:r>
              <w:t>на 2020 год - 84265581,80 тыс. рублей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26.05.2017 N 205-п)</w:t>
            </w:r>
          </w:p>
        </w:tc>
      </w:tr>
    </w:tbl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center"/>
        <w:outlineLvl w:val="1"/>
      </w:pPr>
      <w:r>
        <w:t>Раздел I. КРАТКАЯ ХАРАКТЕРИСТИКА ТЕКУЩЕГО СОСТОЯНИЯ СФЕРЫ</w:t>
      </w:r>
    </w:p>
    <w:p w:rsidR="0053788F" w:rsidRDefault="0053788F">
      <w:pPr>
        <w:pStyle w:val="ConsPlusNormal"/>
        <w:jc w:val="center"/>
      </w:pPr>
      <w:r>
        <w:t>ЗДРАВООХРАНЕНИЯ ХАНТЫ-МАНСИЙСКОГО АВТОНОМНОГО ОКРУГА - ЮГРЫ</w:t>
      </w:r>
    </w:p>
    <w:p w:rsidR="0053788F" w:rsidRDefault="0053788F">
      <w:pPr>
        <w:pStyle w:val="ConsPlusNormal"/>
        <w:jc w:val="center"/>
      </w:pPr>
    </w:p>
    <w:p w:rsidR="0053788F" w:rsidRDefault="0053788F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53788F" w:rsidRDefault="0053788F">
      <w:pPr>
        <w:pStyle w:val="ConsPlusNormal"/>
        <w:jc w:val="center"/>
      </w:pPr>
      <w:r>
        <w:t>от 03.11.2016 N 438-п)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r>
        <w:t xml:space="preserve">В Указах Президента Российской Федерации от 7 мая 2012 года </w:t>
      </w:r>
      <w:hyperlink r:id="rId57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7 мая 2012 года </w:t>
      </w:r>
      <w:hyperlink r:id="rId58" w:history="1">
        <w:r>
          <w:rPr>
            <w:color w:val="0000FF"/>
          </w:rPr>
          <w:t>N 598</w:t>
        </w:r>
      </w:hyperlink>
      <w:r>
        <w:t xml:space="preserve"> "О совершенствовании государственной политики в сфере здравоохранения" обозначены пути улучшения ситуации в сфере здравоохранения: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возрождение системы профилактики заболеваний;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формирование культуры здорового образа жизни;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создание условий, благоприятствующих рождению и воспитанию детей;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укрепление системы первичной медико-санитарной помощи;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обеспечение доступности и высокого качества медицинской помощи, в том числе медицинской реабилитации и санаторно-курортного лечения;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повышение доступности высокотехнологичных медицинских услуг.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 итогам 2015 года в Ханты-Мансийском автономном округе - Югре (далее - автономный округ, Югра) достигнуты следующие показатели: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численность населения автономного округа на начало 2016 года составила 1626755 человек, увеличившись на 4,2% к численности населения на начало 2012 года (1561238 человек) и на 0,9% выше значения показателя на начало 2015 года (1612076 человек), коэффициент естественного прироста составил +10,2 на 1000 населения;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родились 26864 ребенка, что на 5,8% больше, чем в 2011 году (25393), показатель коэффициента рождаемости вырос на 1,2% и составил 16,6 на 1000 населения;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показатель смертности населения снизился на 1,5% и составил 6,4 на 1000 населения, что в 2 раза ниже среднероссийского - 13,1;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младенческая смертность на 1000 родившихся живыми составила 5,0 на 1000 родившихся живыми;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материнская смертность снизилась в 2,1 раза с 7,9 до 3,7 на 100 тыс. родившихся живыми;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ожидаемая продолжительность жизни составила 72,58 года.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Для улучшения основных показателей здоровья населения, повышения доступности и качества в автономном округе проводится реформирование системы здравоохранения в части внедрения более совершенных форм финансирования, организации и управления.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соответствии с соглашениями о сотрудничестве между Правительством Ханты-Мансийского автономного округа - Югры и нефтяными компаниями привлекаются внебюджетные средства, направленные на развитие и укрепление материально-технической базы сферы здравоохранения автономного округа.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Дальнейшее развитие отрасли здравоохранения будет строиться на системе мер, включающих в себя: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комплекс мероприятий по профилактике заболеваний и формированию здорового образа жизни у населения автономного округа;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повышение качества и доступности как первичной медико-санитарной помощи, так и специализированной медицинской помощи населению на основе применения современных технологий организации и оказания диагностических, лечебных, реабилитационных и профилактических услуг в соответствии с порядками и стандартами оказания медицинской помощи;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развитие информационных и телекоммуникационных технологий;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проведение эффективной кадровой политики;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совершенствование оплаты за оказание медицинских услуг населению в системе обязательного медицинского страхования;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проведение социологических исследований в сфере здравоохранения.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автономном округе созданы все условия для сохранения лидерских позиций современной, комплексной и интегрированной системы охраны здоровья населения.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Анализ медико-демографической ситуации в автономном округе свидетельствует о необходимости дальнейшего развития системы оказания специализированной медицинской помощи с акцентом на наиболее приоритетные направления.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частности, показатели смертности от болезней системы кровообращения ниже в 2,5 раза, чем в Российской Федерации (далее - РФ) (в 2015 году - 254,2 случая на 100 тыс. населения, в РФ - 635,3). Снижение показателя смертности от болезней системы кровообращения невозможно без проведения мероприятий по совершенствованию оказания медицинской помощи больным с сердечно-сосудистыми заболеваниями.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Злокачественные новообразования также являются одной из основных причин смертности населения автономного округа. Показатель смертности от новообразований имеет тенденцию к снижению, он почти вдвое ниже среднероссийского (109,0 на 100 тыс. населения в 2015 году в Югре, в РФ - 205,1). По данному показателю Югра находится на 5 месте среди субъектов РФ.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Залогом успешного лечения онкозаболеваний является их раннее выявление. С этой целью в автономном округе реализуются скрининговые программы: маммологический скрининг женщин старше 40 лет, обследование мужского населения старше 45 лет на простат специфический антиген, внедрены программы скрининга колоректального рака и рака шейки матки методом жидкостной цитологии.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Система оказания онкологической помощи представлена онкологическими кабинетами при поликлиниках и больницах, 2 онкологическими центрами на базе окружных клинических больниц г.г. Ханты-Мансийска, Сургута и Нижневартовским онкологическим диспансером. Региональный онкологический центр, расположенный на базе Окружной клинической больницы г. Ханты-Мансийска, обеспечивает организационно-методическое руководство, систематический анализ заболеваемости и смертности, ведение Окружного популяционного ракового регистра. Специализированная помощь детям со злокачественными новообразованиями оказывается в отделении детской онкологии и гематологии Окружной клинической детской больницы г. Нижневартовска.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Медицинские организации автономного округа, оказывающие онкологическую помощь, </w:t>
      </w:r>
      <w:r>
        <w:lastRenderedPageBreak/>
        <w:t>оснащены современным диагностическим оборудованием (магнитно-резонансные, компьютерные томографы, система нейронавигации, робототехническая установка "Да Винчи", аппараты ультразвукового исследования экспертного класса), для проведения лучевой терапии и лучевой диагностики (линейный ускоритель, гамма-терапевтический аппарат, центр позитронно-эмиссионной томографии, установка стереотаксического облучения "гамма-нож" и пр.), что позволяет внедрять высокотехнологичные методики, направленные на раннее выявление онкологических заболеваний.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Смертность от внешних причин также имеет тенденцию к снижению (83,1 случая на 100 тыс. человек по итогам 2015 года, в РФ - 121,3). При этом в структуре смертности от внешних причин высокий процент приходится на смертность при дорожно-транспортных происшествиях. Поэтому развитие травматологической помощи, дальнейшее совершенствование оказания медицинской помощи пострадавшим при дорожно-транспортных происшествиях является одним из приоритетных направлений развития системы здравоохранения автономного округа.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Президентом Российской Федерации в </w:t>
      </w:r>
      <w:hyperlink r:id="rId59" w:history="1">
        <w:r>
          <w:rPr>
            <w:color w:val="0000FF"/>
          </w:rPr>
          <w:t>Послании</w:t>
        </w:r>
      </w:hyperlink>
      <w:r>
        <w:t xml:space="preserve"> к Федеральному Собранию Российской Федерации поставлена задача по созданию условий увеличения высокотехнологичных операций в полтора раза. В Югре созданы условия для удовлетворения потребности населения автономного округа в высокотехнологичной медицинской помощи (далее - ВМП) в полном объеме.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ВМП оказывается в 17 медицинских организациях, имеющих лицензии на оказание ВМП по различным профилям, а именно: в бюджетных учреждениях автономного округа "Окружная клиническая больница", "Сургутская клиническая травматологическая больница", "Окружной кардиологический диспансер "Центр диагностики и сердечно-сосудистой хирургии", "Няганская окружная больница", "Нижневартовская окружная клиническая детская больница", "Сургутская окружная клиническая больница", "Сургутский клинический перинатальный центр", "Нижневартовский окружной клинический перинатальный центр", "Сургутская городская клиническая больница", "Ханты-Мансийский клинический кожно-венерологический диспансер", "Нижневартовский онкологический диспансер", "Нижневартовская окружная клиническая больница", "Нижневартовская окружная больница N 2", "Пыть-Яхская окружная клиническая больница", "Сургутский клинический кожно-венерологический диспансер", "Нижневартовский кожно-венерологический диспансер" и Негосударственном учреждении здравоохранения "Отделенческая клиническая больница на станции Сургут открытого акционерного общества "Российские железные дороги". В 2015 году ВМП было оказано 11837 пациентам.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Наиболее востребованными у населения региона видами высокотехнологичной медицинской помощи остаются сердечно-сосудистая хирургия, в том числе аортокоронарное шунтирование, травматология и ортопедия, в том числе эндопротезирование суставов, онкология, офтальмология, нейрохирургия, акушерство и гинекология, педиатрия.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На сегодняшний день актуально для Югры развитие трансплантологии как эффективного пути к победе над фатальными заболеваниями почек, печени, сердца, некоторых онкогематологических заболеваний.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Ориентировочная потребность населения автономного округа составляет ежегодно около 60 трансплантаций почек, 15 - печени, 8 - сердца.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части социально значимых заболеваний наблюдается улучшение соответствующих показателей.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Эпидемическая ситуация по туберкулезу в автономном округе расценивается как стабильная, с ежегодной положительной динамикой таких показателей, как снижение заболеваемости, уменьшение количества больных с лекарственно-устойчивыми формами, снижение показателя смертности, который в 2015 году составил 4,9 на 100 тыс. населения при среднероссийском 9,2.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Специализированная фтизиатрическая помощь оказывается 4 окружными противотуберкулезными диспансерами (г.г. Ханты-Мансийск, Сургут, Нижневартовск и пгт. Березово) с общим коечным фондом 740 коек, в том числе 30 - детских.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 состоянию на 1 января 2016 года в автономном округе выявлено 15397 ВИЧ-инфицированных, из которых 709 человек (4,6%) содержатся в учреждениях исполнения наказания. Пораженность населения в целом по автономному округу составляет 0,95%.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автономном округе создана специализированная служба, представленная Казенным учреждением автономного округа "Ханты-Мансийский центр по профилактике и борьбе со СПИД и инфекционными заболеваниями" и его филиалами в г.г. Сургут, Нижневартовск, Пыть-Ях, консультативно-диагностическими кабинетами и развитой сетью доверенных врачей медицинских организаций во всех муниципальных образованиях (далее - служба СПИД). Данная структура службы СПИД позволяет обеспечить равную доступность амбулаторной и стационарной медицинской помощи для пациентов всей территории автономного округа.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Техническое оснащение и кадровый потенциал (более 90% врачебного и среднего медицинского персонала службы СПИД имеет квалификационные категории) позволяют решать самые сложные задачи в связи с ВИЧ/СПИДом, своевременно внедрять прогрессивные технологии, использовать интересные инновационные подходы. Участие автономного округа в реализации мероприятий российских и международных проектов значительно повышает уровень профессионализма персонала и мотивации пациентов.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Во взаимосвязи с учреждениями Федеральной службы исполнения наказаний Министерства юстиции Российской Федерации по автономному округу проводится работа со спецконтингентом, осуществляется полный лабораторный контроль осужденных и подследственных, предоставляется методическая и специализированная медицинская помощь.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Кроме того, за последние годы в автономном округе снижаются показатели общей заболеваемости наркологическими расстройствами, что связано с молодым и средним возрастом населения, благоприятной социально-экономической ситуацией в регионе, высокой доступностью наркологической помощи (обеспеченность врачами-наркологами выше, чем в Российской Федерации и составляет 0,5 на 10 тыс. населения), отсутствием частных наркологических кабинетов, которые, как правило, оказывают медицинскую помощь на условиях анонимности и не предоставляют статистические данные.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Высокая выявляемость наркологических расстройств является также одной из мер профилактики правонарушений, так как данной категории пациентов ограничивается выдача разрешительных документов на приобретение оружия, водительские удостоверения, а также трудоустройство на работу с источниками повышенной опасности.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Специализированная медицинская помощь больным с наркологическими расстройствами оказывается 4 диспансерами психоневрологического профиля в г.г. Сургуте, Нижневартовске, Ханты-Мансийске, Советском районе, 1 психоневрологической больницей в г. Мегионе, 1 наркологическим реабилитационным центром в Нефтеюганском районе, наркологическими отделениями многопрофильных больниц, в которых развернуто 536 наркологических коек.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Во всех муниципальных образованиях автономного округа организованы первичные наркологические кабинеты, которые осуществляют профилактику, диагностику и лечение больных, страдающих патологическими зависимостями. В настоящее время на базе учреждений здравоохранения функционируют 30 взрослых и 7 подростковых кабинетов.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Служба оказания психиатрической помощи представлена 5 психоневрологическими учреждениями (573 койки для взрослых и 53 для детей) и 27 психиатрическими и 10 психотерапевтическими кабинетами в амбулаторном звене.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Обеспеченность койками составляет 3,9 на 10 тыс. населения (в РФ - 10,0 на 10 тыс. населения).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Один из приоритетов здравоохранения Югры - охрана материнства и детства. В автономном округе отмечается улучшение качества оказания медицинской помощи женщинам во время беременности и родов и новорожденным, о чем свидетельствуют низкие показатели материнской, перинатальной и младенческой смертности, позитивные изменения состояния здоровья женщин и детей.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 состоянию на 1 января 2016 года в учреждениях родовспоможения развернуто 924 койки акушерского профиля, обеспеченность койками акушерского профиля в 2015 году составила 21,4 на 10 тыс. женщин фертильного возраста (в году - 21,5 на 10 тыс. женщин фертильного возраста). Число коек гинекологического профиля составило 784 единицы. Обеспеченность составила 9,4 на 10 тыс. женского населения (в 2014 году - 9,6 на 10 тыс. женского населения).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автономном округе в 2015 году родились 26864 ребенка, на 812 (2,9%) детей меньше, чем в 2014 году.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Показатель младенческой смертности увеличился в 2015 году на 13,4% с 4,4 до 5,0 на 1 тыс. детей, родившихся живыми. При этом данный показатель ниже среднероссийского в 1,3 раза (6,5%).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автономном округе реализуются мероприятия по повышению эффективности лечения бесплодия с использованием вспомогательных репродуктивных технологий.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перинатальных центрах автономного округа за счет средств обязательного медицинского страхования проведено в 2015 году ЭКО 512 пациенткам, что на 8,5% больше, чем в 2014 году. Беременность наступила у 33,9%, что соответствует уровню 2014 года. Родились 109 детей (в 2014 году - 64 ребенка).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Стационарная специализированная, в том числе высокотехнологичная, медицинская помощь детям и подросткам оказывается в окружных многопрофильных медицинских организациях г.г. Ханты-Мансийска, Нижневартовска, Сургута, Нягани, Пыть-Яха, в бюджетных учреждениях автономного округа "Сургутская клиническая травматологическая больница", "Окружной кардиологический диспансер "Центр диагностики и сердечно-сосудистой хирургии" (г. Сургут) и в федеральных медицинских учреждениях.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автономном округе все перинатальные центры оснащены необходимым оборудованием, укомплектованы офтальмологами, обученными диагностике патологии зрения у недоношенных детей. В 2014 году выявлено 35 случаев ретинопатии недоношенных детей.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Сохраняющийся высокий уровень сердечно-сосудистых заболеваний и травм, инсультов, а также переход на новые критерии регистрации живорождения требуют совершенствования материально-технической базы учреждений здравоохранения, системы подготовки кадров, внедрения новых методов реабилитации, развития преемственности реабилитационных структур для проведения адекватных, в том числе и превентивных, лечебно-реабилитационных мероприятий.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Это позволит добиться значимого снижения показателей инвалидизации населения, увеличения периода активной жизни, эффективности использования коечного фонда, создать полный цикл оказания медицинской помощи, в том числе детям (ранняя диагностика, своевременное лечение, медицинская реабилитация).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Оказание паллиативной медицинской помощи в Югре осуществляется медицинскими организациями государственной и частной систем здравоохранения с учетом права пациента на выбор медицинской организации и врача амбулаторно (в условиях, не предусматривающих </w:t>
      </w:r>
      <w:r>
        <w:lastRenderedPageBreak/>
        <w:t>круглосуточное медицинское наблюдение и лечение, в условиях, предусматривающих медицинское наблюдение и лечение в дневное время, не требующих круглосуточного медицинского наблюдения и лечения (кабинеты, дневные стационары, в том числе на дому, при вызове медицинского работника кабинета паллиативной помощи или выездной патронажной бригады паллиативной помощи)), стационарно (организация коек сестринского ухода, отделений паллиативной медицинской помощи).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поликлиниках организованы кабинеты противоболевой терапии (онкологические кабинеты, кабинеты паллиативной помощи), кабинеты психологической помощи онкобольным и их родственникам (школы для родственников по уходу за тяжелобольными).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Создание службы паллиативной медицинской помощи неизлечимым пациентам позволяет использовать инвестиции с целью развития материально-технической базы и организации системы оказания им медицинской помощи. В 2015 году количество коек для оказания паллиативной медицинской помощи для взрослых - 128, для детей - 9.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 состоянию на 1 января 2016 года в медицинских организациях автономного округа трудятся 8048 врачей и 23444 человека среднего медперсонала (в данную численность не включены работники частных, ведомственных и федеральных медицинских организаций, расположенных в автономном округе). Обеспеченность врачами составляет 49,5 на 10 тыс. населения (в РФ - 41), средним медперсоналом - 144,1 на 10 тыс. населения (в РФ - 90,4). Укомплектованность штатных должностей занятыми среди врачей составляет 89,7%, среднего медперсонала - 94,8%. Укомплектованность амбулаторной службы врачами составляет 86,4%, стационарной - 94,6%. Коэффициент совместительства врачебных должностей составляет 1,45 (2014 год - 1,46), среднего медперсонала - 1,15 (2014 год - 1,24).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Соотношение врачей к среднему медперсоналу в 2015 году составило 1:2,91.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Поэтапное увеличение заработной платы врачей и работников медицинских организаций, имеющих высшее медицинское (фармацевтическое) или иное высшее образование, в 2020 году должно достичь уровня 200%, среднего медицинского (фармацевтического) персонала и младшего медицинского персонала - соответственно 100% к средней заработной плате по экономике автономного округа.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Информатизация здравоохранения также является важным фактором успешного функционирования системы и развивается по следующим основным направлениям: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построение единой информационно-коммуникационной инфраструктуры сферы здравоохранения;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персонифицированный учет оказанных медицинских услуг, возможность ведения электронной медицинской карты гражданина, запись к врачу в электронном виде;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развитие телемедицинской сети;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обеспечение бесперебойной работы прикладных компонентов регионального сегмента Единой государственной информационной системы в сфере здравоохранения;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внедрение программного решения для обеспечения функции диспетчеризации санитарного автотранспорта с использованием системы ГЛОНАСС.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настоящее время все медицинские организации, подключены к корпоративной сети передачи данных, 99% медицинских организаций имеют широкополосный доступ в Интернет.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В Югре с 2008 года действует региональный центр обработки медицинских данных, выполняющий функции сбора, хранения персонифицированных данных и передачу информации </w:t>
      </w:r>
      <w:r>
        <w:lastRenderedPageBreak/>
        <w:t>об оказанных медицинских услугах в территориальный фонд ОМС.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Для персонифицированного учета в Югре запущена интернет-регистратура, позволяющая записаться на прием к врачам в медицинские организации, оказывающие амбулаторно-поликлиническую помощь. Посредством интернет-регистратуры на прием к врачу за 9 месяцев 2016 года записалось более 200 тысяч пациентов, что составило 4% от общего количества впервые обратившихся пациентов.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Ведется активная работа по направлению телемедицинского консультирования. Это обусловлено необходимостью преодоления разрыва между концентрацией лучших врачей в ведущих медицинских центрах и не всегда высоким уровнем обеспеченности высококвалифицированными специалистами в удаленных или труднодоступных районах. К региональной информационной системе отсроченных телемедицинских консультаций подключено 56 удаленных медицинских пунктов, в ней задействовано около 700 врачей. За отчетный период в этой системе проведено 2710 телемедицинских консультаций. В 25 учреждениях Югры работают телемедицинские центры, которые с использованием системы видеоконференцсвязи консультируют пациентов с ведущими федеральными медицинскими центрами, осуществляют дистанционное обучение специалистов. В 2015 году осуществлено более 1,5 тысяч сеансов видеоконференцсвязи.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Реализация мероприятий в области энергосбережения и повышения энергетической эффективности, в том числе приобретение энергетического оборудования, включает в себя: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оснащение зданий медицинских организаций приборами учета используемых энергетических ресурсов;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модернизация и реконструкция систем теплоснабжения, электроснабжения, кондиционирования и вентиляции, сетей водоснабжения и канализации.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Стремясь к обеспечению максимально комфортных условий проживания для каждого жителя, к успешной реализации заявленных целей </w:t>
      </w:r>
      <w:hyperlink r:id="rId60" w:history="1">
        <w:r>
          <w:rPr>
            <w:color w:val="0000FF"/>
          </w:rPr>
          <w:t>Стратегии</w:t>
        </w:r>
      </w:hyperlink>
      <w:r>
        <w:t>-2030, с целью сохранения лидерских позиций в условиях растущей мировой конкуренции, Югра будет стремиться к развитию современной, комплексной и интегрированной системы охраны здоровья, организованной в единый многофункциональный медицинский кластер, управляемой в соответствии с мировыми стандартами. Эта система позволит удовлетворить потребности существующих и будущих поколений и обеспечит более здоровую и длительную жизнь для всех граждан автономного округа.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 итогам реализации мероприятий государственной программы потребность в инженерно-технических кадрах отсутствует.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center"/>
        <w:outlineLvl w:val="1"/>
      </w:pPr>
      <w:r>
        <w:t>Раздел II. СТИМУЛИРОВАНИЕ ИНВЕСТИЦИОННОЙ И ИННОВАЦИОННОЙ</w:t>
      </w:r>
    </w:p>
    <w:p w:rsidR="0053788F" w:rsidRDefault="0053788F">
      <w:pPr>
        <w:pStyle w:val="ConsPlusNormal"/>
        <w:jc w:val="center"/>
      </w:pPr>
      <w:r>
        <w:t>ДЕЯТЕЛЬНОСТИ, РАЗВИТИЕ КОНКУРЕНЦИИ И НЕГОСУДАРСТВЕННОГО</w:t>
      </w:r>
    </w:p>
    <w:p w:rsidR="0053788F" w:rsidRDefault="0053788F">
      <w:pPr>
        <w:pStyle w:val="ConsPlusNormal"/>
        <w:jc w:val="center"/>
      </w:pPr>
      <w:r>
        <w:t>СЕКТОРА ЭКОНОМИКИ</w:t>
      </w:r>
    </w:p>
    <w:p w:rsidR="0053788F" w:rsidRDefault="0053788F">
      <w:pPr>
        <w:pStyle w:val="ConsPlusNormal"/>
        <w:jc w:val="center"/>
      </w:pPr>
    </w:p>
    <w:p w:rsidR="0053788F" w:rsidRDefault="0053788F">
      <w:pPr>
        <w:pStyle w:val="ConsPlusNormal"/>
        <w:jc w:val="center"/>
      </w:pPr>
      <w:r>
        <w:t xml:space="preserve">(введен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</w:p>
    <w:p w:rsidR="0053788F" w:rsidRDefault="0053788F">
      <w:pPr>
        <w:pStyle w:val="ConsPlusNormal"/>
        <w:jc w:val="center"/>
      </w:pPr>
      <w:r>
        <w:t>от 03.11.2016 N 438-п)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r>
        <w:t>2.1. "Развитие материально-технической базы в сфере здравоохранения".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Строительство объектов здравоохранения в Югре осуществляется за счет средств бюджета автономного округа, программы "Сотрудничество", а также на условиях государственно-частного партнерства.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В настоящее время ведется строительство и реконструкция 8 объектов здравоохранения </w:t>
      </w:r>
      <w:r>
        <w:lastRenderedPageBreak/>
        <w:t xml:space="preserve">автономного округа, включая строительство Центральной больницы в г. Нижневартовске, реконструкции поликлиники окружной клинической больницы в г. Сургуте и больничного комплекса в г. Советский Советского района. Также на условиях государственно-частного партнерства осуществляется строительство объекта "Клинический перинатальный центр на 315 коек, 165 посещений в смену в г. Сургуте". Строящиеся объекты в сфере здравоохранения приведены в </w:t>
      </w:r>
      <w:hyperlink w:anchor="P714" w:history="1">
        <w:r>
          <w:rPr>
            <w:color w:val="0000FF"/>
          </w:rPr>
          <w:t>таблице</w:t>
        </w:r>
      </w:hyperlink>
      <w:r>
        <w:t xml:space="preserve"> "Перечень объектов капитального строительства".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Строительство объектов позволит перевести имеющиеся медицинские организации в новые типовые здания без увеличения коечного фонда, что соответствует политике повышения эффективности функционирования отрасли здравоохранения (интенсивное использование имеющихся коек, сокращение неэффективно работающих коек, перенос объемов помощи с дорогостоящей круглосуточной на стационарозамещающие технологии) и повышения доступности специализированной медицинской помощи при одновременном улучшении работы койки (увеличении занятости койки и сокращению средней продолжительности лечения).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2.2. "Формирование благоприятной деловой среды".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целях формирования благоприятной деловой среды, снижения в отрасли здравоохранения барьеров для развития малого и среднего предпринимательства, дальнейшего взаимодействия государственной и частной систем здравоохранения, создания конкурентной среды между медицинскими организациями обеспечено выполнение условий, предполагающих деятельность на равных началах в системе обязательного медицинского страхования медицинских организаций всех форм собственности.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Основным критерием выбора медицинских организаций, управление которыми осуществляется по данной модели, являются низкий инвестиционный и квалификационный "порог чувствительности", а именно учреждения, оказывающие первичную медико-санитарную помощь.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целях повышения доступности и качества оказания медицинской помощи застрахованным гражданам в систему обязательного медицинского страхования медицинских включаются организации любой предусмотренной законодательством РФ организационной правовой формы, а также индивидуальные предприниматели, занимающиеся частной медицинской практикой.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Направлением сотрудничества с малым и средним бизнесом в сфере здравоохранения автономного округа является участие частных медицинских организаций в реализации программы государственных гарантий.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2016 году в реализации программы государственных гарантий участвует 42 медицинские организации (1 больница, 1 хоспис, 40 поликлиник). Основное направление деятельности частных медицинских организаций - стоматология.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Для реализации мероприятий программы привлечение негосударственных организаций (коммерческих, некоммерческих), в том числе социально ориентированных (далее - негосударственные организации) осуществляется по следующим направлениям: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1. Информирование граждан о факторах риска развития заболеваний, в целях мотивирования граждан к ведению здорового образа жизни (реализация проекта "Югра - территория здоровья") путем проведения массового мероприятия, направленного на тиражирование основ здорового образа жизни и создание условий для занятий физической культурой и спортом.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2. Пропаганда донорства крови и ее компонентов (реализация проекта "Стань донором. Подари жизнь.") путем проведения рекламной кампании с распространением полиграфической продукции агитационного характера.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3. Профилактика ВИЧ, вирусных гепатитов B и C (реализация проекта "Будущее в каждом из нас") путем проведения рекламной кампании с распространением полиграфической продукции, а также повышение приверженности к лечению ВИЧ-инфицированных.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4. Профилактика отказов при рождении детей с нарушениями развития (реализация проекта "Жизнь - священный дар") путем проведения рекламной кампании с распространением полиграфической продукции.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5. Оказание паллиативной медицинской помощи в амбулаторных и стационарных условиях (реализация проекта "Умей уважать жизнь").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6. Реабилитация лиц с социально значимыми заболеваниями, реализация проекта "Оказание услуг по реабилитации лиц с заболеванием сахарным диабетом и болезнями, характеризующимися повышением кровяного давления" путем проведения реабилитационных, оздоровительных и восстановительных мероприятий за счет представления путевок в учреждения санаторно-курортного профиля лицам с заболеванием сахарным диабетом и болезнями, характеризующимися повышением кровяным давлением.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В целях создания условий, способствующих развитию социального предпринимательства и реализации социальных проектов в сфере здравоохранения в автономном округе предполагается в качестве одного из инструментов привлечения частных компаний в сферу здравоохранения автономного округа для реализации инвестиционных (предпринимательских) проектов на условиях государственно-частного партнерства использовать передачу в аренду отдельных объектов здравоохранения в соответствии с нормативными правовыми актами Российской Федерации и в </w:t>
      </w:r>
      <w:hyperlink r:id="rId62" w:history="1">
        <w:r>
          <w:rPr>
            <w:color w:val="0000FF"/>
          </w:rPr>
          <w:t>порядке</w:t>
        </w:r>
      </w:hyperlink>
      <w:r>
        <w:t>, утвержденном постановлением Правительства автономного округа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Кроме того, в целях стимулирования некоммерческих организаций к предоставлению услуг с 2017 года также планируется передача им в аренду объектов здравоохранения (с обязательством сохранения целевого назначения и использования объекта). Перечень предлагаемых к передаче объектов здравоохранения по договорам аренды приведен в </w:t>
      </w:r>
      <w:hyperlink w:anchor="P240" w:history="1">
        <w:r>
          <w:rPr>
            <w:color w:val="0000FF"/>
          </w:rPr>
          <w:t>таблице</w:t>
        </w:r>
      </w:hyperlink>
      <w:r>
        <w:t>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26.05.2017 N 205-п)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center"/>
        <w:outlineLvl w:val="2"/>
      </w:pPr>
      <w:bookmarkStart w:id="1" w:name="P240"/>
      <w:bookmarkEnd w:id="1"/>
      <w:r>
        <w:t>Перечень объектов государственной собственности, передача</w:t>
      </w:r>
    </w:p>
    <w:p w:rsidR="0053788F" w:rsidRDefault="0053788F">
      <w:pPr>
        <w:pStyle w:val="ConsPlusNormal"/>
        <w:jc w:val="center"/>
      </w:pPr>
      <w:r>
        <w:t>которых возможна по договорам аренды с обязательством</w:t>
      </w:r>
    </w:p>
    <w:p w:rsidR="0053788F" w:rsidRDefault="0053788F">
      <w:pPr>
        <w:pStyle w:val="ConsPlusNormal"/>
        <w:jc w:val="center"/>
      </w:pPr>
      <w:r>
        <w:t>сохранения целевого назначения и использования объекта</w:t>
      </w:r>
    </w:p>
    <w:p w:rsidR="0053788F" w:rsidRDefault="0053788F">
      <w:pPr>
        <w:pStyle w:val="ConsPlusNormal"/>
        <w:jc w:val="center"/>
      </w:pPr>
    </w:p>
    <w:p w:rsidR="0053788F" w:rsidRDefault="0053788F">
      <w:pPr>
        <w:pStyle w:val="ConsPlusNormal"/>
        <w:jc w:val="center"/>
      </w:pPr>
      <w:r>
        <w:t xml:space="preserve">(введена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</w:p>
    <w:p w:rsidR="0053788F" w:rsidRDefault="0053788F">
      <w:pPr>
        <w:pStyle w:val="ConsPlusNormal"/>
        <w:jc w:val="center"/>
      </w:pPr>
      <w:r>
        <w:t>от 26.05.2017 N 205-п)</w:t>
      </w:r>
    </w:p>
    <w:p w:rsidR="0053788F" w:rsidRDefault="005378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49"/>
        <w:gridCol w:w="2268"/>
        <w:gridCol w:w="1871"/>
        <w:gridCol w:w="2608"/>
      </w:tblGrid>
      <w:tr w:rsidR="0053788F">
        <w:tc>
          <w:tcPr>
            <w:tcW w:w="567" w:type="dxa"/>
          </w:tcPr>
          <w:p w:rsidR="0053788F" w:rsidRDefault="0053788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49" w:type="dxa"/>
          </w:tcPr>
          <w:p w:rsidR="0053788F" w:rsidRDefault="0053788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68" w:type="dxa"/>
          </w:tcPr>
          <w:p w:rsidR="0053788F" w:rsidRDefault="0053788F">
            <w:pPr>
              <w:pStyle w:val="ConsPlusNormal"/>
              <w:jc w:val="center"/>
            </w:pPr>
            <w:r>
              <w:t>Наименование собственника объекта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Адрес расположения объекта</w:t>
            </w:r>
          </w:p>
        </w:tc>
        <w:tc>
          <w:tcPr>
            <w:tcW w:w="2608" w:type="dxa"/>
          </w:tcPr>
          <w:p w:rsidR="0053788F" w:rsidRDefault="0053788F">
            <w:pPr>
              <w:pStyle w:val="ConsPlusNormal"/>
              <w:jc w:val="center"/>
            </w:pPr>
            <w:r>
              <w:t>Характеристики объекта, в том числе мощность объекта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9063" w:type="dxa"/>
            <w:gridSpan w:val="5"/>
            <w:tcBorders>
              <w:bottom w:val="nil"/>
            </w:tcBorders>
          </w:tcPr>
          <w:p w:rsidR="0053788F" w:rsidRDefault="0053788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3788F" w:rsidRDefault="0053788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3788F" w:rsidRDefault="0053788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53788F" w:rsidRDefault="0053788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3788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749" w:type="dxa"/>
            <w:tcBorders>
              <w:top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t>Врачебная амбулатория</w:t>
            </w:r>
          </w:p>
        </w:tc>
        <w:tc>
          <w:tcPr>
            <w:tcW w:w="2268" w:type="dxa"/>
            <w:tcBorders>
              <w:top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t xml:space="preserve">Бюджетное учреждение автономного округа "Ханты-Мансийская районная больница" </w:t>
            </w:r>
            <w:r>
              <w:lastRenderedPageBreak/>
              <w:t>(автономный округ)</w:t>
            </w:r>
          </w:p>
        </w:tc>
        <w:tc>
          <w:tcPr>
            <w:tcW w:w="1871" w:type="dxa"/>
            <w:tcBorders>
              <w:top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Ханты-Мансийский район, п. Сибирский, ул. Комарова, д. 26</w:t>
            </w:r>
          </w:p>
        </w:tc>
        <w:tc>
          <w:tcPr>
            <w:tcW w:w="2608" w:type="dxa"/>
            <w:tcBorders>
              <w:top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t xml:space="preserve">капитальное строение, 3 этажа, общая площадь 2695,6 кв. м, свободная площадь 1432,4 кв. м (площадь 1-го этажа </w:t>
            </w:r>
            <w:r>
              <w:lastRenderedPageBreak/>
              <w:t>свободна частично - 983,2 кв. м, площадь 3-го этажа свободна полностью - 449,2 кв. м)</w:t>
            </w:r>
          </w:p>
        </w:tc>
      </w:tr>
      <w:tr w:rsidR="0053788F">
        <w:tc>
          <w:tcPr>
            <w:tcW w:w="567" w:type="dxa"/>
          </w:tcPr>
          <w:p w:rsidR="0053788F" w:rsidRDefault="0053788F">
            <w:pPr>
              <w:pStyle w:val="ConsPlusNormal"/>
              <w:jc w:val="both"/>
            </w:pPr>
            <w:r>
              <w:lastRenderedPageBreak/>
              <w:t>22</w:t>
            </w:r>
          </w:p>
        </w:tc>
        <w:tc>
          <w:tcPr>
            <w:tcW w:w="1749" w:type="dxa"/>
          </w:tcPr>
          <w:p w:rsidR="0053788F" w:rsidRDefault="0053788F">
            <w:pPr>
              <w:pStyle w:val="ConsPlusNormal"/>
              <w:jc w:val="both"/>
            </w:pPr>
            <w:r>
              <w:t>Филиал поликлиники</w:t>
            </w:r>
          </w:p>
        </w:tc>
        <w:tc>
          <w:tcPr>
            <w:tcW w:w="2268" w:type="dxa"/>
          </w:tcPr>
          <w:p w:rsidR="0053788F" w:rsidRDefault="0053788F">
            <w:pPr>
              <w:pStyle w:val="ConsPlusNormal"/>
              <w:jc w:val="both"/>
            </w:pPr>
            <w:r>
              <w:t>Бюджетное учреждение автономного округа "Ханты-Мансийская районная больница" (автономный округ)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Ханты-Мансийский район, п. Кышик, ул. Зеленая, д. 5</w:t>
            </w:r>
          </w:p>
        </w:tc>
        <w:tc>
          <w:tcPr>
            <w:tcW w:w="2608" w:type="dxa"/>
          </w:tcPr>
          <w:p w:rsidR="0053788F" w:rsidRDefault="0053788F">
            <w:pPr>
              <w:pStyle w:val="ConsPlusNormal"/>
              <w:jc w:val="both"/>
            </w:pPr>
            <w:r>
              <w:t>капитальное строение, 2 этажа, общая площадь 1198,0 кв. м, свободная площадь 522,0 кв. м (площадь 1-го этажа свободна полностью - 522,0 кв. м)</w:t>
            </w:r>
          </w:p>
        </w:tc>
      </w:tr>
      <w:tr w:rsidR="0053788F">
        <w:tc>
          <w:tcPr>
            <w:tcW w:w="567" w:type="dxa"/>
          </w:tcPr>
          <w:p w:rsidR="0053788F" w:rsidRDefault="0053788F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1749" w:type="dxa"/>
          </w:tcPr>
          <w:p w:rsidR="0053788F" w:rsidRDefault="0053788F">
            <w:pPr>
              <w:pStyle w:val="ConsPlusNormal"/>
              <w:jc w:val="both"/>
            </w:pPr>
            <w:r>
              <w:t>Филиал поликлиники</w:t>
            </w:r>
          </w:p>
        </w:tc>
        <w:tc>
          <w:tcPr>
            <w:tcW w:w="2268" w:type="dxa"/>
          </w:tcPr>
          <w:p w:rsidR="0053788F" w:rsidRDefault="0053788F">
            <w:pPr>
              <w:pStyle w:val="ConsPlusNormal"/>
              <w:jc w:val="both"/>
            </w:pPr>
            <w:r>
              <w:t>Бюджетное учреждение автономного округа "Ханты-Мансийская районная больница" (автономный округ)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Ханты-Мансийский район, п. Луговской, ул. Ленина, д. 80</w:t>
            </w:r>
          </w:p>
        </w:tc>
        <w:tc>
          <w:tcPr>
            <w:tcW w:w="2608" w:type="dxa"/>
          </w:tcPr>
          <w:p w:rsidR="0053788F" w:rsidRDefault="0053788F">
            <w:pPr>
              <w:pStyle w:val="ConsPlusNormal"/>
              <w:jc w:val="both"/>
            </w:pPr>
            <w:r>
              <w:t>капитальное строение, 3 этажа, общая площадь 4123,0 кв. м, свободная площадь 1110,4 кв. м (площадь 1-го этажа свободна частично - 74,3 кв. м, площадь 2-го этажа свободна частично - 1036,1 кв. м)</w:t>
            </w:r>
          </w:p>
        </w:tc>
      </w:tr>
    </w:tbl>
    <w:p w:rsidR="0053788F" w:rsidRDefault="0053788F">
      <w:pPr>
        <w:pStyle w:val="ConsPlusNormal"/>
        <w:ind w:firstLine="540"/>
        <w:jc w:val="both"/>
      </w:pPr>
    </w:p>
    <w:p w:rsidR="0053788F" w:rsidRDefault="0053788F">
      <w:pPr>
        <w:pStyle w:val="ConsPlusNormal"/>
        <w:ind w:firstLine="540"/>
        <w:jc w:val="both"/>
      </w:pPr>
      <w:r>
        <w:t>2.3. "Реализация инвестиционных проектов".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 применением механизма государственно-частного партнерства ведется строительство объекта "Клинический перинатальный центр на 315 коек, 165 посещений в смену в г. Сургуте".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Основными задачами, на решение которых направлено его строительство, являются: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1. Переход на качественно новый уровень сохранения и восстановления репродуктивного здоровья женщин с учетом мировых позиций современной доказательной медицины.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2. Создание безопасной, комфортной и высокотехнологичной среды, обеспечивающей условия для сохранения беременности и рождения здорового ребенка.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3. Выхаживание недоношенных и лечение патологии новорожденных, повышение доступности кардиохирургической, нейрохирургической и высокотехнологичной хирургической помощи новорожденным, начиная с антенатального периода.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4. Снижение младенческой смертности и репродуктивных потерь.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Перспективными направлениями развития и применения новых технологий в новом перинатальном центре станут неонатальная хирургия с отдельным неонатальным операционным блоком, развитие неонатальной эндоскопии, оперативное лечение и лазерная коагуляция при ретинопатии недоношенных, перинатальная патоморфология, развитие службы катамнеза и реабилитации новорожденных, родившихся глубоко недоношенными (500 - 999 грамм) и потребовавших реанимационной помощи, развитие иммуносерологии, диагностических служб, отделения патологии новорожденных и недоношенных детей, внедрение современных противоэпидемических технологий, от которых будет зависеть инфекционная безопасность пациентов и персонала.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Итогом реализации данного инвестиционного проекта станет создание бюджетного учреждения Ханты-Мансийского автономного округа - Югры "Сургутский окружной клинический центр охраны материнства и детства", включающего перинатальный центр и детскую больницу, </w:t>
      </w:r>
      <w:r>
        <w:lastRenderedPageBreak/>
        <w:t>что обеспечит современный уровень организации акушерско-гинекологической помощи, помощи новорожденным с перинатальной патологией, в том числе с экстремально низкой массой тела, создание условий для внедрения инновационных медицинских технологий в области перинатологии и улучшения медико-демографических показателей, а также обеспечение комфортных, соответствующих современным требованиям условий пребывания для пациентов.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2.4. "Развитие конкуренции в автономном округе".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целях создания условий для развития конкуренции на рынке медицинских услуг в Югре ведется последовательная и планомерная работа по привлечению частных медицинских организаций в реализации Территориальной программы государственных гарантий бесплатного оказания гражданам медицинской помощи в автономном округе.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частности, проводятся консультации с руководителями частных медицинских организаций по разъяснению правил включения медицинских организаций в систему обязательного медицинского страхования.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Нормативное правовое регулирование медицинской деятельности в системе обязательного медицинского страхования, в том числе и в отношении участия частных медицинских компаний, установлено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29.11.2010 N 326-ФЗ "Об обязательном медицинском страховании в Российской Федерации", а также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28.02.2011 N 158н "Об утверждении Правил обязательного медицинского страхования".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center"/>
        <w:outlineLvl w:val="1"/>
      </w:pPr>
      <w:r>
        <w:t>Раздел III. ЦЕЛИ, ЗАДАЧИ И ПОКАЗАТЕЛИ ИХ ДОСТИЖЕНИЯ</w:t>
      </w:r>
    </w:p>
    <w:p w:rsidR="0053788F" w:rsidRDefault="0053788F">
      <w:pPr>
        <w:pStyle w:val="ConsPlusNormal"/>
        <w:jc w:val="center"/>
      </w:pPr>
    </w:p>
    <w:p w:rsidR="0053788F" w:rsidRDefault="0053788F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53788F" w:rsidRDefault="0053788F">
      <w:pPr>
        <w:pStyle w:val="ConsPlusNormal"/>
        <w:jc w:val="center"/>
      </w:pPr>
      <w:r>
        <w:t>от 03.11.2016 N 438-п)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r>
        <w:t>Цели, задачи и показатели их достижения определены с учетом приоритетов государственной политики в сфере реализации государственной программы, установленных положениями:</w:t>
      </w:r>
    </w:p>
    <w:p w:rsidR="0053788F" w:rsidRDefault="0053788F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политики";</w:t>
      </w:r>
    </w:p>
    <w:p w:rsidR="0053788F" w:rsidRDefault="0053788F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598 "О совершенствовании государственной политики в сфере здравоохранения";</w:t>
      </w:r>
    </w:p>
    <w:p w:rsidR="0053788F" w:rsidRDefault="0053788F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1662-р;</w:t>
      </w:r>
    </w:p>
    <w:p w:rsidR="0053788F" w:rsidRDefault="0053788F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Ханты-Мансийского автономного округа - Югры до 2020 года и на период 2030 года, утвержденной распоряжением Правительства Ханты-Мансийского автономного округа - Югры от 22 марта 2013 года N 101-рп;</w:t>
      </w:r>
    </w:p>
    <w:p w:rsidR="0053788F" w:rsidRDefault="0053788F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Федерации, утвержденной Указом Президента Российской Федерации от 1 декабря 2016 года N 642.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16.02.2017 N 50-п)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Цели государственной программы: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снижение уровня заболеваемости, инвалидности и смертности, увеличение продолжительности жизни населения автономного округа;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повышение доступности и качества медицинской помощи.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Задачи государственной программы: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развитие системы медицинской профилактики, формирование основ здорового образа жизни среди населения;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совершенствование оказания первичной медико-санитарной помощи, в том числе сельскому населению;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совершенствование оказания специализированной, в том числе высокотехнологичной медицинской помощи;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обеспечение условий для оказания доступной и качественной медицинской помощи детям и матерям, укрепление их здоровья;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увеличение периода активной жизни пациентов посредством повышения доступности медицинской реабилитации и санаторно-курортного лечения;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преодоление кадрового дефицита, обеспечение системы здравоохранения высококвалифицированными специалистами;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повышение доступности квалифицированной медицинской помощи на основе развития информационных и телекоммуникационных технологий, внедрение новых методов дистанционного обслуживания пациентов;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совершенствование системы оказания экстренной медицинской помощи жителям Ханты-Мансийского автономного округа - Югры, в том числе проживающим в труднодоступных и отдаленных районах;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16.02.2017 N 50-п)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повышение эффективности функционирования системы здравоохранения.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Значения показателей (индикаторов) государственной программы в течение срока ее реализации представлены в </w:t>
      </w:r>
      <w:hyperlink w:anchor="P1291" w:history="1">
        <w:r>
          <w:rPr>
            <w:color w:val="0000FF"/>
          </w:rPr>
          <w:t>таблице 1</w:t>
        </w:r>
      </w:hyperlink>
      <w:r>
        <w:t>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Целевые показатели государственной программы рассчитываются по следующей методике.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Показатель "Зарегистрировано больных с диагнозом, установленным впервые в жизни, активный туберкулез" определяется в соответствии с </w:t>
      </w:r>
      <w:hyperlink r:id="rId75" w:history="1">
        <w:r>
          <w:rPr>
            <w:color w:val="0000FF"/>
          </w:rPr>
          <w:t>формой N 8</w:t>
        </w:r>
      </w:hyperlink>
      <w:r>
        <w:t xml:space="preserve"> "Сведения о заболеваниях активным туберкулезом" приказа Федеральной службы государственной статистики от 28 января 2009 года N 12 "Об утверждении статистического инструментария для организации Минздравсоцразвития России федерального статистического наблюдения в сфере здравоохранения" и рассчитывается как соотношение числа граждан, у которых впервые в жизни установлен диагноз "активный туберкулез" за год к среднегодовой численности населения, умноженное на 100 тыс. населения.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Показатель "Суммарный коэффициент рождаемости" определяется как соотношение числа детей, рожденных одной женщиной репродуктивного возраста.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Показатель "Охват реабилитационной медицинской помощью детей-инвалидов от числа нуждающихся" определяется как соотношение числа охваченных реабилитационной медицинской помощью детей-инвалидов к числу нуждающихся, умноженное на 100%.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Показатель "Обеспеченность койками для оказания паллиативной помощи взрослым" определяется как соотношение числа паллиативных коек для взрослых, фактически развернутых и свернутых на ремонт на конец отчетного года, к общей численности взрослого населения на конец года, умноженное на 100000.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 xml:space="preserve">Показатель "Соотношение врачей и среднего медицинского персонала" определяется как соотношение числа врачей (кроме зубных) на конец года, физических лиц к числу среднего медицинского персонала на конец года, физических лиц в соответствии с </w:t>
      </w:r>
      <w:hyperlink r:id="rId76" w:history="1">
        <w:r>
          <w:rPr>
            <w:color w:val="0000FF"/>
          </w:rPr>
          <w:t>формой N 17</w:t>
        </w:r>
      </w:hyperlink>
      <w:r>
        <w:t xml:space="preserve"> "Сведения о медицинских и фармацевтических работниках", утвержденной Приказом N 13.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Показатель "Доля учреждений здравоохранения, здания которых находятся в аварийном состоянии или требуют капитального ремонта, в общем количестве учреждений здравоохранения" утвержден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N 13 и определяется как соотношение количества учреждений, находящихся в аварийном состоянии, к общему количеству учреждений, умноженное на 100%.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Показатель "Младенческая смертность" - сумма отношений числа умерших детей в возрасте от 0 до 12 месяцев за год, родившихся в предыдущем году, к числу родившихся живыми в предыдущем году, умноженное на 1000 населения, и числа умерших в возрасте от 0 до 12 месяцев за год, родившихся в данном году, к числу родившихся живыми в данном году, умноженное на 1000 населения.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Показатель "Смертность от болезней системы кровообращения" определяется как соотношение числа умерших за год от болезней системы кровообращения к среднегодовой численности, умноженное на 100 тыс. населения.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Показатель "Смертность от дорожно-транспортных происшествий" определяется как соотношение числа умерших за год от дорожно-транспортных происшествий к среднегодовой численности, умноженное на 100 тыс. населения.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Показатель "Смертность от новообразований (в том числе от злокачественных)" определяется как соотношение числа умерших за год от новообразований, в том числе злокачественных, к среднегодовой численности, умноженное на 100 тыс. населения.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Показатель "Смертность от туберкулеза" определяется как соотношение числа умерших за год от туберкулеза к среднегодовой численности, умноженное на 100 тыс. населения.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Показатель "Ожидаемая продолжительность жизни при рождении" определяется следующим образом: данные текущего учета умерших за календарный год распределяются по полу и по возрасту, т.е. по количеству полных лет жизни, которые они прожили. Затем по данным текущего учета рассчитывается среднегодовая численность всех однолетних половозрастных групп от 0 до 110 лет. После этого число умерших в каждой однолетней половозрастной группе делится на среднегодовую ее численность, в результате получаются возрастные коэффициенты смертности (mx, где x - возраст). Среднегодовая численность возрастной группы - это среднее арифметическое ее численности на 1 января года, для которого производится расчет, и на 1 января следующего года.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Ранее рассчитанные коэффициенты смертности (m) для достигших 1 года (m1) и для достигших 2 лет (m2) используют для расчета вероятности для достигших 2 лет дожить до возраста 3 лет (p2) по следующей формуле: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r>
        <w:t>p2 = (1 - m1 / 2) x (1 - m2 / 2)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r>
        <w:t>Вероятность смерти для достигших возраста 2 лет в течение года (q2) рассчитывается так: q2 = 1 - p2.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Таким способом рассчитывается вероятность смерти (qx) в возрастах от 2 до 109 лет включительно. В возрастах 0 лет и 1 год расчет ведется несколько по-другому, т.к. смертность новорожденных сильно смещена к первым дням и неделям их жизни. В возрасте 110 лет и старше вероятность смерти условно считается равной 1.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Затем рассчитываются числа умирающих на (x + 1) - м году жизни, обозначаемые обычно dx, в каждой возрастной группе и числа доживающих lx до возраста следующей возрастной группы, старше на 1 год, из гипотетического поколения родившихся в количестве 100000 или 1000000 человек. Число 100000 или 1000000 называется корнем таблицы смертности.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После этого определяют числа живущих (Lx) в каждой возрастной группе. Их принимают равными среднему арифметическому от числа доживших до возраста этой возрастной группы и числа доживших до возраста следующей возрастной группы, старше на 1 год. Расчет числа живущих в возрасте 0 лет производится несколько по-другому, по данным смертности по более дробным периодам, чем годовой период.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Числа живущих в определенном возрасте от 0 до 110 лет включительно означают количество человеко-лет, прожитых поколением из 100000 родившихся в данном возрасте.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Далее эти числа суммируются по всем возрастам от 0 до 110 лет и полученная сумма делится на корень таблицы смертности, т.е. на 100000 или на 1000000. Это и есть показатель средней ожидаемой продолжительности жизни при рождении или, в просторечии, средней продолжительности жизни.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Можно также посчитать ожидаемую продолжительность жизни для достигших любого возраста. Для этого складываются числа живущих, начиная с этой самой возрастной группы и заканчивая возрастной группой 110 лет, а затем полученная сумма делится на число доживших до этого возраста.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Таким образом, показатель "Ожидаемая продолжительность жизни при рождении" содержит, сколько в среднем проживет родившийся в году, для которого этот показатель рассчитан, при условии, если в будущем в течение 110 лет смертность будет неизменной, сохраняясь на уровне, зафиксированном в таблице смертности года его рождения, в соответствии с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N 671-р по представленным данным Федеральной службы государственной статистики.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Показатель "Оснащение автопарка автомобилей скорой медицинской помощи (санитарного автотранспорта) со сроком эксплуатации до 5 лет" расчетный, определяется как соотношение количества автомобилей скорой медицинской помощи со сроком эксплуатации до 5 лет к общему количеству автомобилей скорой медицинской помощи.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Показатель "Доля ВИЧ-инфицированных лиц, состоящих на диспансерном наблюдении, в общем количестве лиц, у которых выявлена ВИЧ-инфекция" определяется как соотношение больных ВИЧ-инфекцией, состоявших под диспансерным наблюдением, к числу лиц, в крови которых при исследовании методом иммунного блотинга выявлены антитела к ВИЧ, умноженное на 100%.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Показатель "Охват населения профилактическими осмотрами на туберкулез" определяется как соотношение числа лиц, прошедших профилактические медицинские осмотры на туберкулез, к числу подлежащих, умноженное на 100%.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Показатель "Доля средств бюджета автономного округа,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автономного округа, выделяемых на предоставление услуг в сфере здравоохранения" определяется как соотношение средств бюджета автономного округа, запланированных на предоставление услуг в сфере здравоохранения негосударственным организациям (коммерческим, некоммерческим), от общего объема средств бюджета автономного округа, выделяемых на исполнение услуг (работ), потенциально возможных к передаче, умноженное на 100%.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16.02.2017 N 50-п)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r>
        <w:t>P = A1 / A2 * 100, где: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16.02.2017 N 50-п)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r>
        <w:t>А1 - средства бюджета автономного округа, запланированные на предоставление услуг в сфере здравоохранения негосударственным организациям (коммерческим, некоммерческим),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16.02.2017 N 50-п)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А2 - средства бюджета автономного округа, выделяемые на исполнение услуг (работ), потенциально возможных к передаче.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16.02.2017 N 50-п)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Должностные лица Департамента здравоохранения автономного округа несут персональную ответственность за достижение указанного показателя.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16.02.2017 N 50-п)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Департамент здравоохранения автономного округа осуществляет мониторинг показателя "Смертность населения (без показателей смертности от внешних причин)", мониторинг степени достижения показателей заработной платы работников медицинских организаций, определенных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597, и сводных показателей государственных заданий на оказание государственных услуг (выполнение работ) медицинскими организациями автономного округа, которые представлены в </w:t>
      </w:r>
      <w:hyperlink w:anchor="P396" w:history="1">
        <w:r>
          <w:rPr>
            <w:color w:val="0000FF"/>
          </w:rPr>
          <w:t>таблице</w:t>
        </w:r>
      </w:hyperlink>
      <w:r>
        <w:t>, а также осуществляет мониторинг степени достижения показателя "Доля лиц, госпитализированных по экстренным показаниям в течение первых суток", значение которого к 2019 году планируется увеличить до 90%.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16.02.2017 N 50-п)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В соответствии с Государственной </w:t>
      </w:r>
      <w:hyperlink r:id="rId86" w:history="1">
        <w:r>
          <w:rPr>
            <w:color w:val="0000FF"/>
          </w:rPr>
          <w:t>стратегией</w:t>
        </w:r>
      </w:hyperlink>
      <w:r>
        <w:t xml:space="preserve"> противодействия распространению ВИЧ-инфекции в Российской Федерации на период до 2020 года и дальнейшую перспективу, утвержденной распоряжением Правительства Российской Федерации от 20 октября 2016 года N 2203-р, Департамент здравоохранения автономного округа осуществляет мониторинг достижения показателей "Число новых случаев ВИЧ-инфекции" (снижение с 1457 в 2017 году до 1427 в 2020 году) и "Число умерших от СПИДа" (снижение с 350 в 2017 году до 296 в 2020 году).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Также мониторирует следующие показатели энергоэффективности при осуществлении деятельности медицинскими организациями: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9"/>
        <w:gridCol w:w="1029"/>
        <w:gridCol w:w="1029"/>
        <w:gridCol w:w="1029"/>
        <w:gridCol w:w="1029"/>
      </w:tblGrid>
      <w:tr w:rsidR="0053788F">
        <w:tc>
          <w:tcPr>
            <w:tcW w:w="4939" w:type="dxa"/>
          </w:tcPr>
          <w:p w:rsidR="0053788F" w:rsidRDefault="0053788F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2020</w:t>
            </w:r>
          </w:p>
        </w:tc>
      </w:tr>
      <w:tr w:rsidR="0053788F">
        <w:tc>
          <w:tcPr>
            <w:tcW w:w="9055" w:type="dxa"/>
            <w:gridSpan w:val="5"/>
          </w:tcPr>
          <w:p w:rsidR="0053788F" w:rsidRDefault="0053788F">
            <w:pPr>
              <w:pStyle w:val="ConsPlusNormal"/>
            </w:pPr>
            <w:r>
              <w:t>Удельный расход энергетических ресурсов:</w:t>
            </w:r>
          </w:p>
        </w:tc>
      </w:tr>
      <w:tr w:rsidR="0053788F">
        <w:tc>
          <w:tcPr>
            <w:tcW w:w="4939" w:type="dxa"/>
          </w:tcPr>
          <w:p w:rsidR="0053788F" w:rsidRDefault="0053788F">
            <w:pPr>
              <w:pStyle w:val="ConsPlusNormal"/>
            </w:pPr>
            <w:r>
              <w:t>электрической энергии, кВт x ч/м2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104,45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104,34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104,24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104,13</w:t>
            </w:r>
          </w:p>
        </w:tc>
      </w:tr>
      <w:tr w:rsidR="0053788F">
        <w:tc>
          <w:tcPr>
            <w:tcW w:w="4939" w:type="dxa"/>
          </w:tcPr>
          <w:p w:rsidR="0053788F" w:rsidRDefault="0053788F">
            <w:pPr>
              <w:pStyle w:val="ConsPlusNormal"/>
            </w:pPr>
            <w:r>
              <w:t>тепловой энергии, Гкал/м2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0,264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0,264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0,263</w:t>
            </w:r>
          </w:p>
        </w:tc>
      </w:tr>
      <w:tr w:rsidR="0053788F">
        <w:tc>
          <w:tcPr>
            <w:tcW w:w="4939" w:type="dxa"/>
          </w:tcPr>
          <w:p w:rsidR="0053788F" w:rsidRDefault="0053788F">
            <w:pPr>
              <w:pStyle w:val="ConsPlusNormal"/>
            </w:pPr>
            <w:r>
              <w:t>холодной воды, м3/чел.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31,68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31,65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31,62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31,59</w:t>
            </w:r>
          </w:p>
        </w:tc>
      </w:tr>
      <w:tr w:rsidR="0053788F">
        <w:tc>
          <w:tcPr>
            <w:tcW w:w="4939" w:type="dxa"/>
          </w:tcPr>
          <w:p w:rsidR="0053788F" w:rsidRDefault="0053788F">
            <w:pPr>
              <w:pStyle w:val="ConsPlusNormal"/>
            </w:pPr>
            <w:r>
              <w:t>горячей воды, м3/чел.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10,21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10,19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10,18</w:t>
            </w:r>
          </w:p>
        </w:tc>
      </w:tr>
      <w:tr w:rsidR="0053788F">
        <w:tc>
          <w:tcPr>
            <w:tcW w:w="4939" w:type="dxa"/>
          </w:tcPr>
          <w:p w:rsidR="0053788F" w:rsidRDefault="0053788F">
            <w:pPr>
              <w:pStyle w:val="ConsPlusNormal"/>
            </w:pPr>
            <w:r>
              <w:t>природного газа, м3/чел.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0,0698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0,0698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0,0697</w:t>
            </w:r>
          </w:p>
        </w:tc>
        <w:tc>
          <w:tcPr>
            <w:tcW w:w="1029" w:type="dxa"/>
          </w:tcPr>
          <w:p w:rsidR="0053788F" w:rsidRDefault="0053788F">
            <w:pPr>
              <w:pStyle w:val="ConsPlusNormal"/>
              <w:jc w:val="center"/>
            </w:pPr>
            <w:r>
              <w:t>0,0696</w:t>
            </w:r>
          </w:p>
        </w:tc>
      </w:tr>
    </w:tbl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  <w:r>
        <w:t xml:space="preserve">(таблица введена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ind w:firstLine="540"/>
        <w:jc w:val="both"/>
      </w:pPr>
    </w:p>
    <w:p w:rsidR="0053788F" w:rsidRDefault="0053788F">
      <w:pPr>
        <w:sectPr w:rsidR="0053788F" w:rsidSect="000B3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88F" w:rsidRDefault="0053788F">
      <w:pPr>
        <w:pStyle w:val="ConsPlusNormal"/>
        <w:jc w:val="right"/>
        <w:outlineLvl w:val="2"/>
      </w:pPr>
      <w:r>
        <w:lastRenderedPageBreak/>
        <w:t>Таблица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center"/>
      </w:pPr>
      <w:bookmarkStart w:id="2" w:name="P396"/>
      <w:bookmarkEnd w:id="2"/>
      <w:r>
        <w:t>Показатели заработной платы работников</w:t>
      </w:r>
    </w:p>
    <w:p w:rsidR="0053788F" w:rsidRDefault="0053788F">
      <w:pPr>
        <w:pStyle w:val="ConsPlusNormal"/>
        <w:jc w:val="center"/>
      </w:pPr>
      <w:r>
        <w:t xml:space="preserve">медицинских организаций, определенные </w:t>
      </w:r>
      <w:hyperlink r:id="rId90" w:history="1">
        <w:r>
          <w:rPr>
            <w:color w:val="0000FF"/>
          </w:rPr>
          <w:t>Указом</w:t>
        </w:r>
      </w:hyperlink>
      <w:r>
        <w:t xml:space="preserve"> Президента</w:t>
      </w:r>
    </w:p>
    <w:p w:rsidR="0053788F" w:rsidRDefault="0053788F">
      <w:pPr>
        <w:pStyle w:val="ConsPlusNormal"/>
        <w:jc w:val="center"/>
      </w:pPr>
      <w:r>
        <w:t>Российской Федерации от 7 мая 2012 года N 597, и сводные</w:t>
      </w:r>
    </w:p>
    <w:p w:rsidR="0053788F" w:rsidRDefault="0053788F">
      <w:pPr>
        <w:pStyle w:val="ConsPlusNormal"/>
        <w:jc w:val="center"/>
      </w:pPr>
      <w:r>
        <w:t>показатели государственных заданий на оказание</w:t>
      </w:r>
    </w:p>
    <w:p w:rsidR="0053788F" w:rsidRDefault="0053788F">
      <w:pPr>
        <w:pStyle w:val="ConsPlusNormal"/>
        <w:jc w:val="center"/>
      </w:pPr>
      <w:r>
        <w:t>государственных услуг (выполнение работ) медицинскими</w:t>
      </w:r>
    </w:p>
    <w:p w:rsidR="0053788F" w:rsidRDefault="0053788F">
      <w:pPr>
        <w:pStyle w:val="ConsPlusNormal"/>
        <w:jc w:val="center"/>
      </w:pPr>
      <w:r>
        <w:t>организациями автономного округа</w:t>
      </w:r>
    </w:p>
    <w:p w:rsidR="0053788F" w:rsidRDefault="005378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1077"/>
        <w:gridCol w:w="964"/>
        <w:gridCol w:w="964"/>
        <w:gridCol w:w="964"/>
        <w:gridCol w:w="964"/>
        <w:gridCol w:w="964"/>
        <w:gridCol w:w="1247"/>
      </w:tblGrid>
      <w:tr w:rsidR="0053788F">
        <w:tc>
          <w:tcPr>
            <w:tcW w:w="624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107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Базовый показатель на начало реализации государственной программы</w:t>
            </w:r>
          </w:p>
        </w:tc>
        <w:tc>
          <w:tcPr>
            <w:tcW w:w="4820" w:type="dxa"/>
            <w:gridSpan w:val="5"/>
          </w:tcPr>
          <w:p w:rsidR="0053788F" w:rsidRDefault="0053788F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24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Целевое значение показателя на момент окончания действия государственной программы</w:t>
            </w:r>
          </w:p>
        </w:tc>
      </w:tr>
      <w:tr w:rsidR="0053788F">
        <w:tc>
          <w:tcPr>
            <w:tcW w:w="624" w:type="dxa"/>
            <w:vMerge/>
          </w:tcPr>
          <w:p w:rsidR="0053788F" w:rsidRDefault="0053788F"/>
        </w:tc>
        <w:tc>
          <w:tcPr>
            <w:tcW w:w="2891" w:type="dxa"/>
            <w:vMerge/>
          </w:tcPr>
          <w:p w:rsidR="0053788F" w:rsidRDefault="0053788F"/>
        </w:tc>
        <w:tc>
          <w:tcPr>
            <w:tcW w:w="1077" w:type="dxa"/>
            <w:vMerge/>
          </w:tcPr>
          <w:p w:rsidR="0053788F" w:rsidRDefault="0053788F"/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vMerge/>
          </w:tcPr>
          <w:p w:rsidR="0053788F" w:rsidRDefault="0053788F"/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9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t xml:space="preserve">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</w:t>
            </w:r>
            <w:r>
              <w:lastRenderedPageBreak/>
              <w:t>(обеспечивающих предоставление медицинских услуг),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(</w:t>
            </w:r>
            <w:hyperlink r:id="rId9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года N 597)</w:t>
            </w:r>
          </w:p>
        </w:tc>
        <w:tc>
          <w:tcPr>
            <w:tcW w:w="1077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138,1</w:t>
            </w:r>
          </w:p>
        </w:tc>
        <w:tc>
          <w:tcPr>
            <w:tcW w:w="964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159,6</w:t>
            </w:r>
          </w:p>
        </w:tc>
        <w:tc>
          <w:tcPr>
            <w:tcW w:w="964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200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10659" w:type="dxa"/>
            <w:gridSpan w:val="9"/>
            <w:tcBorders>
              <w:top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16.02.2017 N 50-п)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t xml:space="preserve"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</w:t>
            </w:r>
            <w:r>
              <w:lastRenderedPageBreak/>
              <w:t>трудовой деятельности) (среднемесячного дохода от трудовой деятельности) (</w:t>
            </w:r>
            <w:hyperlink r:id="rId9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года N 597)</w:t>
            </w:r>
          </w:p>
        </w:tc>
        <w:tc>
          <w:tcPr>
            <w:tcW w:w="1077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82,0</w:t>
            </w:r>
          </w:p>
        </w:tc>
        <w:tc>
          <w:tcPr>
            <w:tcW w:w="964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964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100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10659" w:type="dxa"/>
            <w:gridSpan w:val="9"/>
            <w:tcBorders>
              <w:top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16.02.2017 N 50-п)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t>Соотношение средней заработной платы младшего медицинского персонала (персонала, обеспечивающего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(</w:t>
            </w:r>
            <w:hyperlink r:id="rId9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года N 597)</w:t>
            </w:r>
          </w:p>
        </w:tc>
        <w:tc>
          <w:tcPr>
            <w:tcW w:w="1077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964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100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10659" w:type="dxa"/>
            <w:gridSpan w:val="9"/>
            <w:tcBorders>
              <w:top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t xml:space="preserve">(п. 3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16.02.2017 N 50-п)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 xml:space="preserve">Первичная медико-санитарная помощь, не включенная в базовую </w:t>
            </w:r>
            <w:r>
              <w:lastRenderedPageBreak/>
              <w:t>программу обязательного медицинского страхования, число посещений (условная единица)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798477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798477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798477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798477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798477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798477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798477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Первичная медико-санитарная помощь, не включенная в базовую программу обязательного медицинского страхования, число пациенто-дней (условная единица)/с 2017 года случаев лечения (условная единица)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38271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38271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1451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Первичная медико-санитарная помощь, включенная в базовую программу обязательного медицинского страхования, число посещений (условная единица)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105531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105531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105531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105531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105531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105531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105531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Первичная медико-санитарная помощь, не включенная в базовую программу обязательного медицинского страхования, число обращений (условная единица)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261915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261915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261915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261915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261915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261915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261915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Первичная медико-санитарная помощь, число спортсменов (человек)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98008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98008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98008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98008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98008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98008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98008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по профилям, случаев госпитализации (условная единица)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17812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17812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17812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17812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17812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17812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17812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помощи), включенная в базовую программу обязательного медицинского страхования, случаев госпитализации (условная единица)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12473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12473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12473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12473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12473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12473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12473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 xml:space="preserve">Специализированная медицинская помощь (за исключением высокотехнологичной медицинской помощи), включенная в базовую программу обязательного медицинского страхования, число пациенто-дней (условная единица)/с 2017 года случаев лечения </w:t>
            </w:r>
            <w:r>
              <w:lastRenderedPageBreak/>
              <w:t>(условная единица)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1714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258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число пациенто-дней (условная единица)/с 2017 года случаев лечения (условная единица)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20869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20869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1232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Скорая, в том числе скорая специализированная, медицинская помощь (включая медицинскую эвакуацию), не включенная в базовую программу обязательного медицинского страхования, а также оказание медицинской помощи при чрезвычайных ситуациях, число пациентов (человек)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1561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 xml:space="preserve">Скорая, в том числе скорая специализированная, медицинская помощь (включая медицинскую эвакуацию), не включенная в базовую программу </w:t>
            </w:r>
            <w:r>
              <w:lastRenderedPageBreak/>
              <w:t>обязательного медицинского страхования, а также оказание медицинской помощи при чрезвычайных ситуациях, количество полетных часов (условная единица)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4385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4385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4385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4385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4385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4385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4385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ситуациях, количество пациентов (человек) Количество пациентов (человек)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</w:pPr>
          </w:p>
        </w:tc>
        <w:tc>
          <w:tcPr>
            <w:tcW w:w="96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15911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15911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15911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15911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15911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Высокотехнологичная медицинская помощь, не включенная в базовую программу обязательного медицинского страхования, число пациентов (человек)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7919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7919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8176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8176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8176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8176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8176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Паллиативная медицинская помощь, количество койко-дней (койко-день)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63700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63700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63700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63700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63700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Санаторно-курортное лечение, Количество койко-дней (койко-день)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102000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Организация круглосуточного приема, содержания, выхаживания и воспитания детей, количество койко-дней (койко-день)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37332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37332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37332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37332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37332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37332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37332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ситуации, число пациентов (человек)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198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Реализация дополнительных профессиональных программ повышения квалификации, количество человеко-часов (человеко-час)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3750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Судебно-медицинская экспертиза, количество экспертиз (условная единица)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41700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41700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41700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41700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41700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41700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41700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 xml:space="preserve">Заготовка, хранение, транспортировка и обеспечение безопасности </w:t>
            </w:r>
            <w:r>
              <w:lastRenderedPageBreak/>
              <w:t>донорской крови и ее компонентов, условная единица продукта переработки (в перерасчете на 1 литр цельной крови)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54758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54758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54758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54758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54758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54758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54758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Забор, переработка, хранение, транспортировка и обеспечение безопасности гемопоэтических стволовых клеток в целях их трансплантации, условная единица продукта переработки (условная единица)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20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Проведение прикладных научных исследований, количество работ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1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Заготовка, транспортировка, переработка, хранение и обеспечение безопасности гемопоэтических стволовых клеток и костного мозга, количество условных единиц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30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Проведение диспансеризации, количество человек (единица)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3245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 xml:space="preserve">Работы по профилактике неинфекционных заболеваний, </w:t>
            </w:r>
            <w:r>
              <w:lastRenderedPageBreak/>
              <w:t>формированию здорового образа жизни и санитарно-гигиеническому просвещению населения, количество выполненных работ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2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Патологическая анатомия, количество исследований (единица)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491117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491117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491117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491117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491117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491117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491117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Обеспечение специальными молочными продуктами детского питания, количество обслуживаемых лиц (единица)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52443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52443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52688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52688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52688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52688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52688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>Изготовление, ремонт и установка зубных протезов (за исключением протезов из драгоценных металлов и других дорогостоящих материалов), количество лиц (человек)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t>20583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20583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20482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20482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20482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20482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20482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53788F" w:rsidRDefault="0053788F">
            <w:pPr>
              <w:pStyle w:val="ConsPlusNormal"/>
            </w:pPr>
            <w:r>
              <w:t xml:space="preserve">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инфраструктуры, количество автоматизированных </w:t>
            </w:r>
            <w:r>
              <w:lastRenderedPageBreak/>
              <w:t>рабочих мест (единица)/с 2017 года количество пользователей (единица)</w:t>
            </w:r>
          </w:p>
        </w:tc>
        <w:tc>
          <w:tcPr>
            <w:tcW w:w="1077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</w:tcPr>
          <w:p w:rsidR="0053788F" w:rsidRDefault="0053788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98</w:t>
            </w:r>
          </w:p>
        </w:tc>
      </w:tr>
    </w:tbl>
    <w:p w:rsidR="0053788F" w:rsidRDefault="0053788F">
      <w:pPr>
        <w:sectPr w:rsidR="005378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center"/>
        <w:outlineLvl w:val="1"/>
      </w:pPr>
      <w:bookmarkStart w:id="3" w:name="P714"/>
      <w:bookmarkEnd w:id="3"/>
      <w:r>
        <w:t>Раздел IV. ХАРАКТЕРИСТИКА ОСНОВНЫХ МЕРОПРИЯТИЙ ПРОГРАММЫ</w:t>
      </w:r>
    </w:p>
    <w:p w:rsidR="0053788F" w:rsidRDefault="0053788F">
      <w:pPr>
        <w:pStyle w:val="ConsPlusNormal"/>
        <w:jc w:val="center"/>
      </w:pPr>
    </w:p>
    <w:p w:rsidR="0053788F" w:rsidRDefault="0053788F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53788F" w:rsidRDefault="0053788F">
      <w:pPr>
        <w:pStyle w:val="ConsPlusNormal"/>
        <w:jc w:val="center"/>
      </w:pPr>
      <w:r>
        <w:t>от 03.11.2016 N 438-п)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r>
        <w:t>Для достижения целей и решения задач государственной программы необходима реализация следующих мероприятий, определенных подпрограммами государственной программы.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Задача "Развитие системы медицинской профилактики, формирование основ здорового образа жизни среди населения".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1.1 "Развитие системы медицинской профилактики неинфекционных заболеваний и формирования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детей, включая профилактические мероприятия с участием лиц, эпизодически употребляющих психоактивные вещества".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Проведение мероприятий по снижению распространения потребления алкоголя населением автономного округа основано на </w:t>
      </w:r>
      <w:hyperlink r:id="rId98" w:history="1">
        <w:r>
          <w:rPr>
            <w:color w:val="0000FF"/>
          </w:rPr>
          <w:t>Концепции</w:t>
        </w:r>
      </w:hyperlink>
      <w: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утвержденной распоряжением Правительства Российской Федерации от 30 декабря 2009 года N 2128-р.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Основу данного мероприятия составляет профилактика заболеваний и формирование основ здорового образа жизни у населения с использованием средств массовой информации, наглядной агитации, проведения массовых мероприятий профилактической направленности. Также мероприятием предусмотрено развитие сети центров здоровья для взрослых и детей, в том числе мобильных, доукомплектование их диагностическим оборудованием.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1.1.1 "Реализация мероприятий негосударственными организациями по информированию граждан о факторах риска развития заболеваний, по мотивации граждан к ведению здорового образа жизни".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Реализация мероприятия направлена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1.2 "Развитие службы спортивной медицины".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Данное мероприятие предусматривает совершенствование организационной модели службы спортивной медицины для обеспечения доступности и качества углубленных, периодических, этапных медицинских обследований, врачебно-педагогических наблюдений, лечебно-восстановительных мероприятий для лиц, занимающихся физической культурой и спортом.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Планируется дооснащение врачебно-физкультурных диспансеров современным диагностическим оборудованием, создание медицинской информационно-аналитической базы данных лиц, занимающихся физической культурой и массовым спортом, а также реализация комплекса мер по популяризации физической культуры и массового спорта как важного элемента сохранения и укрепления здоровья населения.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Задача "Совершенствование оказания первичной медико-санитарной помощи, в том числе сельскому населению".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Мероприятие 1.3 "Профилактика инфекционных и паразитарных заболеваний, включая иммунопрофилактику".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Данным мероприятием предусмотрено проведение иммунизации населения по эпидемическим показаниям, вакцинация в рамках Регионального календаря профилактических прививок, утвержденного приказом Департамента здравоохранения автономного округа.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Кроме того, будут реализовываться меры по профилактике, выявлению и лечению описторхоза.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Предполагается обеспечить участие в реализации данного мероприятия бюджетного учреждения Ханты-Мансийского автономного округа - Югры "Центр медицинской профилактики".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16.02.2017 N 50-п)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Особая роль отводится обеспечению санитарно-эпидемиологического благополучия автономного округа посредством проведения обработок территорий (дезинфекция, включая акарицидные обработки, дезинсекция и дератизация), минимизации негативных эпидемических последствий чрезвычайных ситуаций, например паводков.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1.4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в том числе у детей".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Предусмотрены меры, направленные на формирование трехуровневой модели амбулаторно-поликлинической службы с применением зонального принципа, а также мероприятия по повышению доступности медицинской помощи сельскому населению, в том числе посредством развития выездных форм работы. Будет осуществляться дооснащение учреждений медицинских организаций, оказывающих первичную медико-санитарную помощь, медицинским оборудованием, санитарным автотранспортом, а также приобретение нежилых помещений для размещения подразделений медицинских организаций, включая офисы врачей общей практики.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Также запланировано проведение профилактических осмотров и диспансеризация различных групп населения с целью раннего выявления заболеваний, включая граждан пожилого возраста.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1.5 "Совершенствование системы лекарственного обеспечения, в том числе в амбулаторных условиях".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Мероприятием предусмотрено обеспечение лекарственными средствами, изделиями медицинского назначения и специализированными продуктами лечебного питания в соответствии с нормативными документами Правительства Российской Федерации, Министерства здравоохранения Российской Федерации и Правительства автономного округа отдельных категорий граждан.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Задача "Совершенствование оказания специализированной, в том числе высокотехнологичной медицинской помощи".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2.1 "Совершенствование системы оказания медицинской помощи больным с сердечно-сосудистыми заболеваниями".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Предусмотрено приобретение оборудования, расходных материалов, высокоэффективных лекарственных препаратов для оказания всех видов медицинской помощи при заболеваниях системы кровообращения.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Обеспечение 100% потребности в консультациях врача-кардиолога (дистанционных, телемедицинских) и проведения тромболизиса.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Организация и проведение обучающих циклов для врачей-терапевтов, врачей общей практики по вопросу диспансеризации населения с болезнями системы кровообращения, обучение детских сердечно-сосудистых хирургов, детских кардиологов, анестезиологов-реаниматологов современным методам хирургического лечения пороков сердца и технологиям выхаживания детей в послеоперационном периоде в ведущих зарубежных клиниках.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Размещение социальной и наружной рекламы о проблеме артериальной гипертензии и повышенного уровня холестерина с рекомендациями пройти диспансеризацию или профилактический осмотр.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Проведение массовых мероприятий по пропаганде здорового образа жизни и повышению уровня информированности граждан по проблеме болезней системы кровообращения 7 апреля (Всемирный день здоровья), 31 мая (Всемирный день без табака), 29 сентября (Всемирный день сердца), 29 октября (Всемирный день борьбы с инсультом).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Организация волонтерского движения с вовлечением студентов, получающих среднее и высшее медицинское образование, популяризирующего проблему артериальной гипертонии, повышенного уровня холестерина, профилактики инсультов и инфарктов миокарда, прохождения диспансеризации и профилактических медицинских осмотров.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Проведение ежегодных научно-практических конференций по вопросам борьбы с сердечно-сосудистыми заболеваниями.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2.2 "Совершенствование оказания скорой, в том числе скорой специализированной, медицинской помощи, медицинской эвакуации".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Мероприятием предусмотрено оказание скорой, в том числе скорой специализированной медицинской помощи, а также дооснащение службы скорой медицинской помощи и службы медицины катастроф, в том числе с использованием механизма государственно-частного партнерства при оснащении (обновлении) автопарка автомобилей скорой медицинской помощи (санитарного автотранспорта).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2.3 "Совершенствование оказания медицинской помощи пострадавшим при дорожно-транспортных происшествиях".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Для совершенствования оказания медицинской помощи пострадавшим в дорожно-транспортных происшествиях планируется: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широкое применение телемедицинских технологий;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создание мобильных бригад для оказания помощи больным с тяжелыми травмами и их транспортировки на этап специализированной помощи;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оснащение операционных современным оборудованием (столы, наркозно-дыхательная аппаратура, рентгеновские аппараты с С-дугой, аппараты "Cell-saver", наборы для остеосинтеза, силовое оборудование и др.) и цифровыми рентгеновскими установками;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широкое внедрение и использование PACS - системы передачи и архивации изображений, создание удаленных архивов.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2.4 "Совершенствование системы оказания медицинской помощи больным прочими заболеваниями".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Мероприятием предусмотрено приобретение расходных материалов и медикаментов для совершенствования оказания специализированной медицинской помощи больным распространенными формами псориаза, инсулинозависимым сахарным диабетом.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2.5 "Совершенствование высокотехнологичной медицинской помощи, развитие новых эффективных методов лечения".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Мероприятием предусмотрено развитие высокотехнологичной медицинской помощи, включая организационные, образовательные составляющие, а также формирование трансплантологической службы на базе ряда медицинских организаций Югры.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2.6 "Развитие службы крови".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Целью мероприятия является дальнейшее развитие донорства в автономном округе, основанное на принципах безвозмездности и безопасности, 100% обеспечение медицинских организаций автономного округа современными качественными компонентами и препаратами крови.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Предусмотрено приобретение оборудования и расходных материалов для обеспечения иммунологической и инфекционной безопасности компонентов донорской крови.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2.6.1 "Реализация мероприятий негосударственными организациями по пропаганде донорства крови и ее компонентов".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Мероприятием предусматривается проведение рекламной кампании с распространением полиграфической продукции.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2.7 "Совершенствование системы оказания медицинской помощи больным туберкулезом".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соответствии с Планом мероприятий по снижению смертности населения автономного округа, в том числе от болезней системы кровообращения, и с целью снижения смертности населения автономного округа от туберкулеза осуществляются следующие мероприятия: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совершенствование организации обследования граждан, больных туберкулезом, генотипическими видами исследований;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совершенствование организации обследования граждан, больных туберкулезом, гистологическими методами верификации диагноза при диссеминациях неясной этиологии;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увеличение медицинских организаций, задействованных в адресном контролируемом лечении граждан, больных туберкулезом, до 65% медицинских организаций, оказывающих первичную медико-санитарную помощь.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2.8 "Совершенствование оказания медицинской помощи лицам, инфицированным вирусами иммунодефицита человека и гепатитов B и C".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Мероприятием предусмотрено приобретение расходных материалов и медикаментов для диагностики, профилактики и лечения ВИЧ-инфекции.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2.8.1 "Реализация мероприятий негосударственными организациями по профилактике ВИЧ, вирусных гепатитов B и C".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Мероприятием предусматривается проведение рекламной кампании с распространением полиграфической продукции.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Мероприятие 2.9 "Совершенствование системы оказания медицинской помощи </w:t>
      </w:r>
      <w:r>
        <w:lastRenderedPageBreak/>
        <w:t>наркологическим больным".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Предусмотрено дооснащение наркологических учреждений диагностическим, реабилитационным оборудованием, эффективными лекарственными средствами для внедрения современных методов лечения патологических зависимостей.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2.10 "Совершенствование системы оказания медицинской помощи больным с психическими расстройствами и расстройствами поведения".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Предусмотрено приобретение диагностического и реабилитационного оборудования, современных лекарственных препаратов для лечения психических расстройств.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2.11 "Совершенствование системы оказания медицинской помощи больным онкологическими заболеваниями".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Предусмотрено приобретение медицинского оборудования, расходных материалов, в том числе для выявления онкопатологии на ранних стадиях, а также современных химиотерапевтических препаратов.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Изготовление и распространение печатных материалов профилактической направленности, проведение регулярных циклов тематических передач на телевидении, в эфире радиостанций, трансляции аудио- и видеороликов по вопросу риска и профилактики онкологических заболеваний.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Проведение скрининговых мероприятий по ранней диагностике злокачественных новообразований.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Обучение в год 10 врачей-онкологов и специалистов, оказывающих высокотехнологичные виды медицинской помощи по направлению "Трансплантология", на базах ведущих зарубежных клиник.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2.12 "Совершенствование оказания медицинской помощи при инфекциях, передаваемых половым путем, и дерматологических заболеваниях".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Мероприятием предусмотрено дооснащение службы современным лечебно-диагностическим оборудованием и расходными материалами.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2.13 "Развитие государственно-частного партнерства".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Предусмотрено оказание медицинской помощи частными медицинскими организациями в системе обязательного медицинского страхования. Перечень бесплатной медицинской помощи, предоставляемой частными компаниями, значительно расширился - это услуги по проведению программного гемодиализа, лабораторной и ультразвуковой диагностики, медицинской реабилитации, первичной медико-санитарной помощи, а также диагностические исследования на магнитно-резонансном томографе. Ежегодно количество частных медицинских организаций, работающих в системе обязательного медицинского страхования, увеличивается, соответственно увеличивается и объем их финансового обеспечения.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5.1 "Организация оказания паллиативной медицинской помощи взрослому населению".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Предусмотрено оказание паллиативной медицинской помощи медицинскими организациями государственной и частной систем здравоохранения амбулаторно и стационарно (организация коек сестринского ухода, отделений паллиативной медицинской помощи, центров), которая направлена на охрану здоровья граждан пожилого возраста.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Мероприятие 5.1.1 "Организация оказания негосударственными организациями паллиативной медицинской помощи населению".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Реализация путем оказания паллиативной медицинской помощи, которая может оказываться в следующих условиях: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5.2 "Организация оказания паллиативной медицинской помощи детскому населению".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Предусмотрено оказание паллиативной медицинской помощи медицинскими организациями государственной и частной систем здравоохранения амбулаторно и стационарно (организация коек сестринского ухода, отделений паллиативной медицинской помощи, центров), которая направлена на охрану здоровья детского населения.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Задача "Обеспечение условий для оказания доступной и качественной медицинской помощи детям и матерям, укрепление их здоровья".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3.1 "Совершенствование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Югре создана трехэтапная система оказания медицинской помощи матерям и новорожденным и завершена регионализация перинатальной помощи.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Мероприятием предусмотрено внедрение новых технологий перинатальной помощи, в том числе выхаживание новорожденных с экстремально низкой массой тела, развитие неонатальной хирургии, оснащение современным медицинским оборудованием, укомплектование профильными специалистами.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3.2 "Создание системы раннего выявления и коррекции нарушений развития ребенка".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Мероприятием предусмотрено приобретение расходных материалов и реактивов для проведения неонатального и аудиологического скринингов, являющихся основой раннего выявления и профилактики наследственной патологии, а также профилактика отказов при рождении детей с нарушениями развития.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3.2.1 "Реализация мероприятий негосударственными организациями по профилактике отказов при рождении детей с нарушениями развития".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Реализация путем проведения рекламной кампании распространением полиграфической продукции по профилактике отказов при рождении детей с нарушениями развития.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3.3 "Выхаживание детей с экстремально низкой массой тела".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Для оказания высокотехнологичной медицинской помощи детям с перинатальной патологией (недоношенные, маловесные, прошедшие курс реанимации и интенсивной терапии, дети с отклонениями в развитии) и их наблюдения предусмотрено приобретение медицинского оборудования.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3.4 "Развитие специализированной медицинской помощи детям".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Планируется продолжить оснащение диагностическим и лечебным оборудованием детских поликлиник медицинских организаций автономного округа.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Задача "Увеличение периода активной жизни пациентов посредством повышения доступности медицинской реабилитации и санаторно-курортного лечения".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4.1 "Развитие медицинской реабилитации, в том числе детей".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Мероприятия по медицинской реабилитации включают: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внедрение эффективных оздоровительных и реабилитационных технологий;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стандартизованное переоснащение медицинских организаций современным оборудованием и аппаратурой;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открытие центров медицинской реабилитации, отделений катамнеза на базе существующих лечебных учреждений.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4.2 "Развитие санаторно-курортного лечения, в том числе детей".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Для повышения доступности и качества медицинской реабилитации и санаторно-курортного лечения предусматривает: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открытие отделений (коек) медицинской реабилитации для детей;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повышение эффективности использования имеющегося коечного фонда;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укрепление материально-технической базы санаторно-курортных учреждений;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внедрение современных медицинских технологий и стандартов санаторно-курортного лечения детей.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Задача "Преодоление кадрового дефицита, обеспечение системы здравоохранения высококвалифицированными специалистами".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6.1 "Повышение престижа медицинских профессий".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Организация и проведение этапов Всероссийского конкурса врачей, Всероссийского конкурса "Лучший специалист со средним медицинским и фармацевтическим образованием", включая выплату единовременного денежного поощрения победителям в соответствии с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 февраля 2012 года N 33 "О единовременном денежном поощрении победителей этапа Всероссийского конкурса врачей, проводимого в Ханты-Мансийском округе - Югре" и приказами Департамента здравоохранения автономного округа.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6.2 "Повышение квалификации специалистов с медицинским образованием на базе ведущих зарубежных клиник с целью внедрения новых методов и технологий в лечебно-профилактических учреждениях Ханты-Мансийского автономного округа - Югры".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Запланированы стажировки специалистов, оказывающих специализированную, в том числе высокотехнологичную медицинскую, помощь, а также паллиативную медицинскую помощь, на рабочем месте на базе ведущих зарубежных клиник с целью внедрения новых методов и технологий в работу медицинских организаций Югры.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Мероприятие 6.3 "Профессиональная переподготовка и повышение квалификации специалистов медицинских организаций, подготовка специалистов в интернатуре, ординатуре, </w:t>
      </w:r>
      <w:r>
        <w:lastRenderedPageBreak/>
        <w:t>включая стипендиальное обеспечение".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Профессиональная переподготовка специалистов новым специальностям, повышение квалификации на курсах тематического усовершенствования согласно приоритетным направлениям развития отрасли. Подготовка специалистов и выпускников целевого набора в интернатуре и ординатуре сверх квот целевого приема по контрольным цифрам приема в окружных и федеральных медицинских вузах.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Задача "Повышение доступности квалифицированной медицинской помощи на основе развития информационных и телекоммуникационных технологий, внедрение новых методов дистанционного обслуживания пациентов".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7.1 "Обеспечение работоспособности и бесперебойной работы прикладных компонентов регионального сегмента Единой государственной информационной системы в сфере здравоохранения".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Предусмотрены мероприятия: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техническое сопровождение транзакционных систем, обеспечивающих формирование первичной информации о деятельности медицинских и фармацевтических организаций, а также автоматизация информационного обмена как внутри региональной информационной системы, так и автоматизация информационного обмена с федеральной информационной системой;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26.05.2017 N 205-п)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техническое сопровождение управленческих систем, обеспечивающих информационную поддержку осуществления функций органов государственной власти, органов местного самоуправления и других участников отрасли здравоохранения;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техническое сопровождение справочных систем, обеспечивающих информационную поддержку населения по вопросам здравоохранения, медицинского персонала организаций, студентов медицинских и фармацевтических средних профессиональных и высших учебных заведений;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техническое сопровождение системы диспетчеризации и картографической фиксации санитарного автотранспорта станций скорой медицинской помощи автономного округа;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26.05.2017 N 205-п)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техническое сопровождение, развитие, модернизация и модификация корпоративной сети передачи данных (далее - КСПД), центра обработки данных и видеоконференцсвязи здравоохранения автономного округа;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26.05.2017 N 205-п)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создание, модернизация, модификация и обеспечение защиты информации региональной медицинской информационной системы;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26.05.2017 N 205-п)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работы по подключению медицинских организаций автономного округа к КСПД для обеспечения доступа к региональным и федеральным сервисам;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26.05.2017 N 205-п)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автоматизация и организация повышения квалификации и профессиональной переподготовки медицинских и фармацевтических работников;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26.05.2017 N 205-п)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создание и развитие региональной информационной подсистемы технической поддержки пользователей регионального сегмента Единой государственной информационной системы в </w:t>
      </w:r>
      <w:r>
        <w:lastRenderedPageBreak/>
        <w:t>сфере здравоохранения;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26.05.2017 N 205-п)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обеспечение функционирования регионального контакт-центра технической поддержки пользователей регионального сегмента Единой государственной информационной системы в сфере здравоохранения.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26.05.2017 N 205-п)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7.2 "Развитие регионального сегмента Единой информационной системы в сфере здравоохранения".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Мероприятием предусмотрена реализация следующих направлений: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абзацы сто семнадцатый - сто девятнадцатый утратили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26.05.2017 N 205-п;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выполнение условий по резервированию телекоммуникационного оборудования и каналов связи в созданной КСПД;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создание автоматизированных рабочих мест и общесистемного программного обеспечения для медицинских специалистов учреждений здравоохранения;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создание локально-вычислительных сетей в медицинских организациях;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26.05.2017 N 205-п;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масштабирование базы знаний, внедрение электронных образовательных курсов, развитие интеллектуальных алгоритмов экспертных систем;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развитие региональной административно-хозяйственной подсистемы;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обеспечение защиты информационных систем медицинских организаций автономного округа, координация их деятельности по обеспечению информационной безопасности вычислительных систем и сетей.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26.05.2017 N 205-п)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7.3 "Обеспечение устойчивого доступа к сети "Интернет" медицинских организаций, расположенных в удаленных и труднодоступных населенных пунктах Ханты-Мансийского автономного округа - Югры".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Во исполнение поручения Губернатора автономного округа по итогам расширенного совещания от 27 февраля 2014 года в г. Мегионе предусмотрено обеспечение устойчивого доступа в сеть Интернет медицинских организаций, расположенных в удаленных и труднодоступных населенных пунктах автономного округа. Планируется обеспечить к 2017 году 5 подразделений медицинских организаций, находящихся в удаленных и труднодоступных населенных пунктах, доступом к сети Интернет по спутниковому каналу связи для работы с электронной медицинской картой пациента и проведения телемедицинских консультаций.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"Мероприятие 7.4 "Развитие телемедицинских технологий".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Планируется реализация 2 пилотных проектов по дистанционному реанимационному консультированию и медицинскому видеонаблюдению.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части возможности автоматизированного распознавания патологий беременности и младенцев используются методы пренатальной (дородовой) диагностики нарушения развития ребенка, проводятся неонатальный и аудиологический скрининги, направленные на выявление врожденных патологий у младенцев.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Также проводится телемедицинское консультирование пациентов с нарушениями ритма сердца для отбора на оперативное лечение с использованием системы удаленного мобильного телемониторинга для дистанционного наблюдения за пациентами с имплантированными системами сердечно-ресинхронизирующей терапии и кардиовертерами-дефибрилляторами.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Внедрение телемедицинских проектов позволит преодолеть разрыв между концентрацией лучших врачей в ведущих медицинских центрах и не всегда высоким уровнем обеспеченности высококвалифицированными специалистами в удаленных или труднодоступных районах. Реализация этих проектов позволит осуществить передачу медицинской информации о пациенте по защищенным каналам корпоративной сети передачи данных для решения вопроса о тактике лечения, постановке предварительного диагноза или необходимости госпитализации в медицинские центры автономного округа.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Планируется создание сервиса для ввода реестра врачей, что позволит гражданам осуществлять выбор специалиста для проведения телемедицинских консультаций.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Задача "Повышение эффективности функционирования системы здравоохранения".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8.1 "Укрепление материально-технической базы учреждений здравоохранения", в том числе: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"Строительство и реконструкция объектов здравоохранения автономного округа".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Затраты на временную эксплуатацию объектов, охрану объектов, оплату исполнительных листов.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Абзацы сто тридцать девятый - сто сорок пятый утратили силу.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26.05.2017 N 205-п.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Сведения по строительству и капитальному ремонту объектов здравоохранения приведены в </w:t>
      </w:r>
      <w:hyperlink w:anchor="P879" w:history="1">
        <w:r>
          <w:rPr>
            <w:color w:val="0000FF"/>
          </w:rPr>
          <w:t>таблицах</w:t>
        </w:r>
      </w:hyperlink>
      <w:r>
        <w:t>.</w:t>
      </w:r>
    </w:p>
    <w:p w:rsidR="0053788F" w:rsidRDefault="0053788F">
      <w:pPr>
        <w:pStyle w:val="ConsPlusNormal"/>
        <w:jc w:val="both"/>
      </w:pPr>
    </w:p>
    <w:p w:rsidR="0053788F" w:rsidRDefault="0053788F">
      <w:pPr>
        <w:sectPr w:rsidR="0053788F">
          <w:pgSz w:w="11905" w:h="16838"/>
          <w:pgMar w:top="1134" w:right="850" w:bottom="1134" w:left="1701" w:header="0" w:footer="0" w:gutter="0"/>
          <w:cols w:space="720"/>
        </w:sectPr>
      </w:pPr>
    </w:p>
    <w:p w:rsidR="0053788F" w:rsidRDefault="0053788F">
      <w:pPr>
        <w:pStyle w:val="ConsPlusNormal"/>
        <w:jc w:val="right"/>
        <w:outlineLvl w:val="2"/>
      </w:pPr>
      <w:r>
        <w:lastRenderedPageBreak/>
        <w:t>Таблица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center"/>
      </w:pPr>
      <w:bookmarkStart w:id="4" w:name="P879"/>
      <w:bookmarkEnd w:id="4"/>
      <w:r>
        <w:t>Объемы финансирования объектов капитального строительства</w:t>
      </w:r>
    </w:p>
    <w:p w:rsidR="0053788F" w:rsidRDefault="0053788F">
      <w:pPr>
        <w:pStyle w:val="ConsPlusNormal"/>
        <w:jc w:val="center"/>
      </w:pPr>
      <w:r>
        <w:t>по программе "Сотрудничество" на 2016 - 2020 годы</w:t>
      </w:r>
    </w:p>
    <w:p w:rsidR="0053788F" w:rsidRDefault="0053788F">
      <w:pPr>
        <w:pStyle w:val="ConsPlusNormal"/>
        <w:jc w:val="center"/>
      </w:pPr>
    </w:p>
    <w:p w:rsidR="0053788F" w:rsidRDefault="0053788F">
      <w:pPr>
        <w:pStyle w:val="ConsPlusNormal"/>
        <w:jc w:val="center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53788F" w:rsidRDefault="0053788F">
      <w:pPr>
        <w:pStyle w:val="ConsPlusNormal"/>
        <w:jc w:val="center"/>
      </w:pPr>
      <w:r>
        <w:t>от 26.05.2017 N 205-п)</w:t>
      </w:r>
    </w:p>
    <w:p w:rsidR="0053788F" w:rsidRDefault="005378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89"/>
        <w:gridCol w:w="1474"/>
        <w:gridCol w:w="1191"/>
        <w:gridCol w:w="1304"/>
        <w:gridCol w:w="1304"/>
        <w:gridCol w:w="1304"/>
        <w:gridCol w:w="794"/>
      </w:tblGrid>
      <w:tr w:rsidR="0053788F">
        <w:tc>
          <w:tcPr>
            <w:tcW w:w="624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89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7371" w:type="dxa"/>
            <w:gridSpan w:val="6"/>
          </w:tcPr>
          <w:p w:rsidR="0053788F" w:rsidRDefault="0053788F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53788F">
        <w:tc>
          <w:tcPr>
            <w:tcW w:w="624" w:type="dxa"/>
            <w:vMerge/>
          </w:tcPr>
          <w:p w:rsidR="0053788F" w:rsidRDefault="0053788F"/>
        </w:tc>
        <w:tc>
          <w:tcPr>
            <w:tcW w:w="2189" w:type="dxa"/>
            <w:vMerge/>
          </w:tcPr>
          <w:p w:rsidR="0053788F" w:rsidRDefault="0053788F"/>
        </w:tc>
        <w:tc>
          <w:tcPr>
            <w:tcW w:w="1474" w:type="dxa"/>
          </w:tcPr>
          <w:p w:rsidR="0053788F" w:rsidRDefault="0053788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53788F" w:rsidRDefault="0053788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53788F" w:rsidRDefault="0053788F">
            <w:pPr>
              <w:pStyle w:val="ConsPlusNormal"/>
              <w:jc w:val="center"/>
            </w:pPr>
            <w:r>
              <w:t>2020 год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9" w:type="dxa"/>
          </w:tcPr>
          <w:p w:rsidR="0053788F" w:rsidRDefault="005378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3788F" w:rsidRDefault="005378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53788F" w:rsidRDefault="005378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53788F" w:rsidRDefault="0053788F">
            <w:pPr>
              <w:pStyle w:val="ConsPlusNormal"/>
              <w:jc w:val="center"/>
            </w:pPr>
            <w:r>
              <w:t>8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9" w:type="dxa"/>
          </w:tcPr>
          <w:p w:rsidR="0053788F" w:rsidRDefault="0053788F">
            <w:pPr>
              <w:pStyle w:val="ConsPlusNormal"/>
            </w:pPr>
            <w:r>
              <w:t>Вторая очередь лечебно-хирургического комплекса в г. Нягани (Котельная на 10 МВт), в т.ч. ПД</w:t>
            </w:r>
          </w:p>
        </w:tc>
        <w:tc>
          <w:tcPr>
            <w:tcW w:w="1474" w:type="dxa"/>
          </w:tcPr>
          <w:p w:rsidR="0053788F" w:rsidRDefault="0053788F">
            <w:pPr>
              <w:pStyle w:val="ConsPlusNormal"/>
              <w:jc w:val="center"/>
            </w:pPr>
            <w:r>
              <w:t>14200,0</w:t>
            </w:r>
          </w:p>
        </w:tc>
        <w:tc>
          <w:tcPr>
            <w:tcW w:w="1191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14200,0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9" w:type="dxa"/>
          </w:tcPr>
          <w:p w:rsidR="0053788F" w:rsidRDefault="0053788F">
            <w:pPr>
              <w:pStyle w:val="ConsPlusNormal"/>
            </w:pPr>
            <w:r>
              <w:t>Центральная больница на 1100 коек в г. Нижневартовске (1 и 2 очереди)</w:t>
            </w:r>
          </w:p>
        </w:tc>
        <w:tc>
          <w:tcPr>
            <w:tcW w:w="1474" w:type="dxa"/>
          </w:tcPr>
          <w:p w:rsidR="0053788F" w:rsidRDefault="0053788F">
            <w:pPr>
              <w:pStyle w:val="ConsPlusNormal"/>
              <w:jc w:val="center"/>
            </w:pPr>
            <w:r>
              <w:t>2405375,9</w:t>
            </w:r>
          </w:p>
        </w:tc>
        <w:tc>
          <w:tcPr>
            <w:tcW w:w="1191" w:type="dxa"/>
          </w:tcPr>
          <w:p w:rsidR="0053788F" w:rsidRDefault="0053788F">
            <w:pPr>
              <w:pStyle w:val="ConsPlusNormal"/>
              <w:jc w:val="center"/>
            </w:pPr>
            <w:r>
              <w:t>5891,1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611897,4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880256,4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907331,0</w:t>
            </w:r>
          </w:p>
        </w:tc>
        <w:tc>
          <w:tcPr>
            <w:tcW w:w="794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9" w:type="dxa"/>
          </w:tcPr>
          <w:p w:rsidR="0053788F" w:rsidRDefault="0053788F">
            <w:pPr>
              <w:pStyle w:val="ConsPlusNormal"/>
            </w:pPr>
            <w:r>
              <w:t>Центральная больница на 1100 коек в г. Нижневартовске. Котельная, в т.ч. ПД</w:t>
            </w:r>
          </w:p>
        </w:tc>
        <w:tc>
          <w:tcPr>
            <w:tcW w:w="1474" w:type="dxa"/>
          </w:tcPr>
          <w:p w:rsidR="0053788F" w:rsidRDefault="0053788F">
            <w:pPr>
              <w:pStyle w:val="ConsPlusNormal"/>
              <w:jc w:val="center"/>
            </w:pPr>
            <w:r>
              <w:t>301917,7</w:t>
            </w:r>
          </w:p>
        </w:tc>
        <w:tc>
          <w:tcPr>
            <w:tcW w:w="1191" w:type="dxa"/>
          </w:tcPr>
          <w:p w:rsidR="0053788F" w:rsidRDefault="0053788F">
            <w:pPr>
              <w:pStyle w:val="ConsPlusNormal"/>
              <w:jc w:val="center"/>
            </w:pPr>
            <w:r>
              <w:t>26917,7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275000,0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89" w:type="dxa"/>
          </w:tcPr>
          <w:p w:rsidR="0053788F" w:rsidRDefault="0053788F">
            <w:pPr>
              <w:pStyle w:val="ConsPlusNormal"/>
            </w:pPr>
            <w:r>
              <w:t xml:space="preserve">Участковая больница </w:t>
            </w:r>
            <w:r>
              <w:lastRenderedPageBreak/>
              <w:t>на 50 коек/135 посещений в смену в п. Горноправдинске Ханты-Мансийского района</w:t>
            </w:r>
          </w:p>
        </w:tc>
        <w:tc>
          <w:tcPr>
            <w:tcW w:w="1474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63379,0</w:t>
            </w:r>
          </w:p>
        </w:tc>
        <w:tc>
          <w:tcPr>
            <w:tcW w:w="1191" w:type="dxa"/>
          </w:tcPr>
          <w:p w:rsidR="0053788F" w:rsidRDefault="0053788F">
            <w:pPr>
              <w:pStyle w:val="ConsPlusNormal"/>
              <w:jc w:val="center"/>
            </w:pPr>
            <w:r>
              <w:t>51315,0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12064,0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189" w:type="dxa"/>
          </w:tcPr>
          <w:p w:rsidR="0053788F" w:rsidRDefault="0053788F">
            <w:pPr>
              <w:pStyle w:val="ConsPlusNormal"/>
            </w:pPr>
            <w:r>
              <w:t>Операционно-реанимационный корпус кардиологического диспансера в г. Сургуте</w:t>
            </w:r>
          </w:p>
        </w:tc>
        <w:tc>
          <w:tcPr>
            <w:tcW w:w="1474" w:type="dxa"/>
          </w:tcPr>
          <w:p w:rsidR="0053788F" w:rsidRDefault="0053788F">
            <w:pPr>
              <w:pStyle w:val="ConsPlusNormal"/>
              <w:jc w:val="center"/>
            </w:pPr>
            <w:r>
              <w:t>75957,3</w:t>
            </w:r>
          </w:p>
        </w:tc>
        <w:tc>
          <w:tcPr>
            <w:tcW w:w="1191" w:type="dxa"/>
          </w:tcPr>
          <w:p w:rsidR="0053788F" w:rsidRDefault="0053788F">
            <w:pPr>
              <w:pStyle w:val="ConsPlusNormal"/>
              <w:jc w:val="center"/>
            </w:pPr>
            <w:r>
              <w:t>75957,3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89" w:type="dxa"/>
          </w:tcPr>
          <w:p w:rsidR="0053788F" w:rsidRDefault="0053788F">
            <w:pPr>
              <w:pStyle w:val="ConsPlusNormal"/>
            </w:pPr>
            <w:r>
              <w:t>Участковая больница на 15 коек/33 посещения в смену/4 койки дневного стационара в с. Полноват Белоярского района</w:t>
            </w:r>
          </w:p>
        </w:tc>
        <w:tc>
          <w:tcPr>
            <w:tcW w:w="1474" w:type="dxa"/>
          </w:tcPr>
          <w:p w:rsidR="0053788F" w:rsidRDefault="0053788F">
            <w:pPr>
              <w:pStyle w:val="ConsPlusNormal"/>
              <w:jc w:val="center"/>
            </w:pPr>
            <w:r>
              <w:t>4795,9</w:t>
            </w:r>
          </w:p>
        </w:tc>
        <w:tc>
          <w:tcPr>
            <w:tcW w:w="1191" w:type="dxa"/>
          </w:tcPr>
          <w:p w:rsidR="0053788F" w:rsidRDefault="0053788F">
            <w:pPr>
              <w:pStyle w:val="ConsPlusNormal"/>
              <w:jc w:val="center"/>
            </w:pPr>
            <w:r>
              <w:t>4786,7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89" w:type="dxa"/>
          </w:tcPr>
          <w:p w:rsidR="0053788F" w:rsidRDefault="0053788F">
            <w:pPr>
              <w:pStyle w:val="ConsPlusNormal"/>
            </w:pPr>
            <w:r>
              <w:t>Поликлиника на 500 посещений в смену с дневным стационаром на 20 мест в г. Нягани</w:t>
            </w:r>
          </w:p>
        </w:tc>
        <w:tc>
          <w:tcPr>
            <w:tcW w:w="1474" w:type="dxa"/>
          </w:tcPr>
          <w:p w:rsidR="0053788F" w:rsidRDefault="0053788F">
            <w:pPr>
              <w:pStyle w:val="ConsPlusNormal"/>
              <w:jc w:val="center"/>
            </w:pPr>
            <w:r>
              <w:t>5121,3</w:t>
            </w:r>
          </w:p>
        </w:tc>
        <w:tc>
          <w:tcPr>
            <w:tcW w:w="1191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5121,3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</w:tr>
    </w:tbl>
    <w:p w:rsidR="0053788F" w:rsidRDefault="0053788F">
      <w:pPr>
        <w:sectPr w:rsidR="005378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right"/>
        <w:outlineLvl w:val="2"/>
      </w:pPr>
      <w:r>
        <w:t>Таблица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center"/>
      </w:pPr>
      <w:bookmarkStart w:id="5" w:name="P961"/>
      <w:bookmarkEnd w:id="5"/>
      <w:r>
        <w:t>Перечень объектов недвижимости, находящихся</w:t>
      </w:r>
    </w:p>
    <w:p w:rsidR="0053788F" w:rsidRDefault="0053788F">
      <w:pPr>
        <w:pStyle w:val="ConsPlusNormal"/>
        <w:jc w:val="center"/>
      </w:pPr>
      <w:r>
        <w:t>в оперативном управлении медицинских организаций</w:t>
      </w:r>
    </w:p>
    <w:p w:rsidR="0053788F" w:rsidRDefault="0053788F">
      <w:pPr>
        <w:pStyle w:val="ConsPlusNormal"/>
        <w:jc w:val="center"/>
      </w:pPr>
      <w:r>
        <w:t>и Департамента здравоохранения автономного округа,</w:t>
      </w:r>
    </w:p>
    <w:p w:rsidR="0053788F" w:rsidRDefault="0053788F">
      <w:pPr>
        <w:pStyle w:val="ConsPlusNormal"/>
        <w:jc w:val="center"/>
      </w:pPr>
      <w:r>
        <w:t>подлежащих капитальному ремонту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r>
        <w:t xml:space="preserve">Утратила силу.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16.02.2017 N 50-п.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right"/>
        <w:outlineLvl w:val="2"/>
      </w:pPr>
      <w:r>
        <w:t>Таблица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center"/>
      </w:pPr>
      <w:r>
        <w:t>Перечень объектов капитального строительства</w:t>
      </w:r>
    </w:p>
    <w:p w:rsidR="0053788F" w:rsidRDefault="005378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47"/>
        <w:gridCol w:w="2551"/>
        <w:gridCol w:w="1871"/>
        <w:gridCol w:w="1417"/>
        <w:gridCol w:w="1361"/>
      </w:tblGrid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Срок строительства (проектирования)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  <w:jc w:val="center"/>
            </w:pPr>
            <w:r>
              <w:t>6</w:t>
            </w:r>
          </w:p>
        </w:tc>
      </w:tr>
      <w:tr w:rsidR="0053788F">
        <w:tc>
          <w:tcPr>
            <w:tcW w:w="9071" w:type="dxa"/>
            <w:gridSpan w:val="6"/>
          </w:tcPr>
          <w:p w:rsidR="0053788F" w:rsidRDefault="0053788F">
            <w:pPr>
              <w:pStyle w:val="ConsPlusNormal"/>
              <w:jc w:val="center"/>
              <w:outlineLvl w:val="3"/>
            </w:pPr>
            <w:r>
              <w:t>Объекты государственной собственности</w:t>
            </w:r>
          </w:p>
        </w:tc>
      </w:tr>
      <w:tr w:rsidR="0053788F">
        <w:tc>
          <w:tcPr>
            <w:tcW w:w="624" w:type="dxa"/>
            <w:vMerge w:val="restart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t>г. Нягань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t>2 очередь лечебно-хирургического корпуса в г. Нягань (Хозяйственный блок N 14)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30 коек/6166,1 кв. м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2012 - 2015;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53788F" w:rsidRDefault="0053788F"/>
        </w:tc>
        <w:tc>
          <w:tcPr>
            <w:tcW w:w="1247" w:type="dxa"/>
            <w:vMerge/>
            <w:tcBorders>
              <w:bottom w:val="nil"/>
            </w:tcBorders>
          </w:tcPr>
          <w:p w:rsidR="0053788F" w:rsidRDefault="0053788F"/>
        </w:tc>
        <w:tc>
          <w:tcPr>
            <w:tcW w:w="2551" w:type="dxa"/>
            <w:vMerge/>
            <w:tcBorders>
              <w:bottom w:val="nil"/>
            </w:tcBorders>
          </w:tcPr>
          <w:p w:rsidR="0053788F" w:rsidRDefault="0053788F"/>
        </w:tc>
        <w:tc>
          <w:tcPr>
            <w:tcW w:w="1871" w:type="dxa"/>
            <w:vMerge/>
            <w:tcBorders>
              <w:bottom w:val="nil"/>
            </w:tcBorders>
          </w:tcPr>
          <w:p w:rsidR="0053788F" w:rsidRDefault="0053788F"/>
        </w:tc>
        <w:tc>
          <w:tcPr>
            <w:tcW w:w="1417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1361" w:type="dxa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t xml:space="preserve">(п. 1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16.02.2017 N 50-п)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г. Нягань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Инфекционное отделение на 45 коек с бактериологической лабораторией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45 коек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2012 - 2014; 2020 - 2021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</w:tr>
      <w:tr w:rsidR="0053788F">
        <w:tc>
          <w:tcPr>
            <w:tcW w:w="624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47" w:type="dxa"/>
            <w:vMerge w:val="restart"/>
          </w:tcPr>
          <w:p w:rsidR="0053788F" w:rsidRDefault="0053788F">
            <w:pPr>
              <w:pStyle w:val="ConsPlusNormal"/>
            </w:pPr>
            <w:r>
              <w:t>г. Сургут</w:t>
            </w:r>
          </w:p>
        </w:tc>
        <w:tc>
          <w:tcPr>
            <w:tcW w:w="2551" w:type="dxa"/>
            <w:vMerge w:val="restart"/>
          </w:tcPr>
          <w:p w:rsidR="0053788F" w:rsidRDefault="0053788F">
            <w:pPr>
              <w:pStyle w:val="ConsPlusNormal"/>
            </w:pPr>
            <w:r>
              <w:t>Клинический перинатальный центр на 315 коек, 165 посещений в смену</w:t>
            </w:r>
          </w:p>
        </w:tc>
        <w:tc>
          <w:tcPr>
            <w:tcW w:w="1871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315 коек/165 пос. в смену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2015;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</w:tr>
      <w:tr w:rsidR="0053788F">
        <w:tc>
          <w:tcPr>
            <w:tcW w:w="624" w:type="dxa"/>
            <w:vMerge/>
          </w:tcPr>
          <w:p w:rsidR="0053788F" w:rsidRDefault="0053788F"/>
        </w:tc>
        <w:tc>
          <w:tcPr>
            <w:tcW w:w="1247" w:type="dxa"/>
            <w:vMerge/>
          </w:tcPr>
          <w:p w:rsidR="0053788F" w:rsidRDefault="0053788F"/>
        </w:tc>
        <w:tc>
          <w:tcPr>
            <w:tcW w:w="2551" w:type="dxa"/>
            <w:vMerge/>
          </w:tcPr>
          <w:p w:rsidR="0053788F" w:rsidRDefault="0053788F"/>
        </w:tc>
        <w:tc>
          <w:tcPr>
            <w:tcW w:w="1871" w:type="dxa"/>
            <w:vMerge/>
          </w:tcPr>
          <w:p w:rsidR="0053788F" w:rsidRDefault="0053788F"/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2015 - 2020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внебюджетные источники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г. Сургут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Реконструкция поликлиники на 425 посещений в смену окружной клинической больницы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425 пос. в смену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2012 - 2017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г. Сургут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 xml:space="preserve">Патологоанатомическое </w:t>
            </w:r>
            <w:r>
              <w:lastRenderedPageBreak/>
              <w:t>отделение с филиалом Бюро судебно-медицинской экспертизы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 xml:space="preserve">1789 </w:t>
            </w:r>
            <w:r>
              <w:lastRenderedPageBreak/>
              <w:t>вскр./год/1500 кв. м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2020 - 2024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</w:tr>
      <w:tr w:rsidR="0053788F">
        <w:tc>
          <w:tcPr>
            <w:tcW w:w="624" w:type="dxa"/>
            <w:vMerge w:val="restart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t>г. Урай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t>Стационар с прачечной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120 коек/прачечная 925,5 кг/сут./13723 кв. м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2009 - 2013;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53788F" w:rsidRDefault="0053788F"/>
        </w:tc>
        <w:tc>
          <w:tcPr>
            <w:tcW w:w="1247" w:type="dxa"/>
            <w:vMerge/>
            <w:tcBorders>
              <w:bottom w:val="nil"/>
            </w:tcBorders>
          </w:tcPr>
          <w:p w:rsidR="0053788F" w:rsidRDefault="0053788F"/>
        </w:tc>
        <w:tc>
          <w:tcPr>
            <w:tcW w:w="2551" w:type="dxa"/>
            <w:vMerge/>
            <w:tcBorders>
              <w:bottom w:val="nil"/>
            </w:tcBorders>
          </w:tcPr>
          <w:p w:rsidR="0053788F" w:rsidRDefault="0053788F"/>
        </w:tc>
        <w:tc>
          <w:tcPr>
            <w:tcW w:w="1871" w:type="dxa"/>
            <w:vMerge/>
            <w:tcBorders>
              <w:bottom w:val="nil"/>
            </w:tcBorders>
          </w:tcPr>
          <w:p w:rsidR="0053788F" w:rsidRDefault="0053788F"/>
        </w:tc>
        <w:tc>
          <w:tcPr>
            <w:tcW w:w="1417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2014 - 2017</w:t>
            </w:r>
          </w:p>
          <w:p w:rsidR="0053788F" w:rsidRDefault="0053788F">
            <w:pPr>
              <w:pStyle w:val="ConsPlusNormal"/>
              <w:jc w:val="center"/>
            </w:pPr>
            <w:r>
              <w:t>(1 очередь) 2020 - 2022</w:t>
            </w:r>
          </w:p>
          <w:p w:rsidR="0053788F" w:rsidRDefault="0053788F">
            <w:pPr>
              <w:pStyle w:val="ConsPlusNormal"/>
              <w:jc w:val="center"/>
            </w:pPr>
            <w:r>
              <w:t>(2 очередь)</w:t>
            </w:r>
          </w:p>
        </w:tc>
        <w:tc>
          <w:tcPr>
            <w:tcW w:w="1361" w:type="dxa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t xml:space="preserve">(п. 6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26.05.2017 N 205-п)</w:t>
            </w:r>
          </w:p>
        </w:tc>
      </w:tr>
      <w:tr w:rsidR="0053788F">
        <w:tc>
          <w:tcPr>
            <w:tcW w:w="624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47" w:type="dxa"/>
            <w:vMerge w:val="restart"/>
          </w:tcPr>
          <w:p w:rsidR="0053788F" w:rsidRDefault="0053788F">
            <w:pPr>
              <w:pStyle w:val="ConsPlusNormal"/>
            </w:pPr>
            <w:r>
              <w:t>г. Ханты-Мансийск</w:t>
            </w:r>
          </w:p>
        </w:tc>
        <w:tc>
          <w:tcPr>
            <w:tcW w:w="2551" w:type="dxa"/>
            <w:vMerge w:val="restart"/>
          </w:tcPr>
          <w:p w:rsidR="0053788F" w:rsidRDefault="0053788F">
            <w:pPr>
              <w:pStyle w:val="ConsPlusNormal"/>
            </w:pPr>
            <w:r>
              <w:t>Перинатальный центр на 130 коек</w:t>
            </w:r>
          </w:p>
        </w:tc>
        <w:tc>
          <w:tcPr>
            <w:tcW w:w="1871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130 коек/250 пос. в смену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2012 - 2015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</w:tr>
      <w:tr w:rsidR="0053788F">
        <w:tc>
          <w:tcPr>
            <w:tcW w:w="624" w:type="dxa"/>
            <w:vMerge/>
          </w:tcPr>
          <w:p w:rsidR="0053788F" w:rsidRDefault="0053788F"/>
        </w:tc>
        <w:tc>
          <w:tcPr>
            <w:tcW w:w="1247" w:type="dxa"/>
            <w:vMerge/>
          </w:tcPr>
          <w:p w:rsidR="0053788F" w:rsidRDefault="0053788F"/>
        </w:tc>
        <w:tc>
          <w:tcPr>
            <w:tcW w:w="2551" w:type="dxa"/>
            <w:vMerge/>
          </w:tcPr>
          <w:p w:rsidR="0053788F" w:rsidRDefault="0053788F"/>
        </w:tc>
        <w:tc>
          <w:tcPr>
            <w:tcW w:w="1871" w:type="dxa"/>
            <w:vMerge/>
          </w:tcPr>
          <w:p w:rsidR="0053788F" w:rsidRDefault="0053788F"/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г. Ханты-Мансийск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Лечебный корпус Окружной больницы восстановительного лечения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240 коек/20 пос. в смену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Белоярский район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Врачебная амбулатория на 25 посещений в смену в п. Лыхма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25 пос. в смену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Врачебная амбулатория на 50 посещений в смену в п. Сосьва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50 пос. в смену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Кондинский район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Врачебная амбулатория на 38 посещений в смену в с. Болчары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38 пос. в смену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Кондинский район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Врачебная амбулатория на 50 посещений в смену в пгт. Куминский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50 пос. в смену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Октябрьски</w:t>
            </w:r>
            <w:r>
              <w:lastRenderedPageBreak/>
              <w:t>й район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lastRenderedPageBreak/>
              <w:t xml:space="preserve">Врачебная амбулатория </w:t>
            </w:r>
            <w:r>
              <w:lastRenderedPageBreak/>
              <w:t>на 50 посещений в смену с. Малый Атлым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50 пос. в смену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Врачебная амбулатория на 20 посещений в смену п. Карымкары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20 пос. в смену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Сургутский район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Поликлиника пгт. Белый Яр на 300 пос. в смену с дневным стационаром на 15 коек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300 пос. в смену/15 коек дн. стационара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Сургутский район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Патологоанатомическое отделение с филиалом Бюро судебно-медицинской экспертизы в г. Лянтор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102 вскр./год/300 кв. м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2020 - 2024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Советский район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Врачебная амбулатория на 75 посещений в смену п. Алябьевский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75 пос. в смену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Советский район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Врачебная амбулатория на 75 посещений в смену в пгт. Малиновский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75 пос. в смену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</w:tr>
      <w:tr w:rsidR="0053788F">
        <w:tc>
          <w:tcPr>
            <w:tcW w:w="9071" w:type="dxa"/>
            <w:gridSpan w:val="6"/>
          </w:tcPr>
          <w:p w:rsidR="0053788F" w:rsidRDefault="0053788F">
            <w:pPr>
              <w:pStyle w:val="ConsPlusNormal"/>
              <w:jc w:val="center"/>
              <w:outlineLvl w:val="3"/>
            </w:pPr>
            <w:r>
              <w:t>Объекты программы "Сотрудничество"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г. Нижневартовск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Центральная больница на 1100 коек (1 и 2 очереди)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1100 коек/108872 кв. м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2011 - 2019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г. Нижневартовск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Центральная больница на 1100 коек. Котельная, в т.ч. ПД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23,3 МВт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2014 - 2017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г. Нягань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Вторая очередь лечебно-хирургического комплекса (Котельная на 10 МВт), в т.ч. ПД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10 МВт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2010 - 2016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Участковая больница на 50 коек/135 посещений в смену в п. Горноправдинске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50 коек/135 пос. в смену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2012 - 2017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г. Сургут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Операционно-реанимационный корпус кардиологического диспансера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6733 кв. м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2012 - 2016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Белоярский район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 xml:space="preserve">Участковая больница на 15 коек/33 посещения в смену/4 койки дневного стационара в с. </w:t>
            </w:r>
            <w:r>
              <w:lastRenderedPageBreak/>
              <w:t>Полновате Белоярского района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 xml:space="preserve">15 коек/33 посещения в смену/4 койки дневного </w:t>
            </w:r>
            <w:r>
              <w:lastRenderedPageBreak/>
              <w:t>стационара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2012 - 2016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г. Нягань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Поликлиника на 500 посещений в смену с дневным стационаром на 20 мест в г. Нягани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500 посещений в смену с дневным стационаром на 20 мест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2012 - 2016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</w:tr>
      <w:tr w:rsidR="0053788F">
        <w:tc>
          <w:tcPr>
            <w:tcW w:w="9071" w:type="dxa"/>
            <w:gridSpan w:val="6"/>
          </w:tcPr>
          <w:p w:rsidR="0053788F" w:rsidRDefault="0053788F">
            <w:pPr>
              <w:pStyle w:val="ConsPlusNormal"/>
              <w:jc w:val="center"/>
              <w:outlineLvl w:val="3"/>
            </w:pPr>
            <w:r>
              <w:t>Объекты муниципальной собственности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Участковая больница на 25 коек и поликлиника на 85 посещений в смену в пгт. Талинка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25 коек/85 пос. в смену/3107 кв. м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2007 - 2010; 2012 - 2017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Советский район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Реконструкция больничного комплекса на 235 коек и 665 посещений в смену в г. Советский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235 коек/665 пос. в смену/36188,76 кв. м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2011 - 2018;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53788F">
        <w:tc>
          <w:tcPr>
            <w:tcW w:w="624" w:type="dxa"/>
          </w:tcPr>
          <w:p w:rsidR="0053788F" w:rsidRDefault="0053788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</w:pPr>
            <w:r>
              <w:t>г. Сургут</w:t>
            </w:r>
          </w:p>
        </w:tc>
        <w:tc>
          <w:tcPr>
            <w:tcW w:w="2551" w:type="dxa"/>
          </w:tcPr>
          <w:p w:rsidR="0053788F" w:rsidRDefault="0053788F">
            <w:pPr>
              <w:pStyle w:val="ConsPlusNormal"/>
            </w:pPr>
            <w:r>
              <w:t>Поликлиника "Нефтяник" на 700 посещений в смену в мкр. 37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700 пос. в смену/12315,8 кв. м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2008 - 2012; 2012 - 2016</w:t>
            </w:r>
          </w:p>
        </w:tc>
        <w:tc>
          <w:tcPr>
            <w:tcW w:w="1361" w:type="dxa"/>
          </w:tcPr>
          <w:p w:rsidR="0053788F" w:rsidRDefault="0053788F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</w:tbl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r>
        <w:t>Капитальный ремонт государственных учреждений здравоохранения.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Капитальные ремонты государственных учреждений здравоохранения автономного округа осуществляются в соответствии с перечнем объектов, находящихся в оперативном управлении медицинских организаций и Департамента здравоохранения автономного округа </w:t>
      </w:r>
      <w:hyperlink w:anchor="P961" w:history="1">
        <w:r>
          <w:rPr>
            <w:color w:val="0000FF"/>
          </w:rPr>
          <w:t>(Таблица 2)</w:t>
        </w:r>
      </w:hyperlink>
      <w:r>
        <w:t>, совместно с Аппаратом Губернатора Югры.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"Развитие государственно-частного партнерства по строительству перинатального центра в г. Сургуте".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На основе государственно-частного партнерства запланированы мероприятия по проектированию, строительству и оснащению перинатального центра в г. Сургуте.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Также мероприятие предусматривает затраты на содержание (коммунальные услуги, охрана объектов) введенных в эксплуатацию объектов, строительство которых осуществлено по программе "Сотрудничество", на период передачи их из собственности Тюменской области в собственность Ханты-Мансийского автономного округа - Югры.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Кроме того, по мероприятию запланировано приобретение нежилых помещений по программе "Сотрудничество" для размещения подразделений следующих медицинских организаций автономного округа: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26.05.2017 N 205-п)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бюджетное учреждение автономного округа "Федоровская городская больница" в гп. Федоровский Сургутского района;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26.05.2017 N 205-п)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бюджетное учреждение автономного округа "Ханты-Мансийская районная больница" в г. Ханты-Мансийске;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26.05.2017 N 205-п)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бюджетное учреждение автономного округа "Нефтеюганская районная больница" в гп. Пойковский Нефтеюганского района;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26.05.2017 N 205-п)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казенное учреждение автономного округа "Центр медицины катастроф" в г. Ханты-Мансийске.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26.05.2017 N 205-п)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8.2 "Организационное обеспечение функционирования отрасли".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данное мероприятие включены расходы на финансовое обеспечение следующих направлений: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"Финансовое обеспечение деятельности Депздрава Югры, Территориального фонда обязательного медицинского страхования, расходы на ведение дела по ОМС, Службы по контролю и надзору в сфере здравоохранения".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"Прочие мероприятия в области здравоохранения".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Данным мероприятием предусмотрено финансовое обеспечение лечения взрослых и детей за пределами автономного округа, санаторно-курортного лечения работающих граждан и диспансерной группы населения, мероприятий по страхованию (ответственность медицинских работников, страхование от несчастных случаев, единовременные выплаты по случаю смерти), приобретения медикаментов для резерва гражданской обороны и чрезвычайных ситуаций, информационно-справочных услуг, обслуживания локальной вычислительной сети Департамента здравоохранения Ханты-Мансийского автономного округа - Югры, приобретения почетных грамот и приветственных адресов, а также разработки программ по внедрению стандартов оказания медицинской помощи и мониторингу деятельности учреждений здравоохранения.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8.2.1 "Реализация мероприятий негосударственными организациями по развитию услуг по реабилитации лиц с социально значимыми заболеваниями".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Реализация проекта "Оказание услуг по реабилитации лиц с заболеванием сахарным диабетом и болезнями, характеризующимися повышенным кровяным давлением" осуществляется путем проведения реабилитационных, оздоровительных и восстановительных мероприятий за счет предоставления реабилитационных путевок в учреждения санаторно-курортного профиля лицам с заболеванием сахарным диабетом и болезнями, характеризующимися повышенным кровяным давлением.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8.3 "Страховые взносы (платежи) на обязательное медицинское страхование неработающего населения и межбюджетные трансферты, передаваемые территориальному фонду обязательного медицинского страхования Ханты-Мансийского автономного округа - Югры".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Мероприятием учтены межбюджетные трансферты, передаваемые Территориальному фонду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автономного округа в пределах базовой программы обязательного медицинского страхования, страховые взносы на обязательное медицинское страхование неработающего населения, перечисляемые в бюджет Федерального фонда обязательного медицинского страхования.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Задача "Совершенствование системы оказания экстренной медицинской помощи жителям Ханты-Мансийского автономного округа - Югры, в том числе проживающим в труднодоступных и </w:t>
      </w:r>
      <w:r>
        <w:lastRenderedPageBreak/>
        <w:t>отдаленных районах".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26.05.2017 N 205-п)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"Мероприятие 9.1 "Приобретение авиационных услуг для оказания специализированной скорой медицинской помощи гражданам автономного округа, в том числе проживающим в труднодоступных и отдаленных районах, с применением воздушного судна, оснащенного медицинским модулем".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26.05.2017 N 205-п)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Мероприятием предусмотрено оказание КУ "Центр медицины катастроф" скорой специализированной медицинской помощи населению Ханты-Мансийского автономного округа - Югры, в том числе в отдаленных и труднодоступных территориях при невозможности соблюдения без использования воздушных судов сроков оказания медицинской помощи в экстренной форме, установленных в порядках оказания медицинской помощи по соответствующим профилям, заболеваниям или состояниям (группам заболеваний или состояний), в связи с затрудненной транспортной доступностью, а также с климатическими и географическими особенностями.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26.05.2017 N 205-п)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Мероприятие 9.2 "Внедрение схем маршрутизации пациентов, госпитализируемых по экстренным показаниям в течение первых суток при жизнеугрожающих состояниях".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26.05.2017 N 205-п)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Маршрутизация пациентов, госпитализируемых по экстренным показаниям из труднодоступных и отдаленных районов автономного округа, в целях своевременного оказания им медицинской помощи.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26.05.2017 N 205-п)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center"/>
        <w:outlineLvl w:val="1"/>
      </w:pPr>
      <w:r>
        <w:t xml:space="preserve">Раздел </w:t>
      </w:r>
      <w:hyperlink r:id="rId129" w:history="1">
        <w:r>
          <w:rPr>
            <w:color w:val="0000FF"/>
          </w:rPr>
          <w:t>V</w:t>
        </w:r>
      </w:hyperlink>
      <w:r>
        <w:t>. МЕХАНИЗМ РЕАЛИЗАЦИИ ГОСУДАРСТВЕННОЙ ПРОГРАММЫ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r>
        <w:t>Управление ходом реализации государственной программы осуществляет ответственный исполнитель государственной программы - Департамент здравоохранения автономного округа.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На эффективную реализацию государственной программы могут оказывать влияние следующие риски, связанные с достижением целей и задач государственной программы: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макроэкономические риски - 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здравоохранения, а также затормозить структурные преобразования в ней;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финансовые риски - связаны с финансированием государственной программы в неполном объеме как за счет бюджетных, так и внебюджетных источников, что может привести к снижению обеспеченности и качества оказываемой медицинской помощи населению автономного округа и как следствие целевые показатели государственной программы не будут достигнуты, а при неблагоприятном прогнозе - демографические показатели могут измениться в отрицательную сторону;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нормативные правовые риски - возможность несоответствия законодательства либо отсутствие законодательного регулирования основных направлений государственной программы;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административные риски - вероятность принятия неэффективных решений при координации взаимодействия с соисполнителями государственной программы при реализации мероприятий государственной программы.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Устранение (минимизация) рисков обеспечивается на основе качественного планирования и реализации государственной программы, обеспечения мониторинга ее реализации, контроля за </w:t>
      </w:r>
      <w:r>
        <w:lastRenderedPageBreak/>
        <w:t>ходом выполнения мероприятий государственной программы, разработки, уточнения и применения нормативных правовых актов, способствующих решению задач государственной программы.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Должностные лица исполнительных органов государственной власти автономного округа - ответственные исполнители государственной программы автономного округа несут персональную ответственность за реализацию мероприятий и достижение показателей, предусмотренных соглашениями о предоставлении субсидий из федерального бюджета бюджету автономного округа.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03.11.2016 N 438-п)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Ответственный исполнитель и соисполнители государственной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реализации мероприятий государственной программы и объемы их финансирования. Ответственный исполнитель выполняет свои функции во взаимодействии с заинтересованными исполнительными органами государственной власти Российской Федерации и автономного округа, органами местного самоуправления муниципальных образований автономного округа.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Ответственный исполнитель ежегодно направляет в Управление Министерства внутренних дел Российской Федерации по Ханты-Мансийскому автономному округу - Югре, прокуратуру Ханты-Мансийского автономного округа - Югры, Главное управление МЧС России по Ханты-Мансийскому автономному округу - Югре календарный план массовых мероприятий, планируемых к проведению.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16.12.2016 N 510-п)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Распределение объемов финансирования по этапам и мероприятиям государственной программы осуществляется в соответствии с законодательством автономного округа ответственным исполнителем государственной программы по согласованию с Департаментом экономического развития автономного округа и Департаментом финансов автономного округа на основании предложений, представленных ответственным исполнителем государственной программы. Данное распределение является основанием для заключения государственных контрактов на весь срок реализации государственной программы.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Реализацию программных мероприятий государственной программы осуществляют: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автономного округа;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учреждения, подведомственные исполнительным органам государственной власти автономного округа (далее - учреждения автономного округа);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 автономного округа (по согласованию);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социально ориентированные некоммерческие организации (по согласованию).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16.12.2016 N 510-п)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Реализация программных мероприятий исполнительными органами государственной власти автономного округа осуществляется: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03.11.2016 N 438-п)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соответствии с государственными контрактами на поставки товаров, выполнение работ, оказание услуг для государственных нужд, заключаемых в порядке, установленном законодательством Российской Федерации;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03.11.2016 N 438-п)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посредством предоставления подведомственным бюджетным и автономным учреждениям субсидий на выполнение государственного задания, субсидий на иные цели, путем доведения подведомственным казенным учреждениям бюджетных ассигнований и лимитов бюджетных обязательств;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03.11.2016 N 438-п)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посредством предоставления субсидий негосударственным организациям (коммерческим, некоммерческим), в том числе социально ориентированным организациям на реализацию отдельных мероприятий в соответствии со </w:t>
      </w:r>
      <w:hyperlink r:id="rId13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в </w:t>
      </w:r>
      <w:hyperlink w:anchor="P3187" w:history="1">
        <w:r>
          <w:rPr>
            <w:color w:val="0000FF"/>
          </w:rPr>
          <w:t>порядке</w:t>
        </w:r>
      </w:hyperlink>
      <w:r>
        <w:t>, предусмотренном приложением к государственной программе;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03.11.2016 N 438-п;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10.02.2017 N 45-п)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посредством предоставления межбюджетных трансфертов из бюджета автономного округа в бюджет территориального фонда обязательного медицинского страхования автономного округа на дополнительное финансовое обеспечение территориальной программы обязательного медицинского страхования автономного округа в пределах базовой программы обязательного медицинского страхования в соответствии с </w:t>
      </w:r>
      <w:hyperlink r:id="rId139" w:history="1">
        <w:r>
          <w:rPr>
            <w:color w:val="0000FF"/>
          </w:rPr>
          <w:t>порядком</w:t>
        </w:r>
      </w:hyperlink>
      <w:r>
        <w:t>, утвержденным постановлением Правительства автономного округа от 23 декабря 2011 г. N 504-п;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03.11.2016 N 438-п)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посредством страховых взносов на обязательное медицинское страхование неработающего населения, перечисляемых в бюджет Федерального фонда обязательного медицинского страхования;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03.11.2016 N 438-п)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посредством субвенций муниципальным образованиям автономного округа на организацию осуществления мероприятий по проведению дезинсекции и дератизации в автономном округе, предоставляемых органам местного самоуправления муниципальных образований автономного округа для осуществления переданных им отдельных государственных полномочий (во исполнение </w:t>
      </w:r>
      <w:hyperlink r:id="rId142" w:history="1">
        <w:r>
          <w:rPr>
            <w:color w:val="0000FF"/>
          </w:rPr>
          <w:t>Закона</w:t>
        </w:r>
      </w:hyperlink>
      <w:r>
        <w:t xml:space="preserve"> автономного округа от 23 декабря 2016 года N 102-оз);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16.02.2017 N 50-п)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посредством субсидий муниципальным образованиям автономного округа на строительство (реконструкцию) объектов, предназначенных для размещения медицинских организаций.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03.11.2016 N 438-п)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Реализация программных мероприятий осуществляется также путем предоставления социально ориентированным некоммерческим организациям субсидий в порядке, предусмотренном приказом Департамента здравоохранения автономного округа.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16.12.2016 N 510-п)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Механизм реализации государственной программы включает разработку и принятие нормативных правовых актов автономного округа, необходимых для ее выполнения, ежегодное уточнение перечня программных мероприятий с уточнением затрат по программным мероприятиям в соответствии с мониторингом фактически достигнутых целевых показателей реализации государственной программы, а также связанные с изменениями внешней среды, с учетом результатов проводимых в автономном округе социологических исследований, информирование общественности о ходе и результатах реализации подпрограммы, финансировании программных мероприятий.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Реализация мероприятий государственной программы по строительству, реконструкции объектов, финансируемых за счет средств бюджета автономного округа, осуществляется в соответствии с </w:t>
      </w:r>
      <w:hyperlink r:id="rId146" w:history="1">
        <w:r>
          <w:rPr>
            <w:color w:val="0000FF"/>
          </w:rPr>
          <w:t>Порядком</w:t>
        </w:r>
      </w:hyperlink>
      <w:r>
        <w:t xml:space="preserve"> формирования и реализации Адресной инвестиционной программы автономного округа, утвержденным постановлением Правительства автономного округа от 23 </w:t>
      </w:r>
      <w:r>
        <w:lastRenderedPageBreak/>
        <w:t>декабря 2010 года N 373-п.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Перечисление субсидий муниципальным образованиям автономного округа осуществляется Департаментом финансов автономного округа на лицевой счет, открытый финансовому органу муниципального образования автономного округа в территориальном органе Федерального казначейства, ежедневно в пределах суммы, необходимой для оплаты денежных обязательств по расходам получателей средств местного бюджета.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16.02.2017 N 50-п)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процессе деятельности Департамента здравоохранения автономного округа, медицинских организаций автономного округа, а также при строительстве объектов здравоохранения применяются энергосберегающие и бережливые технологии.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07.10.2016 N 387-п)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Внедрение технологий бережливого производства планируется осуществлять путем обучения сотрудников Депздрава Югры, а также подведомственных учреждений принципам бережливого производства, результатами которого будут являться повышение эффективности в области государственного и муниципального управления, ускорение принятия стратегических решений, улучшение взаимодействия между органами власти автономного округа.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03.11.2016 N 438-п)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Для реализации мероприятия "Капитальный ремонт государственных учреждений здравоохранения" Департаментом здравоохранения автономного округа утверждается перечень объектов недвижимости, находящихся в оперативном управлении государственных учреждений здравоохранения и Департамента здравоохранения автономного округа (далее - Перечень), подлежащих капитальному ремонту.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Формирование Перечня осуществляется в порядке, установленном актом уполномоченного исполнительного органа государственной власти автономного округа по совершению сделок и действий по текущему и капитальному ремонту объектов капитального строительства, находящихся в собственности автономного округа (далее - Уполномоченный орган), на основании решения межведомственной комиссии, созданной при Уполномоченном органе.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16.02.2017 N 50-п)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16.02.2017 N 50-п.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Оценка исполнения мероприятий государственной программы основывается на мониторинге ее целевых показателей и конечных результатов реализации путем сопоставления фактически достигнутых целевых показателей с показателями, установленными при ее утверждении.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соответствии с данными мониторинга по фактически достигнутым показателям реализации государственной программы в нее могут быть внесены изменения.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Последствиями недостаточной координации могут стать: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отсутствие единого понимания участниками государственной программы ее целей и задач, а также своей роли в ее реализации;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необъективное распределение ресурсов государственной программы и нерациональное, нецелевое их использование;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размывание ответственности как за целевое и рациональное использование ресурсов государственной программы, так и за эффективность ее результатов;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снижение эффективности результатов государственной программы, связанное с: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отсутствием действенной системы мониторинга ее реализации;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несвоевременностью или отсутствием и необъективностью решений, направленных на внесение изменений и уточнений, необходимых для устранения недостатков в реализации государственной программы по итогам мониторинга.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 целью минимизации рисков государственной программы запланированы следующие мероприятия: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ежегодная корректировка результатов исполнения государственной программы и объемов финансирования;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информационное, организационно-методическое и экспертно-аналитическое сопровождение мероприятий государственной программы, мониторинг общественного мнения, освещение в средствах массовой информации процессов и результатов ее реализации;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привлечение общественных организаций, органов государственно-общественного управления, профессиональных экспертов для проведения экспертизы принимаемых решений.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center"/>
        <w:outlineLvl w:val="2"/>
      </w:pPr>
      <w:r>
        <w:t>Глава I. ПОРЯДОК ПРЕДОСТАВЛЕНИЯ СУБСИДИИ ОРГАНАМ МЕСТНОГО</w:t>
      </w:r>
    </w:p>
    <w:p w:rsidR="0053788F" w:rsidRDefault="0053788F">
      <w:pPr>
        <w:pStyle w:val="ConsPlusNormal"/>
        <w:jc w:val="center"/>
      </w:pPr>
      <w:r>
        <w:t>САМОУПРАВЛЕНИЯ АВТОНОМНОГО ОКРУГА (ГОРОДСКИМ ОКРУГАМ</w:t>
      </w:r>
    </w:p>
    <w:p w:rsidR="0053788F" w:rsidRDefault="0053788F">
      <w:pPr>
        <w:pStyle w:val="ConsPlusNormal"/>
        <w:jc w:val="center"/>
      </w:pPr>
      <w:r>
        <w:t>И МУНИЦИПАЛЬНЫМ РАЙОНАМ) НА СТРОИТЕЛЬСТВО И РЕКОНСТРУКЦИЮ</w:t>
      </w:r>
    </w:p>
    <w:p w:rsidR="0053788F" w:rsidRDefault="0053788F">
      <w:pPr>
        <w:pStyle w:val="ConsPlusNormal"/>
        <w:jc w:val="center"/>
      </w:pPr>
      <w:r>
        <w:t>ОБЪЕКТОВ ЗДРАВООХРАНЕНИЯ АВТОНОМНОГО ОКРУГА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r>
        <w:t>Муниципальным образованиям автономного округа предоставляются субсидии на завершение строительства объектов, предназначенных для оказания первичной медико-санитарной помощи, начатых ранее муниципальными образованиями с участием бюджета автономного округа.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Субсидии из бюджета автономного округа на строительство объектов здравоохранения, находящихся в муниципальной собственности, предоставляются в размере, обеспечивающем финансовую потребность в полном объеме. Муниципальные образования при наличии финансовой возможности вправе осуществлять софинансирование объектов за счет средств местных бюджетов.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Субсидия перечисляется Департаментом финансов автономного округа в соответствии с </w:t>
      </w:r>
      <w:hyperlink r:id="rId152" w:history="1">
        <w:r>
          <w:rPr>
            <w:color w:val="0000FF"/>
          </w:rPr>
          <w:t>Порядком</w:t>
        </w:r>
      </w:hyperlink>
      <w:r>
        <w:t xml:space="preserve"> формирования и реализации Адресной инвестиционной программы автономного округа, утвержденным постановлением Правительства автономного округа от 23 декабря 2010 года N 373-п.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Департамент финансов автономного округа может в установленном им порядке принять решение о приостановлении предоставления субсидии в случае невыполнения муниципальным образованием условий, в соответствии с которыми она предоставлялась, в том числе на основании предложений Департамента здравоохранения автономного округа.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Перераспределение объемов субсидии по результатам освоения средств муниципальными образованиями осуществляет Департамент здравоохранения автономного округа по согласованию с Департаментом экономического развития автономного округа в соответствии с </w:t>
      </w:r>
      <w:hyperlink r:id="rId153" w:history="1">
        <w:r>
          <w:rPr>
            <w:color w:val="0000FF"/>
          </w:rPr>
          <w:t>Порядком</w:t>
        </w:r>
      </w:hyperlink>
      <w:r>
        <w:t xml:space="preserve"> формирования и реализации Адресной инвестиционной программы автономного округа, утвержденным постановлением Правительства автономного округа от 23 декабря 2010 года N 373-п.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Не использованная субсидия на конец финансового года подлежит возврату в бюджет автономного округа, если иное не предусмотрено законодательством автономного округа.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В случае если неиспользованный остаток субсидии не перечислен в доход бюджета </w:t>
      </w:r>
      <w:r>
        <w:lastRenderedPageBreak/>
        <w:t>автономного округа, указанные средства подлежат взысканию в доход бюджета автономного округа в порядке, установленном Департаментом финансов автономного округа.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Контроль целевого использования средств, предоставленных муниципальному образованию из бюджета автономного округа, осуществляется Департаментом здравоохранения автономного округа.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center"/>
        <w:outlineLvl w:val="2"/>
      </w:pPr>
      <w:r>
        <w:t>Глава II. РЕАЛИЗАЦИЯ МЕРОПРИЯТИЙ ПО ПРЕДОСТАВЛЕНИЮ СУБСИДИЙ</w:t>
      </w:r>
    </w:p>
    <w:p w:rsidR="0053788F" w:rsidRDefault="0053788F">
      <w:pPr>
        <w:pStyle w:val="ConsPlusNormal"/>
        <w:jc w:val="center"/>
      </w:pPr>
      <w:r>
        <w:t>ИЗ БЮДЖЕТА ХАНТЫ-МАНСИЙСКОГО АВТОНОМНОГО ОКРУГА - ЮГРЫ</w:t>
      </w:r>
    </w:p>
    <w:p w:rsidR="0053788F" w:rsidRDefault="0053788F">
      <w:pPr>
        <w:pStyle w:val="ConsPlusNormal"/>
        <w:jc w:val="center"/>
      </w:pPr>
      <w:r>
        <w:t>ЮРИДИЧЕСКОМУ ЛИЦУ (ИНДИВИДУАЛЬНОМУ ПРЕДПРИНИМАТЕЛЮ)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r>
        <w:t xml:space="preserve">Реализация мероприятий по предоставлению субсидий из бюджета автономного округа юридическому лицу (индивидуальному предпринимателю) осуществляется в соответствии с Соглашением о государственно-частном партнерстве,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23 июня 2011 года N 236-п "О конкурсе на право заключения соглашения о государственно-частном партнерстве", иными нормативными правовыми актами автономного округа.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Предоставление субсидий из бюджета автономного округа для исполнения обязательств по соглашениям о государственно-частном партнерстве осуществляется в соответствии с </w:t>
      </w:r>
      <w:hyperlink r:id="rId155" w:history="1">
        <w:r>
          <w:rPr>
            <w:color w:val="0000FF"/>
          </w:rPr>
          <w:t>Порядком</w:t>
        </w:r>
      </w:hyperlink>
      <w:r>
        <w:t xml:space="preserve"> предоставления из бюджета автономного округа субсидии для исполнения обязательств по соглашениям о государственно-частном партнерстве, утвержденным постановлением Правительства автономного округа от 26 декабря 2014 года N 532-п.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right"/>
        <w:outlineLvl w:val="1"/>
      </w:pPr>
      <w:r>
        <w:t>Таблица 1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center"/>
      </w:pPr>
      <w:bookmarkStart w:id="6" w:name="P1291"/>
      <w:bookmarkEnd w:id="6"/>
      <w:r>
        <w:t>Целевые показатели государственной программы</w:t>
      </w:r>
    </w:p>
    <w:p w:rsidR="0053788F" w:rsidRDefault="0053788F">
      <w:pPr>
        <w:pStyle w:val="ConsPlusNormal"/>
        <w:jc w:val="center"/>
      </w:pPr>
    </w:p>
    <w:p w:rsidR="0053788F" w:rsidRDefault="0053788F">
      <w:pPr>
        <w:pStyle w:val="ConsPlusNormal"/>
        <w:jc w:val="center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53788F" w:rsidRDefault="0053788F">
      <w:pPr>
        <w:pStyle w:val="ConsPlusNormal"/>
        <w:jc w:val="center"/>
      </w:pPr>
      <w:r>
        <w:t>от 03.11.2016 N 438-п)</w:t>
      </w:r>
    </w:p>
    <w:p w:rsidR="0053788F" w:rsidRDefault="005378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020"/>
        <w:gridCol w:w="850"/>
        <w:gridCol w:w="850"/>
        <w:gridCol w:w="850"/>
        <w:gridCol w:w="850"/>
        <w:gridCol w:w="850"/>
        <w:gridCol w:w="1247"/>
      </w:tblGrid>
      <w:tr w:rsidR="0053788F">
        <w:tc>
          <w:tcPr>
            <w:tcW w:w="56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1020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Базовый показатель на начало реализации государственной программы</w:t>
            </w:r>
          </w:p>
        </w:tc>
        <w:tc>
          <w:tcPr>
            <w:tcW w:w="4250" w:type="dxa"/>
            <w:gridSpan w:val="5"/>
          </w:tcPr>
          <w:p w:rsidR="0053788F" w:rsidRDefault="0053788F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24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Целевое значение показателя на момент окончания действия государственной программы</w:t>
            </w:r>
          </w:p>
        </w:tc>
      </w:tr>
      <w:tr w:rsidR="0053788F">
        <w:tc>
          <w:tcPr>
            <w:tcW w:w="567" w:type="dxa"/>
            <w:vMerge/>
          </w:tcPr>
          <w:p w:rsidR="0053788F" w:rsidRDefault="0053788F"/>
        </w:tc>
        <w:tc>
          <w:tcPr>
            <w:tcW w:w="1984" w:type="dxa"/>
            <w:vMerge/>
          </w:tcPr>
          <w:p w:rsidR="0053788F" w:rsidRDefault="0053788F"/>
        </w:tc>
        <w:tc>
          <w:tcPr>
            <w:tcW w:w="1020" w:type="dxa"/>
            <w:vMerge/>
          </w:tcPr>
          <w:p w:rsidR="0053788F" w:rsidRDefault="0053788F"/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247" w:type="dxa"/>
            <w:vMerge/>
          </w:tcPr>
          <w:p w:rsidR="0053788F" w:rsidRDefault="0053788F"/>
        </w:tc>
      </w:tr>
      <w:tr w:rsidR="0053788F">
        <w:tc>
          <w:tcPr>
            <w:tcW w:w="567" w:type="dxa"/>
          </w:tcPr>
          <w:p w:rsidR="0053788F" w:rsidRDefault="005378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3788F" w:rsidRDefault="005378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3788F" w:rsidRDefault="005378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9</w:t>
            </w:r>
          </w:p>
        </w:tc>
      </w:tr>
      <w:tr w:rsidR="0053788F">
        <w:tc>
          <w:tcPr>
            <w:tcW w:w="567" w:type="dxa"/>
          </w:tcPr>
          <w:p w:rsidR="0053788F" w:rsidRDefault="005378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3788F" w:rsidRDefault="0053788F">
            <w:pPr>
              <w:pStyle w:val="ConsPlusNormal"/>
            </w:pPr>
            <w:r>
              <w:t>Зарегистрировано больных с диагнозом, установленным впервые в жизни, активный туберкулез, на 100 тыс. населения</w:t>
            </w:r>
          </w:p>
        </w:tc>
        <w:tc>
          <w:tcPr>
            <w:tcW w:w="1020" w:type="dxa"/>
          </w:tcPr>
          <w:p w:rsidR="0053788F" w:rsidRDefault="0053788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37,6</w:t>
            </w:r>
          </w:p>
        </w:tc>
      </w:tr>
      <w:tr w:rsidR="0053788F">
        <w:tc>
          <w:tcPr>
            <w:tcW w:w="567" w:type="dxa"/>
          </w:tcPr>
          <w:p w:rsidR="0053788F" w:rsidRDefault="005378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3788F" w:rsidRDefault="0053788F">
            <w:pPr>
              <w:pStyle w:val="ConsPlusNormal"/>
            </w:pPr>
            <w:r>
              <w:t xml:space="preserve">Суммарный </w:t>
            </w:r>
            <w:r>
              <w:lastRenderedPageBreak/>
              <w:t>коэффициент рождаемости (</w:t>
            </w:r>
            <w:hyperlink r:id="rId15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года N 606), число детей, рожденных одной женщиной репродуктивного возраста</w:t>
            </w:r>
          </w:p>
        </w:tc>
        <w:tc>
          <w:tcPr>
            <w:tcW w:w="1020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2,090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2,062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2,027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2,02</w:t>
            </w:r>
          </w:p>
        </w:tc>
      </w:tr>
      <w:tr w:rsidR="0053788F">
        <w:tc>
          <w:tcPr>
            <w:tcW w:w="567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84" w:type="dxa"/>
          </w:tcPr>
          <w:p w:rsidR="0053788F" w:rsidRDefault="0053788F">
            <w:pPr>
              <w:pStyle w:val="ConsPlusNormal"/>
            </w:pPr>
            <w:r>
              <w:t>Охват реабилитационной медицинской помощью детей-инвалидов от числа нуждающихся, процент</w:t>
            </w:r>
          </w:p>
        </w:tc>
        <w:tc>
          <w:tcPr>
            <w:tcW w:w="1020" w:type="dxa"/>
          </w:tcPr>
          <w:p w:rsidR="0053788F" w:rsidRDefault="0053788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85</w:t>
            </w:r>
          </w:p>
        </w:tc>
      </w:tr>
      <w:tr w:rsidR="0053788F">
        <w:tc>
          <w:tcPr>
            <w:tcW w:w="567" w:type="dxa"/>
          </w:tcPr>
          <w:p w:rsidR="0053788F" w:rsidRDefault="005378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3788F" w:rsidRDefault="0053788F">
            <w:pPr>
              <w:pStyle w:val="ConsPlusNormal"/>
            </w:pPr>
            <w:r>
              <w:t>Обеспеченность койками для оказания паллиативной помощи взрослым, коек/100 тыс. взрослого населения</w:t>
            </w:r>
          </w:p>
        </w:tc>
        <w:tc>
          <w:tcPr>
            <w:tcW w:w="1020" w:type="dxa"/>
          </w:tcPr>
          <w:p w:rsidR="0053788F" w:rsidRDefault="0053788F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18,0</w:t>
            </w:r>
          </w:p>
        </w:tc>
      </w:tr>
      <w:tr w:rsidR="0053788F">
        <w:tc>
          <w:tcPr>
            <w:tcW w:w="567" w:type="dxa"/>
          </w:tcPr>
          <w:p w:rsidR="0053788F" w:rsidRDefault="005378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3788F" w:rsidRDefault="0053788F">
            <w:pPr>
              <w:pStyle w:val="ConsPlusNormal"/>
            </w:pPr>
            <w:r>
              <w:t>Соотношение врачей и среднего медицинского персонала</w:t>
            </w:r>
          </w:p>
        </w:tc>
        <w:tc>
          <w:tcPr>
            <w:tcW w:w="1020" w:type="dxa"/>
          </w:tcPr>
          <w:p w:rsidR="0053788F" w:rsidRDefault="0053788F">
            <w:pPr>
              <w:pStyle w:val="ConsPlusNormal"/>
              <w:jc w:val="center"/>
            </w:pPr>
            <w:r>
              <w:t>1:2,91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1:2,9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1:2,88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1:2,83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1:2,8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1:2,75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1:2,75</w:t>
            </w:r>
          </w:p>
        </w:tc>
      </w:tr>
      <w:tr w:rsidR="0053788F">
        <w:tc>
          <w:tcPr>
            <w:tcW w:w="567" w:type="dxa"/>
          </w:tcPr>
          <w:p w:rsidR="0053788F" w:rsidRDefault="005378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3788F" w:rsidRDefault="0053788F">
            <w:pPr>
              <w:pStyle w:val="ConsPlusNormal"/>
            </w:pPr>
            <w:r>
              <w:t>Доля учреждений здравоохранения, здания которых находятся в аварийном состоянии или требуют капитального ремонта, в общем количестве учреждений здравоохранения, процент</w:t>
            </w:r>
          </w:p>
        </w:tc>
        <w:tc>
          <w:tcPr>
            <w:tcW w:w="1020" w:type="dxa"/>
          </w:tcPr>
          <w:p w:rsidR="0053788F" w:rsidRDefault="0053788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4,2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t>Младенческая смертность (</w:t>
            </w:r>
            <w:hyperlink r:id="rId15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года N </w:t>
            </w:r>
            <w:r>
              <w:lastRenderedPageBreak/>
              <w:t>598), случаев на 1000 родившихся живыми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4,4</w:t>
            </w:r>
          </w:p>
        </w:tc>
        <w:tc>
          <w:tcPr>
            <w:tcW w:w="85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5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5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5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5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4,1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9068" w:type="dxa"/>
            <w:gridSpan w:val="9"/>
            <w:tcBorders>
              <w:top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26.05.2017 N 205-п)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t>Смертность от болезней системы кровообращения (</w:t>
            </w:r>
            <w:hyperlink r:id="rId16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года N 598), на 100 тыс. населения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263,1</w:t>
            </w:r>
          </w:p>
        </w:tc>
        <w:tc>
          <w:tcPr>
            <w:tcW w:w="85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263,1</w:t>
            </w:r>
          </w:p>
        </w:tc>
        <w:tc>
          <w:tcPr>
            <w:tcW w:w="85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287,3</w:t>
            </w:r>
          </w:p>
        </w:tc>
        <w:tc>
          <w:tcPr>
            <w:tcW w:w="85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85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286,0</w:t>
            </w:r>
          </w:p>
        </w:tc>
        <w:tc>
          <w:tcPr>
            <w:tcW w:w="85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247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285,0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9068" w:type="dxa"/>
            <w:gridSpan w:val="9"/>
            <w:tcBorders>
              <w:top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t xml:space="preserve">(п. 8 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26.05.2017 N 205-п)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t>Смертность от дорожно-транспортных происшествий (</w:t>
            </w:r>
            <w:hyperlink r:id="rId16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года N 598), на 100 тыс. населения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5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5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247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14,0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9068" w:type="dxa"/>
            <w:gridSpan w:val="9"/>
            <w:tcBorders>
              <w:top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t xml:space="preserve">(п. 9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21.07.2017 N 280-п)</w:t>
            </w:r>
          </w:p>
        </w:tc>
      </w:tr>
      <w:tr w:rsidR="0053788F">
        <w:tc>
          <w:tcPr>
            <w:tcW w:w="567" w:type="dxa"/>
          </w:tcPr>
          <w:p w:rsidR="0053788F" w:rsidRDefault="005378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3788F" w:rsidRDefault="0053788F">
            <w:pPr>
              <w:pStyle w:val="ConsPlusNormal"/>
            </w:pPr>
            <w:r>
              <w:t>Смертность от новообразований (в том числе от злокачественных) (</w:t>
            </w:r>
            <w:hyperlink r:id="rId16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года N 598), на 100 тыс. населения</w:t>
            </w:r>
          </w:p>
        </w:tc>
        <w:tc>
          <w:tcPr>
            <w:tcW w:w="1020" w:type="dxa"/>
          </w:tcPr>
          <w:p w:rsidR="0053788F" w:rsidRDefault="0053788F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110,0</w:t>
            </w:r>
          </w:p>
        </w:tc>
      </w:tr>
      <w:tr w:rsidR="0053788F">
        <w:tc>
          <w:tcPr>
            <w:tcW w:w="567" w:type="dxa"/>
          </w:tcPr>
          <w:p w:rsidR="0053788F" w:rsidRDefault="005378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3788F" w:rsidRDefault="0053788F">
            <w:pPr>
              <w:pStyle w:val="ConsPlusNormal"/>
            </w:pPr>
            <w:r>
              <w:t>Смертность от туберкулеза (</w:t>
            </w:r>
            <w:hyperlink r:id="rId16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года N 598), на 100 тыс. населения</w:t>
            </w:r>
          </w:p>
        </w:tc>
        <w:tc>
          <w:tcPr>
            <w:tcW w:w="1020" w:type="dxa"/>
          </w:tcPr>
          <w:p w:rsidR="0053788F" w:rsidRDefault="0053788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5,2</w:t>
            </w:r>
          </w:p>
        </w:tc>
      </w:tr>
      <w:tr w:rsidR="0053788F">
        <w:tc>
          <w:tcPr>
            <w:tcW w:w="567" w:type="dxa"/>
          </w:tcPr>
          <w:p w:rsidR="0053788F" w:rsidRDefault="005378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3788F" w:rsidRDefault="0053788F">
            <w:pPr>
              <w:pStyle w:val="ConsPlusNormal"/>
            </w:pPr>
            <w:r>
              <w:t>Ожидаемая продолжительность жизни при рождении (</w:t>
            </w:r>
            <w:hyperlink r:id="rId166" w:history="1">
              <w:r>
                <w:rPr>
                  <w:color w:val="0000FF"/>
                </w:rPr>
                <w:t>Указ</w:t>
              </w:r>
            </w:hyperlink>
            <w:r>
              <w:t xml:space="preserve"> </w:t>
            </w:r>
            <w:r>
              <w:lastRenderedPageBreak/>
              <w:t>Президента Российской Федерации от 7 мая 2012 года N 606), лет</w:t>
            </w:r>
          </w:p>
        </w:tc>
        <w:tc>
          <w:tcPr>
            <w:tcW w:w="1020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72,27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74,8</w:t>
            </w:r>
          </w:p>
        </w:tc>
      </w:tr>
      <w:tr w:rsidR="0053788F">
        <w:tc>
          <w:tcPr>
            <w:tcW w:w="567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984" w:type="dxa"/>
          </w:tcPr>
          <w:p w:rsidR="0053788F" w:rsidRDefault="0053788F">
            <w:pPr>
              <w:pStyle w:val="ConsPlusNormal"/>
            </w:pPr>
            <w:r>
              <w:t>Оснащение автопарка автомобилей скорой медицинской помощи (санитарного автотранспорта) со сроком эксплуатации до 5 лет, процент</w:t>
            </w:r>
          </w:p>
        </w:tc>
        <w:tc>
          <w:tcPr>
            <w:tcW w:w="1020" w:type="dxa"/>
          </w:tcPr>
          <w:p w:rsidR="0053788F" w:rsidRDefault="0053788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80</w:t>
            </w:r>
          </w:p>
        </w:tc>
      </w:tr>
      <w:tr w:rsidR="0053788F">
        <w:tc>
          <w:tcPr>
            <w:tcW w:w="567" w:type="dxa"/>
          </w:tcPr>
          <w:p w:rsidR="0053788F" w:rsidRDefault="005378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53788F" w:rsidRDefault="0053788F">
            <w:pPr>
              <w:pStyle w:val="ConsPlusNormal"/>
            </w:pPr>
            <w:r>
              <w:t>Доля ВИЧ-инфицированных лиц, состоящих на диспансерном наблюдении, в общем количестве лиц, у которых выявлена ВИЧ-инфекция, процент</w:t>
            </w:r>
          </w:p>
        </w:tc>
        <w:tc>
          <w:tcPr>
            <w:tcW w:w="1020" w:type="dxa"/>
          </w:tcPr>
          <w:p w:rsidR="0053788F" w:rsidRDefault="0053788F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78,0</w:t>
            </w:r>
          </w:p>
        </w:tc>
      </w:tr>
      <w:tr w:rsidR="0053788F">
        <w:tc>
          <w:tcPr>
            <w:tcW w:w="567" w:type="dxa"/>
          </w:tcPr>
          <w:p w:rsidR="0053788F" w:rsidRDefault="005378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3788F" w:rsidRDefault="0053788F">
            <w:pPr>
              <w:pStyle w:val="ConsPlusNormal"/>
            </w:pPr>
            <w:r>
              <w:t>Охват населения профилактическими осмотрами на туберкулез, процент</w:t>
            </w:r>
          </w:p>
        </w:tc>
        <w:tc>
          <w:tcPr>
            <w:tcW w:w="1020" w:type="dxa"/>
          </w:tcPr>
          <w:p w:rsidR="0053788F" w:rsidRDefault="0053788F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78,1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78,1</w:t>
            </w:r>
          </w:p>
        </w:tc>
        <w:tc>
          <w:tcPr>
            <w:tcW w:w="850" w:type="dxa"/>
          </w:tcPr>
          <w:p w:rsidR="0053788F" w:rsidRDefault="0053788F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1247" w:type="dxa"/>
          </w:tcPr>
          <w:p w:rsidR="0053788F" w:rsidRDefault="0053788F">
            <w:pPr>
              <w:pStyle w:val="ConsPlusNormal"/>
              <w:jc w:val="center"/>
            </w:pPr>
            <w:r>
              <w:t>78,2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t xml:space="preserve">Доля средств бюджета автономного округа, выделяемых негосударственным организациям, в том числе социально ориентированным некоммерческим организациям на предоставление услуг (работ), в общем объеме средств бюджета автономного округа, выделяемых на предоставление </w:t>
            </w:r>
            <w:r>
              <w:lastRenderedPageBreak/>
              <w:t>услуг в сфере здравоохранения, процент</w:t>
            </w:r>
          </w:p>
        </w:tc>
        <w:tc>
          <w:tcPr>
            <w:tcW w:w="102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15,0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9068" w:type="dxa"/>
            <w:gridSpan w:val="9"/>
            <w:tcBorders>
              <w:top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lastRenderedPageBreak/>
              <w:t xml:space="preserve">(п. 16 введен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16.02.2017 N 50-п)</w:t>
            </w:r>
          </w:p>
        </w:tc>
      </w:tr>
    </w:tbl>
    <w:p w:rsidR="0053788F" w:rsidRDefault="0053788F">
      <w:pPr>
        <w:pStyle w:val="ConsPlusNormal"/>
        <w:jc w:val="both"/>
      </w:pPr>
    </w:p>
    <w:p w:rsidR="0053788F" w:rsidRDefault="0053788F">
      <w:pPr>
        <w:sectPr w:rsidR="0053788F">
          <w:pgSz w:w="11905" w:h="16838"/>
          <w:pgMar w:top="1134" w:right="850" w:bottom="1134" w:left="1701" w:header="0" w:footer="0" w:gutter="0"/>
          <w:cols w:space="720"/>
        </w:sectPr>
      </w:pPr>
    </w:p>
    <w:p w:rsidR="0053788F" w:rsidRDefault="0053788F">
      <w:pPr>
        <w:pStyle w:val="ConsPlusNormal"/>
        <w:jc w:val="right"/>
        <w:outlineLvl w:val="1"/>
      </w:pPr>
      <w:r>
        <w:lastRenderedPageBreak/>
        <w:t>Таблица 2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center"/>
      </w:pPr>
      <w:r>
        <w:t>Перечень основных мероприятий государственной программы</w:t>
      </w:r>
    </w:p>
    <w:p w:rsidR="0053788F" w:rsidRDefault="0053788F">
      <w:pPr>
        <w:pStyle w:val="ConsPlusNormal"/>
        <w:jc w:val="center"/>
      </w:pPr>
    </w:p>
    <w:p w:rsidR="0053788F" w:rsidRDefault="0053788F">
      <w:pPr>
        <w:pStyle w:val="ConsPlusNormal"/>
        <w:jc w:val="center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53788F" w:rsidRDefault="0053788F">
      <w:pPr>
        <w:pStyle w:val="ConsPlusNormal"/>
        <w:jc w:val="center"/>
      </w:pPr>
      <w:r>
        <w:t>от 26.05.2017 N 205-п)</w:t>
      </w:r>
    </w:p>
    <w:p w:rsidR="0053788F" w:rsidRDefault="0053788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38"/>
        <w:gridCol w:w="1757"/>
        <w:gridCol w:w="1587"/>
        <w:gridCol w:w="1871"/>
        <w:gridCol w:w="1701"/>
        <w:gridCol w:w="1701"/>
        <w:gridCol w:w="1701"/>
        <w:gridCol w:w="1701"/>
        <w:gridCol w:w="1701"/>
      </w:tblGrid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Номер основного мероприятия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Основные мероприятия государственной программы (связь мероприятий с показателями государственной программы)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Ответственный исполнитель/соисполнитель</w:t>
            </w:r>
          </w:p>
        </w:tc>
        <w:tc>
          <w:tcPr>
            <w:tcW w:w="158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871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5" w:type="dxa"/>
            <w:gridSpan w:val="5"/>
          </w:tcPr>
          <w:p w:rsidR="0053788F" w:rsidRDefault="0053788F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  <w:vMerge/>
          </w:tcPr>
          <w:p w:rsidR="0053788F" w:rsidRDefault="0053788F"/>
        </w:tc>
        <w:tc>
          <w:tcPr>
            <w:tcW w:w="1871" w:type="dxa"/>
            <w:vMerge/>
          </w:tcPr>
          <w:p w:rsidR="0053788F" w:rsidRDefault="0053788F"/>
        </w:tc>
        <w:tc>
          <w:tcPr>
            <w:tcW w:w="8505" w:type="dxa"/>
            <w:gridSpan w:val="5"/>
          </w:tcPr>
          <w:p w:rsidR="0053788F" w:rsidRDefault="0053788F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  <w:vMerge/>
          </w:tcPr>
          <w:p w:rsidR="0053788F" w:rsidRDefault="0053788F"/>
        </w:tc>
        <w:tc>
          <w:tcPr>
            <w:tcW w:w="1871" w:type="dxa"/>
            <w:vMerge/>
          </w:tcPr>
          <w:p w:rsidR="0053788F" w:rsidRDefault="0053788F"/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2020</w:t>
            </w:r>
          </w:p>
        </w:tc>
      </w:tr>
      <w:tr w:rsidR="0053788F">
        <w:tc>
          <w:tcPr>
            <w:tcW w:w="907" w:type="dxa"/>
          </w:tcPr>
          <w:p w:rsidR="0053788F" w:rsidRDefault="005378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3788F" w:rsidRDefault="005378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3788F" w:rsidRDefault="005378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</w:t>
            </w:r>
          </w:p>
        </w:tc>
      </w:tr>
      <w:tr w:rsidR="0053788F">
        <w:tc>
          <w:tcPr>
            <w:tcW w:w="17065" w:type="dxa"/>
            <w:gridSpan w:val="10"/>
          </w:tcPr>
          <w:p w:rsidR="0053788F" w:rsidRDefault="0053788F">
            <w:pPr>
              <w:pStyle w:val="ConsPlusNormal"/>
              <w:jc w:val="center"/>
              <w:outlineLvl w:val="2"/>
            </w:pPr>
            <w:bookmarkStart w:id="7" w:name="P1493"/>
            <w:bookmarkEnd w:id="7"/>
            <w:r>
              <w:t>Подпрограмма 1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 xml:space="preserve">Развитие системы медицинской профилактики неинфекционных заболеваний и формирования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</w:t>
            </w:r>
            <w:r>
              <w:lastRenderedPageBreak/>
              <w:t>веществ, в том числе у детей, включая профилактические мероприятия с участием лиц, эпизодически употребляющих психоактивные вещества (12, 16)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424992,40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90600,00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81379,90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65740,20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61909,80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125362,50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424992,40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90600,00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81379,90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65740,20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61909,80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125362,50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1.1.1.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Реализация мероприятий негосударственными организациями по информированию граждан о факторах риска развития заболеваний, по мотивации граждан к ведению здорового образа жизни (12, 16)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Развитие службы спортивной медицины (12)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1383291,20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292300,00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323485,80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256763,70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242137,90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268603,80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1383291,20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292300,00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323485,80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256763,70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242137,90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268603,80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Профилактика инфекционных и паразитарных заболеваний, включая иммунопрофилактику (12)</w:t>
            </w:r>
          </w:p>
        </w:tc>
        <w:tc>
          <w:tcPr>
            <w:tcW w:w="1757" w:type="dxa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округа, Муниципальные образования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1041050,70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281010,60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228533,50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211344,00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211344,00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108818,60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 xml:space="preserve">Департамент </w:t>
            </w:r>
            <w:r>
              <w:lastRenderedPageBreak/>
              <w:t>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lastRenderedPageBreak/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2441,70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2441,70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854577,00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281010,60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164747,80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108818,60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</w:tcPr>
          <w:p w:rsidR="0053788F" w:rsidRDefault="0053788F">
            <w:pPr>
              <w:pStyle w:val="ConsPlusNormal"/>
              <w:jc w:val="center"/>
            </w:pPr>
            <w:r>
              <w:t>Муниципальные образования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184032,00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61344,00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61344,00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61344,00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в том числе у детей (12)</w:t>
            </w:r>
          </w:p>
        </w:tc>
        <w:tc>
          <w:tcPr>
            <w:tcW w:w="1757" w:type="dxa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округа, Департамент по управлению государственным имуществом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143775316,00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26788783,80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27953746,40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28508896,90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29984336,90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30539552,00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4638,70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4638,70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21834270,90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4491398,50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4420807,90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3904216,10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3757224,40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5260624,00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121536406,40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22192746,60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23432938,50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24504680,80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26127112,50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25278928,00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по управлению государственны</w:t>
            </w:r>
            <w:r>
              <w:lastRenderedPageBreak/>
              <w:t>м имуществом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lastRenderedPageBreak/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Совершенствование системы лекарственного обеспечения, в том числе в амбулаторных условиях (8, 10, 11)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10688063,10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2499111,00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2458016,20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2118330,50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2115785,40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1496820,00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1135099,70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446720,00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456765,40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117079,70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114534,60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9552963,40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2052391,00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2001250,80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2001250,80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2001250,80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1496820,00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Итого по подпрограмме I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157312713,40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29951805,40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31045161,80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31161075,30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32615514,00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32539156,90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1142180,10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451358,70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459207,10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117079,70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114534,60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34634126,90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7307700,10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7153016,20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6539314,80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6373866,90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7260228,90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121536406,40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22192746,60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23432938,50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24504680,80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26127112,50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25278928,00</w:t>
            </w:r>
          </w:p>
        </w:tc>
      </w:tr>
      <w:tr w:rsidR="0053788F">
        <w:tc>
          <w:tcPr>
            <w:tcW w:w="17065" w:type="dxa"/>
            <w:gridSpan w:val="10"/>
          </w:tcPr>
          <w:p w:rsidR="0053788F" w:rsidRDefault="0053788F">
            <w:pPr>
              <w:pStyle w:val="ConsPlusNormal"/>
              <w:jc w:val="center"/>
              <w:outlineLvl w:val="2"/>
            </w:pPr>
            <w:bookmarkStart w:id="8" w:name="P1687"/>
            <w:bookmarkEnd w:id="8"/>
            <w:r>
              <w:t>Подпрограмма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 xml:space="preserve">Совершенствование системы оказания медицинской помощи </w:t>
            </w:r>
            <w:r>
              <w:lastRenderedPageBreak/>
              <w:t>больным с сердечно-сосудистыми заболеваниями (8)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 xml:space="preserve">Департамент здравоохранения автономного </w:t>
            </w:r>
            <w:r>
              <w:lastRenderedPageBreak/>
              <w:t>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4158606,00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871481,90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814540,50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775819,10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762265,90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934498,60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462,70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462,70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1643305,10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364311,30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342973,90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280888,50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267335,30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387796,10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2514838,20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506707,90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471566,60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494930,60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494930,60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546702,50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Совершенствование оказания скорой, в том числе скорой специализированной, медицинской помощи, медицинской эвакуации (13)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13793119,60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2613274,60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2832263,50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2618274,60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2618274,60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3111032,30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273800,00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89600,00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89600,00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89600,00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5000,00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13519319,60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2613274,60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2742663,50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2528674,60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2528674,60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3106032,30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Совершенствование оказания медицинской помощи пострадавшим при дорожно-транспортных происшествиях (9)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4269440,60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953675,00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920946,70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736105,70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693739,60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964973,60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4269440,60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953675,00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920946,70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736105,70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693739,60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964973,60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Совершенствование системы оказания медицинской помощи больным прочими заболеваниями (12)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54316435,40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10596362,00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10158462,30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9827284,10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9770199,20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13964127,80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8794342,30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1538717,00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1185185,00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975417,10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918332,20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4176691,00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45336728,10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8872280,00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8973277,30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8851867,00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8851867,00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9787436,80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 xml:space="preserve">программа </w:t>
            </w:r>
            <w:r>
              <w:lastRenderedPageBreak/>
              <w:t>"Сотрудничество"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184813,00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184813,00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Совершенствование высокотехнологичной медицинской помощи, развитие новых эффективных методов лечения (7, 8, 10, 12)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13600622,30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3231599,20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3351093,60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2574776,60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2477093,30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1966059,60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603121,70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356544,10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246577,60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7804109,80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2111590,10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2199609,80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1795296,60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1697613,30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5193390,80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763465,00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904906,20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779480,00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779480,00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1966059,60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Развитие службы крови (12, 16)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3112198,80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672927,00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639449,70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515370,20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485348,10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799103,80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3112198,80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672927,00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639449,70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515370,20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485348,10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799103,80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Реализация мероприятий негосударственными организациями по пропаганде донорства крови и ее компонентов (12, 16)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Совершенствование системы оказания медицинской помощи больным туберкулезом (11)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8391580,90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1588486,60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1646191,90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1431997,70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1354254,90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2370649,80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95176,20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65536,60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10163,60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9845,00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9631,00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8296404,70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1522950,00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1636028,30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1422152,70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1344623,90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2370649,80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Совершенствование оказания медицинской помощи лицам, инфицированным вирусами иммунодефицита человека и гепатитов B и C (14, 16)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3016717,90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919145,60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597141,50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483444,50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456260,00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560726,30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461663,40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378245,60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27000,00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28518,90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27898,90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2555054,50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540900,00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570141,50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454925,60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428361,10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560726,30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2.8.1.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Реализация мероприятий негосударственными организациями по профилактике ВИЧ, вирусных гепатитов B и C (14, 16)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124,00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124,00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Совершенствование системы оказания медицинской помощи наркологическим больным (12)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658096,70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124700,00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160760,40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104657,80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98618,40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169360,10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658096,70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124700,00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160760,40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104657,80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98618,40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169360,10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Совершенствование системы оказания медицинской помощи больным с психическими расстройствами и расстройствами поведения (12)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9316056,00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1913383,90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1939904,20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1515190,90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1424279,90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2523297,10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9316056,00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1913383,90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1939904,20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1515190,90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1424279,90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2523297,10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 xml:space="preserve">Совершенствование </w:t>
            </w:r>
            <w:r>
              <w:lastRenderedPageBreak/>
              <w:t>системы оказания медицинской помощи больным онкологическими заболеваниями (10)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2416752,00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442548,80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489344,70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472349,70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471271,20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541237,60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124,80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124,80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342926,00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47295,30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59252,80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77221,00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76142,50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83014,40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2073701,20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395128,70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430091,90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395128,70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395128,70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458223,20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Совершенствование оказания медицинской помощи при инфекциях, передаваемых половым путем, и дерматологических заболеваниях (12)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2363206,10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419333,40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432323,50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407548,80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403444,70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700555,70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580033,90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82185,50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85415,80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70400,90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66296,80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275734,90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1783172,20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337147,90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346907,70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337147,90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337147,90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424820,80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Развитие государственно-частного партнерства (12)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2067375,40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459240,30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504424,00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492791,70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492791,70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118127,70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2067375,40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459240,30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504424,00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492791,70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492791,70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118127,70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Итого по подпрограмме II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121480207,70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24806158,30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24486846,50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21955611,40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21507841,50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28723750,00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1161100,80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801465,80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283741,20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38363,90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37529,90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47645768,40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9872635,10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9829268,10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8037227,00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7590291,10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12316347,10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72488525,50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13947244,40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14373837,20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13880020,50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13880020,50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16407402,90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184813,00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184813,00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17065" w:type="dxa"/>
            <w:gridSpan w:val="10"/>
          </w:tcPr>
          <w:p w:rsidR="0053788F" w:rsidRDefault="0053788F">
            <w:pPr>
              <w:pStyle w:val="ConsPlusNormal"/>
              <w:jc w:val="center"/>
              <w:outlineLvl w:val="2"/>
            </w:pPr>
            <w:bookmarkStart w:id="9" w:name="P2072"/>
            <w:bookmarkEnd w:id="9"/>
            <w:r>
              <w:t>Подпрограмма 3 "Охрана здоровья матери и ребенка"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 (2, 7)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10095850,40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1859886,80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1920529,80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1798978,30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1780624,40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2735831,10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2712951,20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366808,80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373049,20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305900,30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287546,40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1379646,50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7382899,20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1493078,00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1547480,60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1493078,00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1493078,00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1356184,60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Создание системы раннего выявления и коррекции нарушений развития ребенка (7, 16)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53292,40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14000,00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10046,00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10044,00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10042,00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9160,40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53292,40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14000,00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10046,00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10044,00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10042,00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9160,40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Реализация мероприятий негосударственными организациями по профилактике отказов при рождении детей с нарушениями развития (7, 16)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132,00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132,00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Выхаживание детей с экстремально низкой массой тела (7)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 xml:space="preserve">Департамент здравоохранения автономного </w:t>
            </w:r>
            <w:r>
              <w:lastRenderedPageBreak/>
              <w:t>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10000,00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80000,00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10000,00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Развитие специализированной медицинской помощи детям (7)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8094830,70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1457965,40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1501604,60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1395067,10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1376336,20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2363857,40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190,10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190,10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2305456,80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384892,30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391917,50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322184,10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303453,20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903009,70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5789183,80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1072883,00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1109687,10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1072883,00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1072883,00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1460847,70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Итого по подпрограмме III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18323973,50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3341852,20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3452180,40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3224089,40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3187002,60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5118848,90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190,10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190,10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5151700,40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775701,10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795012,70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658128,40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621041,60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2301816,60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13172083,00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2565961,00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2657167,70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2565961,00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2565961,00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2817032,30</w:t>
            </w:r>
          </w:p>
        </w:tc>
      </w:tr>
      <w:tr w:rsidR="0053788F">
        <w:tc>
          <w:tcPr>
            <w:tcW w:w="17065" w:type="dxa"/>
            <w:gridSpan w:val="10"/>
          </w:tcPr>
          <w:p w:rsidR="0053788F" w:rsidRDefault="0053788F">
            <w:pPr>
              <w:pStyle w:val="ConsPlusNormal"/>
              <w:jc w:val="center"/>
              <w:outlineLvl w:val="2"/>
            </w:pPr>
            <w:bookmarkStart w:id="10" w:name="P2210"/>
            <w:bookmarkEnd w:id="10"/>
            <w:r>
              <w:t>Подпрограмма 4 "Развитие медицинской реабилитации и санаторно-курортного лечения, в том числе детей"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Развитие медицинской реабилитации, в том числе детей (3, 12)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2315273,70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473923,50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506776,20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472289,70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471997,70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390286,60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80325,30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5934,30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4866,10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4574,10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58450,80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</w:t>
            </w:r>
            <w:r>
              <w:lastRenderedPageBreak/>
              <w:t>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2234948,40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467423,50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500841,90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467423,60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467423,60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331835,80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Развитие санаторно-курортного лечения, в том числе детей (12)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2130574,90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420810,20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457130,90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333963,90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314526,10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604143,80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2130574,90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420810,20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457130,90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333963,90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314526,10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604143,80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Итого по подпрограмме IV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4445848,60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894733,70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963907,10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806253,60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786523,80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994430,40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2210900,20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427310,20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463065,20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338830,00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319100,20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662594,60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2234948,40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467423,50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500841,90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467423,60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467423,60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331835,80</w:t>
            </w:r>
          </w:p>
        </w:tc>
      </w:tr>
      <w:tr w:rsidR="0053788F">
        <w:tc>
          <w:tcPr>
            <w:tcW w:w="17065" w:type="dxa"/>
            <w:gridSpan w:val="10"/>
          </w:tcPr>
          <w:p w:rsidR="0053788F" w:rsidRDefault="0053788F">
            <w:pPr>
              <w:pStyle w:val="ConsPlusNormal"/>
              <w:jc w:val="center"/>
              <w:outlineLvl w:val="2"/>
            </w:pPr>
            <w:bookmarkStart w:id="11" w:name="P2276"/>
            <w:bookmarkEnd w:id="11"/>
            <w:r>
              <w:t>Подпрограмма 5 "Оказание паллиативной помощи"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Организация оказания паллиативной медицинской помощи взрослому населению (4, 12, 16)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1959855,50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519997,50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467166,00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459886,00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459886,00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52920,00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1386938,00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467166,00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459886,00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459886,00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572917,50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519997,50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52920,00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Организация оказания негосударственными организациями паллиативной медицинской помощи населению (4, 12, 16)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456308,40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152102,80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152102,80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152102,80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456308,40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152102,80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152102,80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152102,80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 xml:space="preserve">Организация оказания </w:t>
            </w:r>
            <w:r>
              <w:lastRenderedPageBreak/>
              <w:t>паллиативной медицинской помощи детскому населению (4, 12)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здравоохранения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107624,50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31021,50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38301,50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38301,50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107624,50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31021,50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38301,50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38301,50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Итого по подпрограмме V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2067480,00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519997,50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498187,50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498187,50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498187,50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52920,00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1494562,50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498187,50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498187,50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498187,50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572917,50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519997,50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52920,00</w:t>
            </w:r>
          </w:p>
        </w:tc>
      </w:tr>
      <w:tr w:rsidR="0053788F">
        <w:tc>
          <w:tcPr>
            <w:tcW w:w="17065" w:type="dxa"/>
            <w:gridSpan w:val="10"/>
          </w:tcPr>
          <w:p w:rsidR="0053788F" w:rsidRDefault="0053788F">
            <w:pPr>
              <w:pStyle w:val="ConsPlusNormal"/>
              <w:jc w:val="center"/>
              <w:outlineLvl w:val="2"/>
            </w:pPr>
            <w:bookmarkStart w:id="12" w:name="P2359"/>
            <w:bookmarkEnd w:id="12"/>
            <w:r>
              <w:t>Подпрограмма 6 "Кадровое обеспечение системы здравоохранения"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Повышение престижа медицинских профессий (5)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17000,00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3700,00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17000,00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3700,00</w:t>
            </w:r>
          </w:p>
        </w:tc>
      </w:tr>
      <w:tr w:rsidR="0053788F">
        <w:tc>
          <w:tcPr>
            <w:tcW w:w="907" w:type="dxa"/>
            <w:vMerge w:val="restart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t xml:space="preserve">Повышение квалификации специалистов с медицинским образованием на базе ведущих зарубежных клиник с целью внедрения новых методов и технологий в медицинских организациях государственной системы </w:t>
            </w:r>
            <w:r>
              <w:lastRenderedPageBreak/>
              <w:t>здравоохранения Ханты-Мансийского автономного округа - Югры (7, 8, 9, 10, 12)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5000,00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53788F" w:rsidRDefault="0053788F"/>
        </w:tc>
        <w:tc>
          <w:tcPr>
            <w:tcW w:w="2438" w:type="dxa"/>
            <w:vMerge/>
            <w:tcBorders>
              <w:bottom w:val="nil"/>
            </w:tcBorders>
          </w:tcPr>
          <w:p w:rsidR="0053788F" w:rsidRDefault="0053788F"/>
        </w:tc>
        <w:tc>
          <w:tcPr>
            <w:tcW w:w="1757" w:type="dxa"/>
            <w:vMerge/>
            <w:tcBorders>
              <w:bottom w:val="nil"/>
            </w:tcBorders>
          </w:tcPr>
          <w:p w:rsidR="0053788F" w:rsidRDefault="0053788F"/>
        </w:tc>
        <w:tc>
          <w:tcPr>
            <w:tcW w:w="1587" w:type="dxa"/>
            <w:tcBorders>
              <w:bottom w:val="nil"/>
            </w:tcBorders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1701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701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701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701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701" w:type="dxa"/>
            <w:tcBorders>
              <w:bottom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5000,00</w:t>
            </w:r>
          </w:p>
        </w:tc>
      </w:tr>
      <w:tr w:rsidR="0053788F">
        <w:tblPrEx>
          <w:tblBorders>
            <w:insideH w:val="nil"/>
          </w:tblBorders>
        </w:tblPrEx>
        <w:tc>
          <w:tcPr>
            <w:tcW w:w="17065" w:type="dxa"/>
            <w:gridSpan w:val="10"/>
            <w:tcBorders>
              <w:top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21.07.2017 N 280-п)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Профессиональная переподготовка и повышение квалификации специалистов медицинских организаций, подготовка специалистов в интернатуре, ординатуре, включая стипендиальное обеспечение (7, 8, 9, 10, 11, 12)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Итого по подпрограмме VI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167000,00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27200,00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43700,00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43700,00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43700,00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8700,00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167000,00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27200,00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43700,00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43700,00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43700,00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8700,00</w:t>
            </w:r>
          </w:p>
        </w:tc>
      </w:tr>
      <w:tr w:rsidR="0053788F">
        <w:tc>
          <w:tcPr>
            <w:tcW w:w="17065" w:type="dxa"/>
            <w:gridSpan w:val="10"/>
          </w:tcPr>
          <w:p w:rsidR="0053788F" w:rsidRDefault="0053788F">
            <w:pPr>
              <w:pStyle w:val="ConsPlusNormal"/>
              <w:jc w:val="center"/>
              <w:outlineLvl w:val="2"/>
            </w:pPr>
            <w:bookmarkStart w:id="13" w:name="P2429"/>
            <w:bookmarkEnd w:id="13"/>
            <w:r>
              <w:t>Подпрограмма 7 "Развитие информатизации в здравоохранении"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 xml:space="preserve">Обеспечение работоспособности и бесперебойной работы прикладных компонентов </w:t>
            </w:r>
            <w:r>
              <w:lastRenderedPageBreak/>
              <w:t>регионального сегмента Единой государственной информационной системы в сфере здравоохранения (12)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1649366,30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348095,90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446670,00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394489,90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372620,60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87489,90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1649366,30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348095,90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446670,00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394489,90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372620,60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87489,90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Развитие регионального сегмента Единой информационной системы в сфере здравоохранения (12)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105280,50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28280,50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6000,00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105280,50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28280,50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6000,00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Обеспечение устойчивого доступа к сети "Интернет" медицинских организаций, расположенных в удаленных и труднодоступных населенных пунктах Ханты-Мансийского автономного округа - Югры (12)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2993,60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1993,60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2993,60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1993,60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Развитие телемедицинских технологий (12)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Итого по подпрограмме VII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1760940,40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378370,00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456970,00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426989,90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405120,60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93489,90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1760940,40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378370,00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456970,00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426989,90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405120,60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93489,90</w:t>
            </w:r>
          </w:p>
        </w:tc>
      </w:tr>
      <w:tr w:rsidR="0053788F">
        <w:tc>
          <w:tcPr>
            <w:tcW w:w="17065" w:type="dxa"/>
            <w:gridSpan w:val="10"/>
          </w:tcPr>
          <w:p w:rsidR="0053788F" w:rsidRDefault="0053788F">
            <w:pPr>
              <w:pStyle w:val="ConsPlusNormal"/>
              <w:jc w:val="center"/>
              <w:outlineLvl w:val="2"/>
            </w:pPr>
            <w:bookmarkStart w:id="14" w:name="P2515"/>
            <w:bookmarkEnd w:id="14"/>
            <w:r>
              <w:lastRenderedPageBreak/>
              <w:t>Подпрограмма 8 "Территориальное планирование учреждений здравоохранения Ханты-Мансийского автономного округа - Югры"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Укрепление материально-технической базы учреждений здравоохранения (6)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строительства автономного округа, Департамент по управлению государственным имуществом, Муниципальные образования, Аппарат Губернатора Югры, 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17134492,90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4115724,60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2812895,90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3382341,40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3435426,00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3388105,00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13645307,90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3944024,90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1282998,00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2502085,00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2528095,00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3388105,00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3489185,00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171699,70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1529897,90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880256,40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907331,00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строительства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4835580,10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626405,00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1591587,70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880256,40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907331,00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830000,00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1923001,10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454705,30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638295,80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830000,00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2912579,00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171699,70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953291,90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880256,40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907331,00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 xml:space="preserve">Департамент по </w:t>
            </w:r>
            <w:r>
              <w:lastRenderedPageBreak/>
              <w:t>управлению государственным имуществом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576606,00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576606,00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576606,00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576606,00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Муниципальные образования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1298470,90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925773,70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372697,20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1298470,90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925773,70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372697,20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Аппарат Губернатора Югры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1604165,90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563545,90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272005,00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256205,00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256205,00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256205,00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1604165,90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563545,90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272005,00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256205,00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256205,00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256205,00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 том числе привлеченные средства от хозяйствующих субъектов, осуществляющих деятельность на территории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8819670,00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2245880,00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2271890,00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2301900,00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8819670,00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2245880,00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2271890,00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2301900,00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 xml:space="preserve">в том числе развитие государственно-частного партнерства по строительству перинатального центра в г. Сургуте </w:t>
            </w:r>
            <w:hyperlink w:anchor="P31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8819670,00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2245880,00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2271890,00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2301900,00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Организационное обеспечение функционирования отрасли (12, 16)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округа, Служба по контролю и надзору в сфере здравоохранения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6769850,70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1258050,60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1364642,00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1417661,90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1432513,10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1296983,10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15857,70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3964,50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3964,40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3964,40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3964,40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3686853,80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606120,50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687778,30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738540,30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738519,20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915895,50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3067139,20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647965,60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672899,30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675157,20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690029,50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381087,60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6599154,60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1223957,40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1329150,60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1382170,50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1397021,70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1266854,40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3532015,40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575991,80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656251,30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707013,30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706992,20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885766,80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3067139,20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647965,60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672899,30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675157,20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690029,50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381087,60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 xml:space="preserve">Служба по контролю и надзору в сфере </w:t>
            </w:r>
            <w:r>
              <w:lastRenderedPageBreak/>
              <w:t>здравоохранения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170696,10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34093,20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35491,40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35491,40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35491,40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30128,70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15857,70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3964,50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3964,40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3964,40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3964,40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154838,40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30128,70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31527,00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31527,00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31527,00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30128,70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8.2.1.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Реализация мероприятий негосударственными организациями по развитию услуг по реабилитации лиц с социально значимыми заболеваниями (12, 16)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48000,00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48000,00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Страховые взносы (платежи) на обязательное медицинское страхование неработающего населения и межбюджетные трансферты, передаваемые территориальному фонду обязательного медицинского страхования Ханты-Мансийского автономного округа - Югры (12)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122302194,90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25341323,70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24834040,60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20821769,80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20821769,80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30483291,00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122302194,90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25341323,70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24834040,60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20821769,80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20821769,80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30483291,00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Итого по подпрограмме VIII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146206538,50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30715098,90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29011578,50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25621773,10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25689708,90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35168379,10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15857,70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3964,50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3964,40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3964,40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3964,40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139634356,60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29891469,10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26804816,90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24062395,10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24088384,00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34787291,50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 том числе привлеченные средства от хозяйствующих субъектов, осуществляющих деятельность на территории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3067139,20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647965,60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672899,30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675157,20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690029,50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381087,60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3489185,00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171699,70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1529897,90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880256,40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907331,00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17065" w:type="dxa"/>
            <w:gridSpan w:val="10"/>
          </w:tcPr>
          <w:p w:rsidR="0053788F" w:rsidRDefault="0053788F">
            <w:pPr>
              <w:pStyle w:val="ConsPlusNormal"/>
              <w:jc w:val="center"/>
              <w:outlineLvl w:val="2"/>
            </w:pPr>
            <w:bookmarkStart w:id="15" w:name="P2790"/>
            <w:bookmarkEnd w:id="15"/>
            <w:r>
              <w:t>Подпрограмма 9 "Развитие оказания скорой специализированной медицинской помощи в экстренной форме гражданам, в том числе проживающим в труднодоступных и отдаленных районах Ханты-Мансийского автономного округа - Югры, с применением авиации".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 xml:space="preserve">Приобретение авиационных услуг для оказания специализированной скорой медицинской помощи гражданам автономного округа, в </w:t>
            </w:r>
            <w:r>
              <w:lastRenderedPageBreak/>
              <w:t>том числе проживающим в труднодоступных и отдаленных районах, с применением авиации, оснащенной медицинским модулем (17)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Департамент здравоохранения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123616,20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123616,20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55153,40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55153,40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68462,80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68462,80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9.2</w:t>
            </w: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Внедрение схем маршрутизации пациентов, госпитализируемых по экстренным показаниям в течение первых суток при жизнеугрожающих состояниях (17)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Департамент здравоохранения</w:t>
            </w: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123616,20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123616,20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55153,40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55153,40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68462,80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68462,80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 xml:space="preserve">всего </w:t>
            </w:r>
            <w:hyperlink w:anchor="P31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383674045,00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76151165,30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75641924,40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73309727,40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74305646,10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84265581,80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2374482,10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1256979,10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802066,10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159408,00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156028,90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232767818,20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48680385,60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46112499,40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40604772,70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39939691,90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57430468,60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 том числе привлеченные средства от хозяйствующих субъектов, осуществляющих деятельность на территории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213072020,00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40341338,60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41637684,60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42093243,10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43730547,10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45269206,60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3673998,00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356512,70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1529897,90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880256,40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907331,00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17065" w:type="dxa"/>
            <w:gridSpan w:val="10"/>
          </w:tcPr>
          <w:p w:rsidR="0053788F" w:rsidRDefault="0053788F">
            <w:pPr>
              <w:pStyle w:val="ConsPlusNormal"/>
            </w:pPr>
            <w:r>
              <w:t>В том числе: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Инвестиции в объекты государственной и муниципальной собственности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6640017,70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1517539,40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2504890,90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880256,40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907331,00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830000,00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3212832,70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1372839,70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1009993,00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830000,00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3427185,00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144699,70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1494897,90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880256,40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907331,00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Прочие расходы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 xml:space="preserve">всего </w:t>
            </w:r>
            <w:hyperlink w:anchor="P31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377034027,30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74633625,90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73137033,50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72429471,00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73398315,10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83435581,80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2374482,10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1256979,10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802066,10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159408,00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156028,90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229554985,50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47307545,90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45102506,40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40604772,70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39939691,90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56600468,60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 том числе привлеченные средства от хозяйствующих субъектов, осуществляющих деятельность на территории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213072020,00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40341338,60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41637684,60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42093243,10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43730547,10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45269206,60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246813,00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211813,00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17065" w:type="dxa"/>
            <w:gridSpan w:val="10"/>
          </w:tcPr>
          <w:p w:rsidR="0053788F" w:rsidRDefault="0053788F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Департамент здравоохранения автономного округа автономного округа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 xml:space="preserve">всего </w:t>
            </w:r>
            <w:hyperlink w:anchor="P31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374604494,00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73901347,50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72632193,10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71976430,60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72945274,70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83149248,10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2358624,40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1253014,60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798101,70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155443,60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152064,50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227203309,90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46606232,00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44636630,40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40155696,70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39490615,90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56314134,90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территориальн</w:t>
            </w:r>
            <w:r>
              <w:lastRenderedPageBreak/>
              <w:t>ый фонд ОМС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213072020,00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40341338,60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41637684,60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42093243,10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43730547,10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45269206,60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184813,00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184813,00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Департамент строительства автономного округа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4835580,10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626405,00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1591587,70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880256,40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907331,00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830000,00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1923001,10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454705,30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638295,80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830000,00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2912579,00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171699,70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953291,90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880256,40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907331,00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Департамент по управлению государственным имуществом автономного округа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976606,00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676606,00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576606,00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576606,00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Аппарат Губернатора Югры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1604165,90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563545,90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272005,00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256205,00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256205,00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256205,00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1604165,90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563545,90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272005,00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256205,00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256205,00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256205,00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 xml:space="preserve">в том числе привлеченные средства от хозяйствующих </w:t>
            </w:r>
            <w:r>
              <w:lastRenderedPageBreak/>
              <w:t>субъектов, осуществляющих деятельность на территории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lastRenderedPageBreak/>
              <w:t>55000,00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Служба по контролю и надзору в сфере здравоохранения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170696,10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34093,20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35491,40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35491,40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35491,40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30128,70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15857,70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3964,50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3964,40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3964,40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3964,40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154838,40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30128,70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31527,00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31527,00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31527,00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30128,70</w:t>
            </w:r>
          </w:p>
        </w:tc>
      </w:tr>
      <w:tr w:rsidR="0053788F">
        <w:tc>
          <w:tcPr>
            <w:tcW w:w="90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53788F" w:rsidRDefault="0053788F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757" w:type="dxa"/>
            <w:vMerge w:val="restart"/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1482502,90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925773,70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434041,20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61344,00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61344,00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  <w:tr w:rsidR="0053788F">
        <w:tc>
          <w:tcPr>
            <w:tcW w:w="907" w:type="dxa"/>
            <w:vMerge/>
          </w:tcPr>
          <w:p w:rsidR="0053788F" w:rsidRDefault="0053788F"/>
        </w:tc>
        <w:tc>
          <w:tcPr>
            <w:tcW w:w="2438" w:type="dxa"/>
            <w:vMerge/>
          </w:tcPr>
          <w:p w:rsidR="0053788F" w:rsidRDefault="0053788F"/>
        </w:tc>
        <w:tc>
          <w:tcPr>
            <w:tcW w:w="1757" w:type="dxa"/>
            <w:vMerge/>
          </w:tcPr>
          <w:p w:rsidR="0053788F" w:rsidRDefault="0053788F"/>
        </w:tc>
        <w:tc>
          <w:tcPr>
            <w:tcW w:w="1587" w:type="dxa"/>
          </w:tcPr>
          <w:p w:rsidR="0053788F" w:rsidRDefault="0053788F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871" w:type="dxa"/>
          </w:tcPr>
          <w:p w:rsidR="0053788F" w:rsidRDefault="0053788F">
            <w:pPr>
              <w:pStyle w:val="ConsPlusNormal"/>
              <w:jc w:val="center"/>
            </w:pPr>
            <w:r>
              <w:t>1482502,90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925773,70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434041,20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61344,00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61344,00</w:t>
            </w:r>
          </w:p>
        </w:tc>
        <w:tc>
          <w:tcPr>
            <w:tcW w:w="1701" w:type="dxa"/>
          </w:tcPr>
          <w:p w:rsidR="0053788F" w:rsidRDefault="0053788F">
            <w:pPr>
              <w:pStyle w:val="ConsPlusNormal"/>
              <w:jc w:val="center"/>
            </w:pPr>
            <w:r>
              <w:t>0,00</w:t>
            </w:r>
          </w:p>
        </w:tc>
      </w:tr>
    </w:tbl>
    <w:p w:rsidR="0053788F" w:rsidRDefault="0053788F">
      <w:pPr>
        <w:sectPr w:rsidR="005378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r>
        <w:t>--------------------------------</w:t>
      </w:r>
    </w:p>
    <w:p w:rsidR="0053788F" w:rsidRDefault="0053788F">
      <w:pPr>
        <w:pStyle w:val="ConsPlusNormal"/>
        <w:spacing w:before="220"/>
        <w:ind w:firstLine="540"/>
        <w:jc w:val="both"/>
      </w:pPr>
      <w:bookmarkStart w:id="16" w:name="P3132"/>
      <w:bookmarkEnd w:id="16"/>
      <w:r>
        <w:t>&lt;*&gt; Общий размер расходов на исполнение Соглашения о государственно-частном партнерстве по проектированию, строительству, оснащению и технической эксплуатации клинического перинатального центра в городе Сургуте от "26" декабря 2014 года (далее - Соглашение о ГЧП) в период с 2016 по 2024 годы будет составлять 18387410000 рублей. При принятии государственных программ на период с 2021 года и последующие периоды будут учтены следующие расходы на исполнение Соглашения о ГЧП в период с 2021 по 2024 годы (в тыс. рублей):</w:t>
      </w:r>
    </w:p>
    <w:p w:rsidR="0053788F" w:rsidRDefault="005378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587"/>
        <w:gridCol w:w="1587"/>
        <w:gridCol w:w="1587"/>
        <w:gridCol w:w="1587"/>
      </w:tblGrid>
      <w:tr w:rsidR="0053788F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2024 г.</w:t>
            </w:r>
          </w:p>
        </w:tc>
      </w:tr>
      <w:tr w:rsidR="0053788F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t>Субсидия на финансовое обеспечение (возмещение) части затрат по уплате процентов по договорам займа и/или кредитным договорам, заключенным частным партнером для исполнения Соглашения о государственно-частном партнерстве по проектированию, строительству, оснащению и технической эксплуатации объектов здравоохранения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954910,00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817930,00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662940,00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486960,00</w:t>
            </w:r>
          </w:p>
        </w:tc>
      </w:tr>
      <w:tr w:rsidR="0053788F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t>Субсидия на возмещение затрат в связи с оказанием услуг (производством работ) по технической эксплуатации объектов здравоохранения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141000,00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165000,00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178000,00</w:t>
            </w:r>
          </w:p>
        </w:tc>
      </w:tr>
      <w:tr w:rsidR="0053788F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both"/>
            </w:pPr>
            <w:r>
              <w:t>Субсидии на финансовое обеспечение (возмещение) затрат по проектированию, строительству и оснащению перинатального центра в городе Сургуте на основе государственно-частного партнерства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1237000,00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1583000,00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1789000,00</w:t>
            </w:r>
          </w:p>
        </w:tc>
      </w:tr>
      <w:tr w:rsidR="0053788F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2332910,00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2369930,00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2410940,00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2453960,00</w:t>
            </w:r>
          </w:p>
        </w:tc>
      </w:tr>
      <w:tr w:rsidR="0053788F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right"/>
            </w:pPr>
            <w:r>
              <w:t>ИТОГО за период 2021 - 2024 гг.: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9567740,00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</w:pPr>
          </w:p>
        </w:tc>
      </w:tr>
    </w:tbl>
    <w:p w:rsidR="0053788F" w:rsidRDefault="0053788F">
      <w:pPr>
        <w:sectPr w:rsidR="005378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bookmarkStart w:id="17" w:name="P3165"/>
      <w:bookmarkEnd w:id="17"/>
      <w:r>
        <w:t>&lt;**&gt; расходы на межбюджетные трансферты из бюджета субъекта РФ, передаваемые ТФОМС, исключены из общих расходов по государственной программе в размерах:</w:t>
      </w:r>
    </w:p>
    <w:p w:rsidR="0053788F" w:rsidRDefault="005378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928"/>
        <w:gridCol w:w="1814"/>
        <w:gridCol w:w="1814"/>
        <w:gridCol w:w="1757"/>
      </w:tblGrid>
      <w:tr w:rsidR="0053788F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2020 г.</w:t>
            </w:r>
          </w:p>
        </w:tc>
      </w:tr>
      <w:tr w:rsidR="0053788F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14484050,7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14440223,6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10427952,8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10427952,8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3788F" w:rsidRDefault="0053788F">
            <w:pPr>
              <w:pStyle w:val="ConsPlusNormal"/>
              <w:jc w:val="center"/>
            </w:pPr>
            <w:r>
              <w:t>18434093,4</w:t>
            </w:r>
          </w:p>
        </w:tc>
      </w:tr>
    </w:tbl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right"/>
        <w:outlineLvl w:val="1"/>
      </w:pPr>
      <w:r>
        <w:t>Приложение</w:t>
      </w:r>
    </w:p>
    <w:p w:rsidR="0053788F" w:rsidRDefault="0053788F">
      <w:pPr>
        <w:pStyle w:val="ConsPlusNormal"/>
        <w:jc w:val="right"/>
      </w:pPr>
      <w:r>
        <w:t>к государственной программе</w:t>
      </w:r>
    </w:p>
    <w:p w:rsidR="0053788F" w:rsidRDefault="0053788F">
      <w:pPr>
        <w:pStyle w:val="ConsPlusNormal"/>
        <w:jc w:val="right"/>
      </w:pPr>
      <w:r>
        <w:t>Ханты-Мансийского автономного округа - Югры</w:t>
      </w:r>
    </w:p>
    <w:p w:rsidR="0053788F" w:rsidRDefault="0053788F">
      <w:pPr>
        <w:pStyle w:val="ConsPlusNormal"/>
        <w:jc w:val="right"/>
      </w:pPr>
      <w:r>
        <w:t>"Развитие здравоохранения на 2016 - 2020 годы"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Title"/>
        <w:jc w:val="center"/>
      </w:pPr>
      <w:bookmarkStart w:id="18" w:name="P3187"/>
      <w:bookmarkEnd w:id="18"/>
      <w:r>
        <w:t>ПОРЯДОК</w:t>
      </w:r>
    </w:p>
    <w:p w:rsidR="0053788F" w:rsidRDefault="0053788F">
      <w:pPr>
        <w:pStyle w:val="ConsPlusTitle"/>
        <w:jc w:val="center"/>
      </w:pPr>
      <w:r>
        <w:t>ПРЕДОСТАВЛЕНИЯ СОЦИАЛЬНО ОРИЕНТИРОВАННЫМ НЕКОММЕРЧЕСКИМ</w:t>
      </w:r>
    </w:p>
    <w:p w:rsidR="0053788F" w:rsidRDefault="0053788F">
      <w:pPr>
        <w:pStyle w:val="ConsPlusTitle"/>
        <w:jc w:val="center"/>
      </w:pPr>
      <w:r>
        <w:t>ОРГАНИЗАЦИЯМ СУБСИДИИ НА РЕАЛИЗАЦИЮ ОТДЕЛЬНЫХ МЕРОПРИЯТИЙ</w:t>
      </w:r>
    </w:p>
    <w:p w:rsidR="0053788F" w:rsidRDefault="0053788F">
      <w:pPr>
        <w:pStyle w:val="ConsPlusTitle"/>
        <w:jc w:val="center"/>
      </w:pPr>
      <w:r>
        <w:t>ГОСУДАРСТВЕННОЙ ПРОГРАММЫ ХАНТЫ-МАНСИЙСКОГО АВТОНОМНОГО</w:t>
      </w:r>
    </w:p>
    <w:p w:rsidR="0053788F" w:rsidRDefault="0053788F">
      <w:pPr>
        <w:pStyle w:val="ConsPlusTitle"/>
        <w:jc w:val="center"/>
      </w:pPr>
      <w:r>
        <w:t>ОКРУГА - ЮГРЫ "РАЗВИТИЕ ЗДРАВООХРАНЕНИЯ НА 2016 - 2020 ГОДЫ"</w:t>
      </w:r>
    </w:p>
    <w:p w:rsidR="0053788F" w:rsidRDefault="0053788F">
      <w:pPr>
        <w:pStyle w:val="ConsPlusTitle"/>
        <w:jc w:val="center"/>
      </w:pPr>
      <w:r>
        <w:t>(ДАЛЕЕ - ПОРЯДОК)</w:t>
      </w:r>
    </w:p>
    <w:p w:rsidR="0053788F" w:rsidRDefault="0053788F">
      <w:pPr>
        <w:pStyle w:val="ConsPlusNormal"/>
        <w:jc w:val="center"/>
      </w:pPr>
    </w:p>
    <w:p w:rsidR="0053788F" w:rsidRDefault="0053788F">
      <w:pPr>
        <w:pStyle w:val="ConsPlusNormal"/>
        <w:jc w:val="center"/>
      </w:pPr>
      <w:r>
        <w:t>Список изменяющих документов</w:t>
      </w:r>
    </w:p>
    <w:p w:rsidR="0053788F" w:rsidRDefault="0053788F">
      <w:pPr>
        <w:pStyle w:val="ConsPlusNormal"/>
        <w:jc w:val="center"/>
      </w:pPr>
      <w:r>
        <w:t xml:space="preserve">(введен </w:t>
      </w:r>
      <w:hyperlink r:id="rId17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10.02.2017 N 45-п;</w:t>
      </w:r>
    </w:p>
    <w:p w:rsidR="0053788F" w:rsidRDefault="0053788F">
      <w:pPr>
        <w:pStyle w:val="ConsPlusNormal"/>
        <w:jc w:val="center"/>
      </w:pPr>
      <w:r>
        <w:t xml:space="preserve">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r>
        <w:t xml:space="preserve">1. Порядок разработан в соответствии с Бюджетным </w:t>
      </w:r>
      <w:hyperlink r:id="rId17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73" w:history="1">
        <w:r>
          <w:rPr>
            <w:color w:val="0000FF"/>
          </w:rPr>
          <w:t>пунктом 8 статьи 4</w:t>
        </w:r>
      </w:hyperlink>
      <w:r>
        <w:t xml:space="preserve"> Закона Ханты-Мансийского автономного округа - Югры от 17 ноября 2016 года N 99-оз "О бюджете Ханты-Мансийского автономного округа - Югры на 2017 год и на плановый период 2018 и 2019 годов", а также </w:t>
      </w:r>
      <w:hyperlink r:id="rId17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 (далее - Закон N 229-оз) и регламентирует механизм предоставления субсидии социально ориентированным некоммерческим организациям Ханты-Мансийского автономного округа - Югры (далее - социально ориентированные некоммерческие организации), претендующим на осуществление отдельных мероприятий государственной </w:t>
      </w:r>
      <w:hyperlink w:anchor="P42" w:history="1">
        <w:r>
          <w:rPr>
            <w:color w:val="0000FF"/>
          </w:rPr>
          <w:t>программы</w:t>
        </w:r>
      </w:hyperlink>
      <w:r>
        <w:t xml:space="preserve"> Ханты-Мансийского автономного округа - Югры "Развитие здравоохранения на 2016 - 2020 годы" (далее - Субсидия, государственная программа) путем реализации проектов.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Целью предоставления Субсидии является обеспечение доступа социально ориентированных некоммерческих организаций к предоставлению услуг в сфере охраны здоровья граждан, развитие конкуренции на рынке услуг в данной сфере в Ханты-Мансийском автономном округе - Югре (далее - автономный округ).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2. Под проектом социально ориентированной некоммерческой организации (далее - Проект) понимается комплекс взаимосвязанных мероприятий по реализации отдельных направлений развития системы здравоохранения автономного округа, указанных в </w:t>
      </w:r>
      <w:hyperlink w:anchor="P3207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53788F" w:rsidRDefault="0053788F">
      <w:pPr>
        <w:pStyle w:val="ConsPlusNormal"/>
        <w:jc w:val="both"/>
      </w:pPr>
      <w:r>
        <w:t xml:space="preserve">(п. 2 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bookmarkStart w:id="19" w:name="P3204"/>
      <w:bookmarkEnd w:id="19"/>
      <w:r>
        <w:lastRenderedPageBreak/>
        <w:t xml:space="preserve">3. Субсидия предоставляется социально ориентированным некоммерческим организациям, зарегистрированным и осуществляющим деятельность в автономном округе не менее 2 лет с даты их государственной регистрации, которые признаны победителями конкурсного отбора, проводимого в соответствии с </w:t>
      </w:r>
      <w:hyperlink w:anchor="P3307" w:history="1">
        <w:r>
          <w:rPr>
            <w:color w:val="0000FF"/>
          </w:rPr>
          <w:t>приложением 1</w:t>
        </w:r>
      </w:hyperlink>
      <w:r>
        <w:t xml:space="preserve"> к Порядку (далее - Конкурсный отбор).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Основные цели и задачи, содержащиеся в уставе социально ориентированной некоммерческой организации, в зависимости от наименования Проекта, который она реализует, должны соответствовать требованиям </w:t>
      </w:r>
      <w:hyperlink r:id="rId178" w:history="1">
        <w:r>
          <w:rPr>
            <w:color w:val="0000FF"/>
          </w:rPr>
          <w:t>подпунктов 9</w:t>
        </w:r>
      </w:hyperlink>
      <w:r>
        <w:t xml:space="preserve">, </w:t>
      </w:r>
      <w:hyperlink r:id="rId179" w:history="1">
        <w:r>
          <w:rPr>
            <w:color w:val="0000FF"/>
          </w:rPr>
          <w:t>19</w:t>
        </w:r>
      </w:hyperlink>
      <w:r>
        <w:t xml:space="preserve">, </w:t>
      </w:r>
      <w:hyperlink r:id="rId180" w:history="1">
        <w:r>
          <w:rPr>
            <w:color w:val="0000FF"/>
          </w:rPr>
          <w:t>22 пункта 1 статьи 3</w:t>
        </w:r>
      </w:hyperlink>
      <w:r>
        <w:t xml:space="preserve"> Закона N 229-оз.</w:t>
      </w:r>
    </w:p>
    <w:p w:rsidR="0053788F" w:rsidRDefault="0053788F">
      <w:pPr>
        <w:pStyle w:val="ConsPlusNormal"/>
        <w:jc w:val="both"/>
      </w:pPr>
      <w:r>
        <w:t xml:space="preserve">(п. 3 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bookmarkStart w:id="20" w:name="P3207"/>
      <w:bookmarkEnd w:id="20"/>
      <w:r>
        <w:t xml:space="preserve">4. Субсидия предоставляется за счет средств бюджета автономного округа в пределах лимитов бюджетных обязательств, предусмотренных государственной </w:t>
      </w:r>
      <w:hyperlink w:anchor="P42" w:history="1">
        <w:r>
          <w:rPr>
            <w:color w:val="0000FF"/>
          </w:rPr>
          <w:t>программой</w:t>
        </w:r>
      </w:hyperlink>
      <w:r>
        <w:t>, на соответствующий финансовый год и плановый период.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Субсидия предоставляется в следующих размерах:</w:t>
      </w:r>
    </w:p>
    <w:p w:rsidR="0053788F" w:rsidRDefault="005378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4241"/>
        <w:gridCol w:w="1417"/>
        <w:gridCol w:w="1531"/>
        <w:gridCol w:w="1304"/>
      </w:tblGrid>
      <w:tr w:rsidR="0053788F">
        <w:tc>
          <w:tcPr>
            <w:tcW w:w="545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41" w:type="dxa"/>
            <w:vMerge w:val="restart"/>
          </w:tcPr>
          <w:p w:rsidR="0053788F" w:rsidRDefault="0053788F">
            <w:pPr>
              <w:pStyle w:val="ConsPlusNormal"/>
              <w:jc w:val="center"/>
            </w:pPr>
            <w:r>
              <w:t>Наименование Проектов</w:t>
            </w:r>
          </w:p>
        </w:tc>
        <w:tc>
          <w:tcPr>
            <w:tcW w:w="4252" w:type="dxa"/>
            <w:gridSpan w:val="3"/>
          </w:tcPr>
          <w:p w:rsidR="0053788F" w:rsidRDefault="0053788F">
            <w:pPr>
              <w:pStyle w:val="ConsPlusNormal"/>
              <w:jc w:val="center"/>
            </w:pPr>
            <w:r>
              <w:t>Предельные размеры Субсидии,</w:t>
            </w:r>
          </w:p>
          <w:p w:rsidR="0053788F" w:rsidRDefault="0053788F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53788F">
        <w:tc>
          <w:tcPr>
            <w:tcW w:w="545" w:type="dxa"/>
            <w:vMerge/>
          </w:tcPr>
          <w:p w:rsidR="0053788F" w:rsidRDefault="0053788F"/>
        </w:tc>
        <w:tc>
          <w:tcPr>
            <w:tcW w:w="4241" w:type="dxa"/>
            <w:vMerge/>
          </w:tcPr>
          <w:p w:rsidR="0053788F" w:rsidRDefault="0053788F"/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</w:tcPr>
          <w:p w:rsidR="0053788F" w:rsidRDefault="0053788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2019 год</w:t>
            </w:r>
          </w:p>
        </w:tc>
      </w:tr>
      <w:tr w:rsidR="0053788F">
        <w:tc>
          <w:tcPr>
            <w:tcW w:w="545" w:type="dxa"/>
          </w:tcPr>
          <w:p w:rsidR="0053788F" w:rsidRDefault="0053788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241" w:type="dxa"/>
          </w:tcPr>
          <w:p w:rsidR="0053788F" w:rsidRDefault="0053788F">
            <w:pPr>
              <w:pStyle w:val="ConsPlusNormal"/>
              <w:jc w:val="both"/>
            </w:pPr>
            <w:r>
              <w:t>Информирование граждан о факторах риска развития заболеваний для мотивации граждан к ведению здорового образа жизни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531" w:type="dxa"/>
          </w:tcPr>
          <w:p w:rsidR="0053788F" w:rsidRDefault="0053788F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421,0</w:t>
            </w:r>
          </w:p>
        </w:tc>
      </w:tr>
      <w:tr w:rsidR="0053788F">
        <w:tc>
          <w:tcPr>
            <w:tcW w:w="545" w:type="dxa"/>
          </w:tcPr>
          <w:p w:rsidR="0053788F" w:rsidRDefault="0053788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241" w:type="dxa"/>
          </w:tcPr>
          <w:p w:rsidR="0053788F" w:rsidRDefault="0053788F">
            <w:pPr>
              <w:pStyle w:val="ConsPlusNormal"/>
              <w:jc w:val="both"/>
            </w:pPr>
            <w:r>
              <w:t>Пропаганда донорства крови и ее компонентов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</w:tcPr>
          <w:p w:rsidR="0053788F" w:rsidRDefault="0053788F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27,0</w:t>
            </w:r>
          </w:p>
        </w:tc>
      </w:tr>
      <w:tr w:rsidR="0053788F">
        <w:tc>
          <w:tcPr>
            <w:tcW w:w="545" w:type="dxa"/>
          </w:tcPr>
          <w:p w:rsidR="0053788F" w:rsidRDefault="0053788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241" w:type="dxa"/>
          </w:tcPr>
          <w:p w:rsidR="0053788F" w:rsidRDefault="0053788F">
            <w:pPr>
              <w:pStyle w:val="ConsPlusNormal"/>
              <w:jc w:val="both"/>
            </w:pPr>
            <w:r>
              <w:t>Профилактика ВИЧ, вирусных гепатитов B и C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531" w:type="dxa"/>
          </w:tcPr>
          <w:p w:rsidR="0053788F" w:rsidRDefault="0053788F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42,0</w:t>
            </w:r>
          </w:p>
        </w:tc>
      </w:tr>
      <w:tr w:rsidR="0053788F">
        <w:tc>
          <w:tcPr>
            <w:tcW w:w="545" w:type="dxa"/>
          </w:tcPr>
          <w:p w:rsidR="0053788F" w:rsidRDefault="0053788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241" w:type="dxa"/>
          </w:tcPr>
          <w:p w:rsidR="0053788F" w:rsidRDefault="0053788F">
            <w:pPr>
              <w:pStyle w:val="ConsPlusNormal"/>
              <w:jc w:val="both"/>
            </w:pPr>
            <w:r>
              <w:t>Профилактика отказов при рождении детей с нарушениями развития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531" w:type="dxa"/>
          </w:tcPr>
          <w:p w:rsidR="0053788F" w:rsidRDefault="0053788F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42,0</w:t>
            </w:r>
          </w:p>
        </w:tc>
      </w:tr>
      <w:tr w:rsidR="0053788F">
        <w:tc>
          <w:tcPr>
            <w:tcW w:w="545" w:type="dxa"/>
          </w:tcPr>
          <w:p w:rsidR="0053788F" w:rsidRDefault="0053788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241" w:type="dxa"/>
          </w:tcPr>
          <w:p w:rsidR="0053788F" w:rsidRDefault="0053788F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152102,80</w:t>
            </w:r>
          </w:p>
        </w:tc>
        <w:tc>
          <w:tcPr>
            <w:tcW w:w="1531" w:type="dxa"/>
          </w:tcPr>
          <w:p w:rsidR="0053788F" w:rsidRDefault="0053788F">
            <w:pPr>
              <w:pStyle w:val="ConsPlusNormal"/>
              <w:jc w:val="center"/>
            </w:pPr>
            <w:r>
              <w:t>152102,80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152102,8</w:t>
            </w:r>
          </w:p>
        </w:tc>
      </w:tr>
      <w:tr w:rsidR="0053788F">
        <w:tc>
          <w:tcPr>
            <w:tcW w:w="545" w:type="dxa"/>
          </w:tcPr>
          <w:p w:rsidR="0053788F" w:rsidRDefault="0053788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241" w:type="dxa"/>
          </w:tcPr>
          <w:p w:rsidR="0053788F" w:rsidRDefault="0053788F">
            <w:pPr>
              <w:pStyle w:val="ConsPlusNormal"/>
              <w:jc w:val="both"/>
            </w:pPr>
            <w:r>
              <w:t>Реабилитация лиц с социально значимыми заболеваниями</w:t>
            </w:r>
          </w:p>
        </w:tc>
        <w:tc>
          <w:tcPr>
            <w:tcW w:w="1417" w:type="dxa"/>
          </w:tcPr>
          <w:p w:rsidR="0053788F" w:rsidRDefault="0053788F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531" w:type="dxa"/>
          </w:tcPr>
          <w:p w:rsidR="0053788F" w:rsidRDefault="0053788F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16000,0</w:t>
            </w:r>
          </w:p>
        </w:tc>
      </w:tr>
    </w:tbl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r>
        <w:t>По медицинским услугам, оказываемым в рамках реализации Проектов по паллиативной медицинской помощи и реабилитации лиц с социально значимыми заболеваниями, размер Субсидии сформирован с учетом ежегодных плановых объемов медицинской помощи, которые составляют по: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паллиативной медицинской помощи - 29120 койко-дней, 1750 посещений;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реабилитации лиц с социально значимыми заболеваниями - 4284 койко-дня.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5. В целях предоставления Субсидии Департамент здравоохранения автономного округа и победитель Конкурсного отбора (далее - Получатель субсидии) заключают соглашение о ее предоставлении (далее - Соглашение) в соответствии с типовой формой, установленной Департаментом финансов автономного округа.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Категории и критерии отбора Получателей субсидии установлены </w:t>
      </w:r>
      <w:hyperlink w:anchor="P3335" w:history="1">
        <w:r>
          <w:rPr>
            <w:color w:val="0000FF"/>
          </w:rPr>
          <w:t>пунктами 10.1</w:t>
        </w:r>
      </w:hyperlink>
      <w:r>
        <w:t xml:space="preserve"> и </w:t>
      </w:r>
      <w:hyperlink w:anchor="P3337" w:history="1">
        <w:r>
          <w:rPr>
            <w:color w:val="0000FF"/>
          </w:rPr>
          <w:t>10.2</w:t>
        </w:r>
      </w:hyperlink>
      <w:r>
        <w:t xml:space="preserve"> приложения 1 к Порядку.</w:t>
      </w:r>
    </w:p>
    <w:p w:rsidR="0053788F" w:rsidRDefault="0053788F">
      <w:pPr>
        <w:pStyle w:val="ConsPlusNormal"/>
        <w:jc w:val="both"/>
      </w:pPr>
      <w:r>
        <w:lastRenderedPageBreak/>
        <w:t xml:space="preserve">(п. 5 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bookmarkStart w:id="21" w:name="P3254"/>
      <w:bookmarkEnd w:id="21"/>
      <w:r>
        <w:t>6. Для заключения Соглашения Получатель субсидии в срок не позднее 10 рабочих дней со дня издания приказа о предоставлении ему субсидии представляет в Департамент здравоохранения автономного округа: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заполненную в соответствии с установленными Департаментом финансов автономного округа требованиями форму Соглашения, подписанную руководителем либо уполномоченным лицом Получателя субсидии и заверенную печатью социально ориентированной некоммерческой организации;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заверенные подписью руководителя либо уполномоченного лица и печатью социально ориентированной некоммерческой организации копии документов, подтверждающих полномочия руководителя либо уполномоченного лица, а также главного бухгалтера либо лица, осуществляющего ведение бухгалтерского учета в данной организации;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оригинал выписки (справки) из банка об отсутствии расчетных документов, принятых банком, но не оплаченных из-за недостаточности средств на счете Получателя субсидии, а также об отсутствии ограничений на распоряжение счетом с указанием его банковских реквизитов;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согласие Получателя субсидии на размещение на официальном сайте Департамента здравоохранения автономного округа отчетов о выполнении условий, целей, порядка предоставления и использовании Субсидии;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в отношении него Департаментом здравоохранения автономного округа проверок соблюдения условий, целей и порядка предоставления Субсидии.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6.1. Получатель субсидии на первое число месяца, предшествующего месяцу, в котором планируется заключение Соглашения, должен соответствовать требованиям, установленным </w:t>
      </w:r>
      <w:hyperlink w:anchor="P3204" w:history="1">
        <w:r>
          <w:rPr>
            <w:color w:val="0000FF"/>
          </w:rPr>
          <w:t>пунктом 3</w:t>
        </w:r>
      </w:hyperlink>
      <w:r>
        <w:t xml:space="preserve"> Порядка и </w:t>
      </w:r>
      <w:hyperlink w:anchor="P3360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3367" w:history="1">
        <w:r>
          <w:rPr>
            <w:color w:val="0000FF"/>
          </w:rPr>
          <w:t>девятым пункта 12</w:t>
        </w:r>
      </w:hyperlink>
      <w:r>
        <w:t xml:space="preserve"> приложения 1 к Порядку.</w:t>
      </w:r>
    </w:p>
    <w:p w:rsidR="0053788F" w:rsidRDefault="0053788F">
      <w:pPr>
        <w:pStyle w:val="ConsPlusNormal"/>
        <w:jc w:val="both"/>
      </w:pPr>
      <w:r>
        <w:t xml:space="preserve">(п. 6.1 введен </w:t>
      </w:r>
      <w:hyperlink r:id="rId18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7. Департамент здравоохранения автономного округа рассматривает документы Получателя субсидии, указанные в </w:t>
      </w:r>
      <w:hyperlink w:anchor="P3254" w:history="1">
        <w:r>
          <w:rPr>
            <w:color w:val="0000FF"/>
          </w:rPr>
          <w:t>пункте 6</w:t>
        </w:r>
      </w:hyperlink>
      <w:r>
        <w:t xml:space="preserve"> Порядка, и заключает с ним Соглашение в срок не позднее 10 рабочих дней со дня их представления.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</w:t>
      </w:r>
      <w:hyperlink w:anchor="P3254" w:history="1">
        <w:r>
          <w:rPr>
            <w:color w:val="0000FF"/>
          </w:rPr>
          <w:t>пунктом 6</w:t>
        </w:r>
      </w:hyperlink>
      <w:r>
        <w:t xml:space="preserve"> Порядка, или их непредставление (предоставление не в полном объеме), а также недостоверность представленной информации являются основаниями для отказа в заключении Соглашения.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8. Субсидия перечисляется на расчетный счет Получателя субсидии в сроки и на условиях, указанных в Соглашении.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8.1. Субсидия предоставляется в пределах лимитов бюджетных обязательств, доведенных Департаменту здравоохранения автономного округа как получателю средств бюджета автономного округа на реализацию соответствующих мероприятий государственной </w:t>
      </w:r>
      <w:hyperlink w:anchor="P42" w:history="1">
        <w:r>
          <w:rPr>
            <w:color w:val="0000FF"/>
          </w:rPr>
          <w:t>программы</w:t>
        </w:r>
      </w:hyperlink>
      <w:r>
        <w:t>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Выплата финансовых средств Субсидии при реализации мероприятий государственной </w:t>
      </w:r>
      <w:hyperlink w:anchor="P42" w:history="1">
        <w:r>
          <w:rPr>
            <w:color w:val="0000FF"/>
          </w:rPr>
          <w:t>программы</w:t>
        </w:r>
      </w:hyperlink>
      <w:r>
        <w:t>, относящихся к оказанию медицинских услуг, осуществляет Департамент здравоохранения автономного округа ежемесячно в следующем порядке: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в первый месяц после подписания Соглашения Департамент здравоохранения автономного округа авансирует Получателя Субсидии в размере 10% от установленных лимитов бюджетных обязательств на текущий финансовый год;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последующие месяцы финансовые средства Субсидии выплачивает на основании акта оказанных услуг.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8.2. Выплату финансовых средств Субсидии при реализации мероприятий государственной </w:t>
      </w:r>
      <w:hyperlink w:anchor="P42" w:history="1">
        <w:r>
          <w:rPr>
            <w:color w:val="0000FF"/>
          </w:rPr>
          <w:t>программы</w:t>
        </w:r>
      </w:hyperlink>
      <w:r>
        <w:t>, относящихся к выполнению работ, осуществляет Департамент здравоохранения автономного округа по факту выполненных работ на основании подписанного акта выполненных работ.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8.3. В случае уменьшения Департаменту здравоохранения автономного округа ранее доведенных лимитов бюджетных обязательств стороны Соглашения согласовывают новые условия в соответствии с законодательством Российской Федерации.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9. Предоставленная Субсидия должна быть использована по целевому назначению в сроки, предусмотренные Соглашением.</w:t>
      </w:r>
    </w:p>
    <w:p w:rsidR="0053788F" w:rsidRDefault="0053788F">
      <w:pPr>
        <w:pStyle w:val="ConsPlusNormal"/>
        <w:spacing w:before="220"/>
        <w:ind w:firstLine="540"/>
        <w:jc w:val="both"/>
      </w:pPr>
      <w:bookmarkStart w:id="22" w:name="P3275"/>
      <w:bookmarkEnd w:id="22"/>
      <w:r>
        <w:t>10. Показатели результативности реализации Проектов, а также эффективности использования Субсидии указываются в Соглашении.</w:t>
      </w:r>
    </w:p>
    <w:p w:rsidR="0053788F" w:rsidRDefault="0053788F">
      <w:pPr>
        <w:pStyle w:val="ConsPlusNormal"/>
        <w:jc w:val="both"/>
      </w:pPr>
      <w:r>
        <w:t xml:space="preserve">(п. 10 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11. Показатели, указанные в </w:t>
      </w:r>
      <w:hyperlink w:anchor="P3275" w:history="1">
        <w:r>
          <w:rPr>
            <w:color w:val="0000FF"/>
          </w:rPr>
          <w:t>пункте 10</w:t>
        </w:r>
      </w:hyperlink>
      <w:r>
        <w:t xml:space="preserve"> Порядка, включают в себя:</w:t>
      </w:r>
    </w:p>
    <w:p w:rsidR="0053788F" w:rsidRDefault="0053788F">
      <w:pPr>
        <w:pStyle w:val="ConsPlusNormal"/>
        <w:jc w:val="both"/>
      </w:pPr>
      <w:r>
        <w:t xml:space="preserve">(п. 11 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11.1. Исполнение условий и объемов оказания медицинских и иных услуг (работ), установленных Соглашением, - 100%.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11.2. Количество обоснованных жалоб, в том числе на отказ в оказании медицинской помощи, предоставляемой в соответствии с Соглашением, - 0.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11.3. Несоответствие качества оказанной медицинской услуги (работы) стандартам оказания медицинской услуги (работы), выявленное по результатам проверок контрольно-надзорных, правоохранительных органов, - 0.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случае неисполнения показателей результативности, установленных Соглашением, размер Субсидии уменьшается пропорционально объему неисполненных, исполненных некачественно медицинских услуг (работ).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12. За счет предоставленной Субсидии Получатель субсидии осуществляет расходы на оплату медицинской услуги (работы), оказываемой в соответствии с Соглашением, которая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организациях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плату аренды имущества,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тысяч рублей за единицу.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За счет предоставленной Субсидии Получателю субсидии запрещается осуществлять расходы на: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предпринимательскую деятельность и оказание помощи коммерческим организациям;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деятельность, напрямую не связанную с мероприятиями государственной </w:t>
      </w:r>
      <w:hyperlink w:anchor="P42" w:history="1">
        <w:r>
          <w:rPr>
            <w:color w:val="0000FF"/>
          </w:rPr>
          <w:t>программы</w:t>
        </w:r>
      </w:hyperlink>
      <w:r>
        <w:t xml:space="preserve"> Ханты-Мансийского автономного округа - Югры "Развитие здравоохранения на 2016 - 2020 годы";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13. Порядок, сроки и формы представления отчетности устанавливаются Соглашением.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14. Департамент здравоохранения автономного округа и органы государственного финансового контроля осуществляют обязательную проверку соблюдения условий, целей и порядка предоставления Субсидии Получателями субсидии.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15. Департамент здравоохранения автономного округа осуществляет контроль за целевым расходованием средств путем создания комиссии, положение и состав которой утверждает приказом Департамент здравоохранения автономного округа.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16. В случае установления фактов нарушения условий предоставления Субсидии, нецелевого использования Субсидии, в том числе выявленного по результатам контроля, возврат Субсидии осуществляется в следующем порядке: в течение 7 рабочих дней со дня принятия Департаментом здравоохранения автономного округа, уполномоченным органом государственного финансового контроля решения о необходимости возврата выделенных бюджетных средств Получателю субсидии направляется соответствующее письменное уведомление.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Получатель субсидии в течение 10 рабочих дней со дня получения письменного уведомления обязан осуществить возврат Субсидии путем перечисления указанных средств на лицевой счет Департамента здравоохранения автономного округа, с последующим перераспределением указанных средств Департаментом здравоохранения автономного округа совместно с Департаментом финансов автономного округа в государственные медицинские организации, оказывающие аналогичные услуги (работы).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17. В случае невозврата сумма, израсходованная с нарушением условий предоставления и (или) использования Субсидии, подлежит взысканию в порядке, установленном законодательством Российской Федерации.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18. В случае невыполнения плановых объемов медицинской помощи, установленных Соглашением, перечисление Субсидии осуществляется за фактически выполненные работы на основании представленной отчетности.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19. За невыполнение условий Соглашения устанавливаются штрафные санкции, порядок наложения и размер которых определяется Соглашением в соответствии с действующим законодательством Российской Федерации.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20. Получатель субсидии несет ответственность за недостоверность данных, представляемых в Департамент здравоохранения автономного округа, а также за нецелевое использование Субсидии в соответствии с законодательством Российской Федерации.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right"/>
        <w:outlineLvl w:val="2"/>
      </w:pPr>
      <w:r>
        <w:t>Приложение 1</w:t>
      </w:r>
    </w:p>
    <w:p w:rsidR="0053788F" w:rsidRDefault="0053788F">
      <w:pPr>
        <w:pStyle w:val="ConsPlusNormal"/>
        <w:jc w:val="right"/>
      </w:pPr>
      <w:r>
        <w:t>к Порядку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Title"/>
        <w:jc w:val="center"/>
      </w:pPr>
      <w:bookmarkStart w:id="23" w:name="P3307"/>
      <w:bookmarkEnd w:id="23"/>
      <w:r>
        <w:t>ПОЛОЖЕНИЕ</w:t>
      </w:r>
    </w:p>
    <w:p w:rsidR="0053788F" w:rsidRDefault="0053788F">
      <w:pPr>
        <w:pStyle w:val="ConsPlusTitle"/>
        <w:jc w:val="center"/>
      </w:pPr>
      <w:r>
        <w:t>О КОНКУРСНОМ ОТБОРЕ НА ПОЛУЧЕНИЕ СУБСИДИИ СОЦИАЛЬНО</w:t>
      </w:r>
    </w:p>
    <w:p w:rsidR="0053788F" w:rsidRDefault="0053788F">
      <w:pPr>
        <w:pStyle w:val="ConsPlusTitle"/>
        <w:jc w:val="center"/>
      </w:pPr>
      <w:r>
        <w:t>ОРИЕНТИРОВАННЫМИ НЕКОММЕРЧЕСКИМИ ОРГАНИЗАЦИЯМИ НА РЕАЛИЗАЦИЮ</w:t>
      </w:r>
    </w:p>
    <w:p w:rsidR="0053788F" w:rsidRDefault="0053788F">
      <w:pPr>
        <w:pStyle w:val="ConsPlusTitle"/>
        <w:jc w:val="center"/>
      </w:pPr>
      <w:r>
        <w:t>ОТДЕЛЬНЫХ МЕРОПРИЯТИЙ ГОСУДАРСТВЕННОЙ ПРОГРАММЫ</w:t>
      </w:r>
    </w:p>
    <w:p w:rsidR="0053788F" w:rsidRDefault="0053788F">
      <w:pPr>
        <w:pStyle w:val="ConsPlusTitle"/>
        <w:jc w:val="center"/>
      </w:pPr>
      <w:r>
        <w:t>ХАНТЫ-МАНСИЙСКОГО АВТОНОМНОГО ОКРУГА - ЮГРЫ "РАЗВИТИЕ</w:t>
      </w:r>
    </w:p>
    <w:p w:rsidR="0053788F" w:rsidRDefault="0053788F">
      <w:pPr>
        <w:pStyle w:val="ConsPlusTitle"/>
        <w:jc w:val="center"/>
      </w:pPr>
      <w:r>
        <w:t>ЗДРАВООХРАНЕНИЯ НА 2016 - 2020 ГОДЫ" (ДАЛЕЕ - ПОЛОЖЕНИЕ)</w:t>
      </w:r>
    </w:p>
    <w:p w:rsidR="0053788F" w:rsidRDefault="0053788F">
      <w:pPr>
        <w:pStyle w:val="ConsPlusNormal"/>
        <w:jc w:val="center"/>
      </w:pPr>
    </w:p>
    <w:p w:rsidR="0053788F" w:rsidRDefault="0053788F">
      <w:pPr>
        <w:pStyle w:val="ConsPlusNormal"/>
        <w:jc w:val="center"/>
      </w:pPr>
      <w:r>
        <w:t>Список изменяющих документов</w:t>
      </w:r>
    </w:p>
    <w:p w:rsidR="0053788F" w:rsidRDefault="0053788F">
      <w:pPr>
        <w:pStyle w:val="ConsPlusNormal"/>
        <w:jc w:val="center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r>
        <w:t xml:space="preserve">1. Положение разработано в соответствии с </w:t>
      </w:r>
      <w:hyperlink r:id="rId192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 (далее - Закон N 229-оз) и предусматривает процедуру осуществления конкурсного отбора социально ориентированных некоммерческих организаций Ханты-Мансийского автономного округа - Югры (далее - социально ориентированные некоммерческие организации), претендующих на осуществление отдельных мероприятий государственной </w:t>
      </w:r>
      <w:hyperlink w:anchor="P42" w:history="1">
        <w:r>
          <w:rPr>
            <w:color w:val="0000FF"/>
          </w:rPr>
          <w:t>программы</w:t>
        </w:r>
      </w:hyperlink>
      <w:r>
        <w:t xml:space="preserve"> Ханты-Мансийского автономного округа - Югры "Развитие здравоохранения на 2016 - 2020 годы" путем реализации проектов (далее - Конкурсный отбор, Субсидия, Проекты).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2. Организатором Конкурсного отбора является Департамент здравоохранения Ханты-Мансийского автономного округа - Югры (далее - автономный округ).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3. В целях реализации Конкурсного отбора создается комиссия по проведению Конкурсного отбора (далее - Комиссия), которая: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рассматривает сводную информацию об итогах общественного голосования, документы социально ориентированных некоммерческих организаций, участвующих в общественном голосовании, предоставленные в соответствии с Положением;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оценивает Проекты социально ориентированных некоммерческих организаций, заполняет оценочную, итоговую и сводную ведомости по Проекту(ам), определяет победителя Конкурсного отбора, признает Конкурсный отбор несостоявшимся в соответствии с Положением;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осуществляет иные полномочия, в соответствии с Положением.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4. Комиссия состоит из председателя, заместителя председателя, секретаря и членов Комиссии (</w:t>
      </w:r>
      <w:hyperlink w:anchor="P3754" w:history="1">
        <w:r>
          <w:rPr>
            <w:color w:val="0000FF"/>
          </w:rPr>
          <w:t>приложение 8</w:t>
        </w:r>
      </w:hyperlink>
      <w:r>
        <w:t xml:space="preserve"> к Порядку). Секретарь Комиссии не обладает правом голоса.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5. Деятельность Комиссии осуществляется под руководством председателя, а в его отсутствие - заместителем председателя Комиссии.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6. Заседание Комиссии считается правомочным, если на нем присутствует не менее половины от общего числа ее членов.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7. Председатель Комиссии открывает заседание Комиссии, оглашает повестку заседания.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8. Комиссия выносит решение и оформляет его в сводной ведомости Проектов в соответствии с Положением.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9. Департамент здравоохранения автономного округа ежегодно в декабре и марте текущего года утверждает приказом срок проведения Конкурсного отбора, размещает объявление о его проведении на своем официальном сайте в сети Интернет и на портале гражданского общества Югры "Югражданин.РФ" (далее - объявление).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10. В объявлении Департамент здравоохранения автономного округа указывает: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срок, время, место приема заявок и документов, а также почтовый адрес для приема корреспонденции;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контактную информацию для получения консультаций по вопросам проведения Конкурсного отбора;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наименование Проекта, для реализации которого объявлен Конкурсный отбор, и входящих в состав Проекта общественно полезных услуг; категории потребителей общественно полезных услуг (работ) и объем этих услуг (работ), а также показатели качества соответствующих общественно полезных услуг (работ) и стоимость единицы каждой из них;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форму соглашения о предоставлении Субсидии социально ориентированной некоммерческой организации на реализацию отдельных мероприятий государственной </w:t>
      </w:r>
      <w:hyperlink w:anchor="P42" w:history="1">
        <w:r>
          <w:rPr>
            <w:color w:val="0000FF"/>
          </w:rPr>
          <w:t>программы</w:t>
        </w:r>
      </w:hyperlink>
      <w:r>
        <w:t xml:space="preserve"> Ханты-Мансийского автономного округа - Югры "Развитие здравоохранения на 2016 - 2020 годы".</w:t>
      </w:r>
    </w:p>
    <w:p w:rsidR="0053788F" w:rsidRDefault="0053788F">
      <w:pPr>
        <w:pStyle w:val="ConsPlusNormal"/>
        <w:spacing w:before="220"/>
        <w:ind w:firstLine="540"/>
        <w:jc w:val="both"/>
      </w:pPr>
      <w:bookmarkStart w:id="24" w:name="P3335"/>
      <w:bookmarkEnd w:id="24"/>
      <w:r>
        <w:t xml:space="preserve">10.1. К участию в Конкурсном отборе допускаются социально ориентированные некоммерческие организации (за исключением государственных или муниципальных учреждений), созданные в различных организационно-правовых формах, предусмотренных законодательством Российской Федерации для некоммерческих организаций, и на протяжении 2 и более лет осуществляющие в качестве основных виды деятельности в сфере охраны здоровья граждан, предусмотренные </w:t>
      </w:r>
      <w:hyperlink r:id="rId194" w:history="1">
        <w:r>
          <w:rPr>
            <w:color w:val="0000FF"/>
          </w:rPr>
          <w:t>подпунктами 9</w:t>
        </w:r>
      </w:hyperlink>
      <w:r>
        <w:t xml:space="preserve"> и </w:t>
      </w:r>
      <w:hyperlink r:id="rId195" w:history="1">
        <w:r>
          <w:rPr>
            <w:color w:val="0000FF"/>
          </w:rPr>
          <w:t>16 пункта 1 статьи 31.1</w:t>
        </w:r>
      </w:hyperlink>
      <w:r>
        <w:t xml:space="preserve"> Федерального закона от 12 января 1996 года N 7-ФЗ "О некоммерческих организациях", в том числе осуществляющих Проекты, для реализации которых объявлен Конкурсный отбор.</w:t>
      </w:r>
    </w:p>
    <w:p w:rsidR="0053788F" w:rsidRDefault="0053788F">
      <w:pPr>
        <w:pStyle w:val="ConsPlusNormal"/>
        <w:jc w:val="both"/>
      </w:pPr>
      <w:r>
        <w:t xml:space="preserve">(п. 10.1 введен </w:t>
      </w:r>
      <w:hyperlink r:id="rId19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bookmarkStart w:id="25" w:name="P3337"/>
      <w:bookmarkEnd w:id="25"/>
      <w:r>
        <w:t>10.2. Критериями Конкурсного отбора для социально ориентированной некоммерческой организации, претендующей на участие в нем (далее - Претендент), являются: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эффект от реализации Проекта (в виде описания планируемых Претендентом позитивных изменений для потребителей общественно полезных услуг (работ), предоставляемых (выполняемых) в ходе реализации Проекта);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наличие у Претендента кадрового и материально-технических ресурсов, необходимых для реализации Проекта;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предполагаемый Претендентом охват потребителей общественно полезных услуг (работ), предоставляемых (выполняемых) в ходе реализации Проекта (целевой аудитории Проекта);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наличие у Претендента возможности дополнительного финансирования реализации Проекта за счет внебюджетных источников.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Каждый из перечисленных выше критериев Конкурсного отбора оценивается по пятибалльной шкале, при этом в случае равенства баллов у нескольких Претендентов преимущество имеет тот из них, который осуществляет деятельность, указанную в </w:t>
      </w:r>
      <w:hyperlink w:anchor="P3335" w:history="1">
        <w:r>
          <w:rPr>
            <w:color w:val="0000FF"/>
          </w:rPr>
          <w:t>пункте 10.1</w:t>
        </w:r>
      </w:hyperlink>
      <w:r>
        <w:t xml:space="preserve"> Положения, в течение более длительного периода.</w:t>
      </w:r>
    </w:p>
    <w:p w:rsidR="0053788F" w:rsidRDefault="0053788F">
      <w:pPr>
        <w:pStyle w:val="ConsPlusNormal"/>
        <w:jc w:val="both"/>
      </w:pPr>
      <w:r>
        <w:t xml:space="preserve">(п. 10.2 введен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10.3. В случае уменьшения лимитов бюджетных обязательств, предусмотренных бюджетом автономного округа на реализацию Проектов, после объявления Конкурсного отбора Департамент здравоохранения автономного округа вправе отменить проведение Конкурсного отбора, уведомив Претендентов в течение 1 рабочего дня со дня получения информации об уменьшении лимитов бюджетных обязательств.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 этом случае расходы Претендентов на подготовку к участию в Конкурсном отборе не возмещаются.</w:t>
      </w:r>
    </w:p>
    <w:p w:rsidR="0053788F" w:rsidRDefault="0053788F">
      <w:pPr>
        <w:pStyle w:val="ConsPlusNormal"/>
        <w:jc w:val="both"/>
      </w:pPr>
      <w:r>
        <w:t xml:space="preserve">(п. 10.3 введен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bookmarkStart w:id="26" w:name="P3347"/>
      <w:bookmarkEnd w:id="26"/>
      <w:r>
        <w:t>11. Претендент направляет в Департамент здравоохранения автономного округа следующие документы, подписанные руководителем и заверенные печатью организации: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hyperlink w:anchor="P3404" w:history="1">
        <w:r>
          <w:rPr>
            <w:color w:val="0000FF"/>
          </w:rPr>
          <w:t>заявку</w:t>
        </w:r>
      </w:hyperlink>
      <w:r>
        <w:t xml:space="preserve"> на участие в Конкурсном отборе (приложение N 1 к Порядку);</w:t>
      </w:r>
    </w:p>
    <w:p w:rsidR="0053788F" w:rsidRDefault="0053788F">
      <w:pPr>
        <w:pStyle w:val="ConsPlusNormal"/>
        <w:spacing w:before="220"/>
        <w:ind w:firstLine="540"/>
        <w:jc w:val="both"/>
      </w:pPr>
      <w:hyperlink w:anchor="P3489" w:history="1">
        <w:r>
          <w:rPr>
            <w:color w:val="0000FF"/>
          </w:rPr>
          <w:t>информацию</w:t>
        </w:r>
      </w:hyperlink>
      <w:r>
        <w:t xml:space="preserve"> о Проекте (приложение N 2 к Порядку);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календарный </w:t>
      </w:r>
      <w:hyperlink w:anchor="P3525" w:history="1">
        <w:r>
          <w:rPr>
            <w:color w:val="0000FF"/>
          </w:rPr>
          <w:t>план</w:t>
        </w:r>
      </w:hyperlink>
      <w:r>
        <w:t xml:space="preserve"> по реализации Проекта (приложение N 3 к Порядку);</w:t>
      </w:r>
    </w:p>
    <w:p w:rsidR="0053788F" w:rsidRDefault="0053788F">
      <w:pPr>
        <w:pStyle w:val="ConsPlusNormal"/>
        <w:spacing w:before="220"/>
        <w:ind w:firstLine="540"/>
        <w:jc w:val="both"/>
      </w:pPr>
      <w:hyperlink w:anchor="P3564" w:history="1">
        <w:r>
          <w:rPr>
            <w:color w:val="0000FF"/>
          </w:rPr>
          <w:t>смету</w:t>
        </w:r>
      </w:hyperlink>
      <w:r>
        <w:t xml:space="preserve"> расходов на реализацию Проекта (приложение N 4 к Порядку);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письмо-подтверждение о том, что на дату подачи заявки на участие в Конкурсном отборе Претендент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Претендент в свободной форме).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Вышеперечисленные документы Претендент направляет на электронном (в формате Word) и бумажном носителях почтовым отправлением по адресу: 628011, г. Ханты-Мансийск, ул. Карла Маркса, 32, или представляет лично в рабочие дни с 09.00 до 17.00 часов (обед с 13.00 до 14.00), которые принимает секретарь Комиссии в течение 15 рабочих дней со дня размещения объявления о проведении Конкурсного отбора. При почтовом отправлении датой принятия заявки и документов считается дата, указанная на штампе почтового отделения города Ханты-Мансийска.</w:t>
      </w:r>
    </w:p>
    <w:p w:rsidR="0053788F" w:rsidRDefault="0053788F">
      <w:pPr>
        <w:pStyle w:val="ConsPlusNormal"/>
        <w:spacing w:before="220"/>
        <w:ind w:firstLine="540"/>
        <w:jc w:val="both"/>
      </w:pPr>
      <w:bookmarkStart w:id="27" w:name="P3355"/>
      <w:bookmarkEnd w:id="27"/>
      <w:r>
        <w:t>12. Претендент должен соответствовать следующим требованиям: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иметь государственную регистрацию в качестве юридического лица и осуществлять деятельность в автономном округе не менее 2 лет с даты его государственной регистрации;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соответствие целей и задач, содержащихся в уставе социально ориентированной некоммерческой организации, требованиям </w:t>
      </w:r>
      <w:hyperlink r:id="rId201" w:history="1">
        <w:r>
          <w:rPr>
            <w:color w:val="0000FF"/>
          </w:rPr>
          <w:t>подпунктов 9</w:t>
        </w:r>
      </w:hyperlink>
      <w:r>
        <w:t xml:space="preserve">, </w:t>
      </w:r>
      <w:hyperlink r:id="rId202" w:history="1">
        <w:r>
          <w:rPr>
            <w:color w:val="0000FF"/>
          </w:rPr>
          <w:t>19</w:t>
        </w:r>
      </w:hyperlink>
      <w:r>
        <w:t xml:space="preserve">, </w:t>
      </w:r>
      <w:hyperlink r:id="rId203" w:history="1">
        <w:r>
          <w:rPr>
            <w:color w:val="0000FF"/>
          </w:rPr>
          <w:t>22 пункта 1 статьи 3</w:t>
        </w:r>
      </w:hyperlink>
      <w:r>
        <w:t xml:space="preserve"> Закона N 229-оз;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bookmarkStart w:id="28" w:name="P3360"/>
      <w:bookmarkEnd w:id="28"/>
      <w: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5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не получать средства из бюджета автономного округа в соответствии с иными нормативными правовыми актами автономного округа, муниципальными правовыми актами на </w:t>
      </w:r>
      <w:r>
        <w:lastRenderedPageBreak/>
        <w:t>цели, указанные в конкурсной документации;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20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округа;</w:t>
      </w:r>
    </w:p>
    <w:p w:rsidR="0053788F" w:rsidRDefault="0053788F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не находиться в процессе реорганизации, ликвидации, банкротства и не иметь ограничения на осуществление хозяйственной деятельности;</w:t>
      </w:r>
    </w:p>
    <w:p w:rsidR="0053788F" w:rsidRDefault="0053788F">
      <w:pPr>
        <w:pStyle w:val="ConsPlusNormal"/>
        <w:spacing w:before="220"/>
        <w:ind w:firstLine="540"/>
        <w:jc w:val="both"/>
      </w:pPr>
      <w:bookmarkStart w:id="29" w:name="P3367"/>
      <w:bookmarkEnd w:id="29"/>
      <w:r>
        <w:t>иметь выданную в соответствии с законодательством Российской Федерации лицензию на осуществление деятельности, подлежащей лицензированию, если реализация Проекта предусматривает осуществление такой деятельности.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13. К документам, указанным в </w:t>
      </w:r>
      <w:hyperlink w:anchor="P3347" w:history="1">
        <w:r>
          <w:rPr>
            <w:color w:val="0000FF"/>
          </w:rPr>
          <w:t>пункте 11</w:t>
        </w:r>
      </w:hyperlink>
      <w:r>
        <w:t xml:space="preserve"> Положения, по желанию Претендент может приложить фото и видеоматериалы, публикации в средствах массовой информации, отражающие ход реализации Проекта.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14. Претендент может подать не более 1 заявки в течение 2 лет.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15. Секретарь Комиссии регистрирует заявку и документы, указанные в </w:t>
      </w:r>
      <w:hyperlink w:anchor="P3347" w:history="1">
        <w:r>
          <w:rPr>
            <w:color w:val="0000FF"/>
          </w:rPr>
          <w:t>пункте 11</w:t>
        </w:r>
      </w:hyperlink>
      <w:r>
        <w:t xml:space="preserve"> Положения, в журнале регистрации на участие в Конкурсном отборе в день их поступления и в течение 10 рабочих дней со дня их поступления: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рассматривает на соответствие требованиям, установленным </w:t>
      </w:r>
      <w:hyperlink w:anchor="P3347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3355" w:history="1">
        <w:r>
          <w:rPr>
            <w:color w:val="0000FF"/>
          </w:rPr>
          <w:t>12</w:t>
        </w:r>
      </w:hyperlink>
      <w:r>
        <w:t xml:space="preserve"> Положения, а также проверяет их достоверность;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лиц, сведения о наличии (отсутствии) задолженности по уплате налогов, сборов, пеней и штрафов за нарушение законодательства, сведения, подтверждающие, что на дату подачи заявки на участие в Конкурсном отборе Претендент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9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сведения, подтверждающие, что на дату подачи заявки на участие в Конкурсном отборе Претендент не получает средства из бюджета автономного округа в соответствии с иными нормативными правовыми актами автономного округа, муниципальными правовыми актами на цели, указанные в Проекте, сведения из Реестра лицензий, выданных Службой по контролю и надзору в сфере здравоохранения автономного округа, сведения, подтверждающие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16. Внесение Претендентом изменений в заявку допускается до окончания срока приема заявок, установленного </w:t>
      </w:r>
      <w:hyperlink w:anchor="P3347" w:history="1">
        <w:r>
          <w:rPr>
            <w:color w:val="0000FF"/>
          </w:rPr>
          <w:t>пунктом 11</w:t>
        </w:r>
      </w:hyperlink>
      <w:r>
        <w:t xml:space="preserve"> Положения.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 xml:space="preserve">Заявка может быть отозвана до окончания срока приема заявок путем направления Претендентом в Департамент здравоохранения автономного округа по адресу, указанному в </w:t>
      </w:r>
      <w:hyperlink w:anchor="P3347" w:history="1">
        <w:r>
          <w:rPr>
            <w:color w:val="0000FF"/>
          </w:rPr>
          <w:t>пункте 11</w:t>
        </w:r>
      </w:hyperlink>
      <w:r>
        <w:t xml:space="preserve"> Положения, соответствующего обращения. Отозванная заявка не учитывается при подсчете количества заявок, представленных для участия в Конкурсном отборе.</w:t>
      </w:r>
    </w:p>
    <w:p w:rsidR="0053788F" w:rsidRDefault="0053788F">
      <w:pPr>
        <w:pStyle w:val="ConsPlusNormal"/>
        <w:jc w:val="both"/>
      </w:pPr>
      <w:r>
        <w:t xml:space="preserve">(абзац введен </w:t>
      </w:r>
      <w:hyperlink r:id="rId21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280-п)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17. Консультирование по вопросам проведения Конкурсного отбора осуществляет секретарь Комиссии в течение срока приема заявок, установленного </w:t>
      </w:r>
      <w:hyperlink w:anchor="P3347" w:history="1">
        <w:r>
          <w:rPr>
            <w:color w:val="0000FF"/>
          </w:rPr>
          <w:t>пунктом 11</w:t>
        </w:r>
      </w:hyperlink>
      <w:r>
        <w:t xml:space="preserve"> Положения.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18. Основаниями для отказа в допуске к участию в Конкурсном отборе являются: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несоответствие участника Конкурсного отбора требованиям, установленным </w:t>
      </w:r>
      <w:hyperlink w:anchor="P3355" w:history="1">
        <w:r>
          <w:rPr>
            <w:color w:val="0000FF"/>
          </w:rPr>
          <w:t>пунктом 12</w:t>
        </w:r>
      </w:hyperlink>
      <w:r>
        <w:t xml:space="preserve"> Положения;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предоставление документов, перечень которых установлен </w:t>
      </w:r>
      <w:hyperlink w:anchor="P3347" w:history="1">
        <w:r>
          <w:rPr>
            <w:color w:val="0000FF"/>
          </w:rPr>
          <w:t>пунктом 11</w:t>
        </w:r>
      </w:hyperlink>
      <w:r>
        <w:t xml:space="preserve"> Положения, не в полном объеме;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предоставление документов с нарушением срока, установленного </w:t>
      </w:r>
      <w:hyperlink w:anchor="P3347" w:history="1">
        <w:r>
          <w:rPr>
            <w:color w:val="0000FF"/>
          </w:rPr>
          <w:t>пунктом 11</w:t>
        </w:r>
      </w:hyperlink>
      <w:r>
        <w:t xml:space="preserve"> Положения;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предоставление недостоверных сведений.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19. Секретарь Комиссии не позднее 5 рабочих дней со дня выявления оснований, указанных в </w:t>
      </w:r>
      <w:hyperlink w:anchor="P3355" w:history="1">
        <w:r>
          <w:rPr>
            <w:color w:val="0000FF"/>
          </w:rPr>
          <w:t>пункте 12</w:t>
        </w:r>
      </w:hyperlink>
      <w:r>
        <w:t xml:space="preserve"> Положения, направляет Претенденту мотивированное уведомление (нарочно или почтой) об отказе в допуске к участию в Конкурсном отборе.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20. Секретарь Комиссии в течение 3 рабочих дней с даты окончания срока приема заявок размещает информацию о Проекте, представленную Претендентом, который отвечает требованиям </w:t>
      </w:r>
      <w:hyperlink w:anchor="P3347" w:history="1">
        <w:r>
          <w:rPr>
            <w:color w:val="0000FF"/>
          </w:rPr>
          <w:t>пунктов 11</w:t>
        </w:r>
      </w:hyperlink>
      <w:r>
        <w:t xml:space="preserve"> и </w:t>
      </w:r>
      <w:hyperlink w:anchor="P3355" w:history="1">
        <w:r>
          <w:rPr>
            <w:color w:val="0000FF"/>
          </w:rPr>
          <w:t>12</w:t>
        </w:r>
      </w:hyperlink>
      <w:r>
        <w:t xml:space="preserve"> Положения, на портале "Югражданин.РФ" для осуществления общественного голосования.</w:t>
      </w:r>
    </w:p>
    <w:p w:rsidR="0053788F" w:rsidRDefault="0053788F">
      <w:pPr>
        <w:pStyle w:val="ConsPlusNormal"/>
        <w:spacing w:before="220"/>
        <w:ind w:firstLine="540"/>
        <w:jc w:val="both"/>
      </w:pPr>
      <w:bookmarkStart w:id="30" w:name="P3385"/>
      <w:bookmarkEnd w:id="30"/>
      <w:r>
        <w:t>21. Размещенные Проекты оцениваются общественным голосованием в течение 5 рабочих дней с даты их размещения на портале "Югражданин.РФ".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22. По истечении срока, указанного в </w:t>
      </w:r>
      <w:hyperlink w:anchor="P3385" w:history="1">
        <w:r>
          <w:rPr>
            <w:color w:val="0000FF"/>
          </w:rPr>
          <w:t>пункте 21</w:t>
        </w:r>
      </w:hyperlink>
      <w:r>
        <w:t xml:space="preserve"> Положения, секретарь Комиссии в срок не более 2 рабочих дней готовит информацию об итогах общественного голосования и направляет ее вместе с документами Претендентов, участвующих в общественном голосовании, в Комиссию для определения победителей Конкурсного отбора.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23. Определение победителей Конкурсного отбора осуществляется на заседании Комиссии не позднее 3 рабочих дней со дня получения информации об итогах общественного голосования.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24. Каждый член Комиссии оценивает Проекты по шестибалльной шкале и заполняет оценочную </w:t>
      </w:r>
      <w:hyperlink w:anchor="P3614" w:history="1">
        <w:r>
          <w:rPr>
            <w:color w:val="0000FF"/>
          </w:rPr>
          <w:t>ведомость</w:t>
        </w:r>
      </w:hyperlink>
      <w:r>
        <w:t xml:space="preserve"> Проекта (приложение N 5 к Порядку).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 xml:space="preserve">25. На основании оценочных ведомостей Проектов секретарь Комиссии заполняет итоговые </w:t>
      </w:r>
      <w:hyperlink w:anchor="P3660" w:history="1">
        <w:r>
          <w:rPr>
            <w:color w:val="0000FF"/>
          </w:rPr>
          <w:t>ведомости</w:t>
        </w:r>
      </w:hyperlink>
      <w:r>
        <w:t xml:space="preserve"> Проектов (приложение N 6 к Порядку), где выводит средний и итоговый баллы. Итоговые баллы Проектов заносит в сводную </w:t>
      </w:r>
      <w:hyperlink w:anchor="P3725" w:history="1">
        <w:r>
          <w:rPr>
            <w:color w:val="0000FF"/>
          </w:rPr>
          <w:t>ведомость</w:t>
        </w:r>
      </w:hyperlink>
      <w:r>
        <w:t xml:space="preserve"> проектов (приложение N 7 к Порядку).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26. В случае если в Конкурсном отборе приняла участие только одна социально ориентированная некоммерческая организация, а равно если к участию в Конкурсном отборе допущена только 1 социально ориентированная некоммерческая организация, то данная организация признается победителем Конкурсного отбора только в том случае, если соответствует всем требованиям Положения, в иных случаях Конкурсный отбор признается несостоявшимся.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27. Решение Комиссия оформляет в сводной ведомости Проектов, которую подписывают все члены Комиссии, присутствующие на заседании.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28. В случае если Конкурсный отбор признан несостоявшимся, повторно он не объявляется.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29. Департамент здравоохранения автономного округа в срок не позднее 3 рабочих дней со дня заседания Комиссии: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издает приказ, содержащий перечень социально ориентированных некоммерческих организаций - победителей Конкурсного отбора, наименования Проектов с указанием размеров предоставляемой Субсидии;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размещает информацию о победителях Конкурсного отбора на своем официальном сайте в сети Интернет и на портале "Югражданин.РФ".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right"/>
        <w:outlineLvl w:val="3"/>
      </w:pPr>
      <w:r>
        <w:t>Приложение 1</w:t>
      </w:r>
    </w:p>
    <w:p w:rsidR="0053788F" w:rsidRDefault="0053788F">
      <w:pPr>
        <w:pStyle w:val="ConsPlusNormal"/>
        <w:jc w:val="right"/>
      </w:pPr>
      <w:r>
        <w:t>к Порядку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Title"/>
        <w:jc w:val="center"/>
      </w:pPr>
      <w:bookmarkStart w:id="31" w:name="P3404"/>
      <w:bookmarkEnd w:id="31"/>
      <w:r>
        <w:t>ЗАЯВКА</w:t>
      </w:r>
    </w:p>
    <w:p w:rsidR="0053788F" w:rsidRDefault="0053788F">
      <w:pPr>
        <w:pStyle w:val="ConsPlusTitle"/>
        <w:jc w:val="center"/>
      </w:pPr>
      <w:r>
        <w:t>на участие в конкурсном отборе</w:t>
      </w:r>
    </w:p>
    <w:p w:rsidR="0053788F" w:rsidRDefault="0053788F">
      <w:pPr>
        <w:pStyle w:val="ConsPlusTitle"/>
        <w:jc w:val="center"/>
      </w:pPr>
      <w:r>
        <w:t>____________________________________________________________</w:t>
      </w:r>
    </w:p>
    <w:p w:rsidR="0053788F" w:rsidRDefault="0053788F">
      <w:pPr>
        <w:pStyle w:val="ConsPlusTitle"/>
        <w:jc w:val="center"/>
      </w:pPr>
      <w:r>
        <w:t>(полное наименование Участника)</w:t>
      </w:r>
    </w:p>
    <w:p w:rsidR="0053788F" w:rsidRDefault="0053788F">
      <w:pPr>
        <w:pStyle w:val="ConsPlusTitle"/>
        <w:jc w:val="center"/>
      </w:pPr>
      <w:r>
        <w:t>____________________________________________________________</w:t>
      </w:r>
    </w:p>
    <w:p w:rsidR="0053788F" w:rsidRDefault="0053788F">
      <w:pPr>
        <w:pStyle w:val="ConsPlusTitle"/>
        <w:jc w:val="center"/>
      </w:pPr>
      <w:r>
        <w:t>(название Проекта)</w:t>
      </w:r>
    </w:p>
    <w:p w:rsidR="0053788F" w:rsidRDefault="005378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2324"/>
      </w:tblGrid>
      <w:tr w:rsidR="0053788F">
        <w:tc>
          <w:tcPr>
            <w:tcW w:w="9049" w:type="dxa"/>
            <w:gridSpan w:val="2"/>
          </w:tcPr>
          <w:p w:rsidR="0053788F" w:rsidRDefault="0053788F">
            <w:pPr>
              <w:pStyle w:val="ConsPlusNormal"/>
            </w:pPr>
            <w:r>
              <w:t>Общая информация об Участнике</w:t>
            </w: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Сокращенное наименование Участника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Дата регистрации</w:t>
            </w:r>
          </w:p>
          <w:p w:rsidR="0053788F" w:rsidRDefault="0053788F">
            <w:pPr>
              <w:pStyle w:val="ConsPlusNormal"/>
            </w:pPr>
            <w:r>
              <w:t>(при создании до 1 июля 2002 года)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Код по общероссийскому классификатору продукции (ОКПО)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 xml:space="preserve">Код(ы) по общероссийскому классификатору внешнеэкономической деятельности </w:t>
            </w:r>
            <w:hyperlink r:id="rId211" w:history="1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Индивидуальный номер налогоплательщика (ИНН)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Банковский идентификационный код (БИК)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lastRenderedPageBreak/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Почтовый адрес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Телефон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Сайт в сети Интернет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Численность работников всего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Численность учредителей (участников, членов)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взносы учредителей (участников, членов)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гранты и пожертвования юридических лиц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пожертвования физических лиц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доход от целевого капитала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</w:tbl>
    <w:p w:rsidR="0053788F" w:rsidRDefault="0053788F">
      <w:pPr>
        <w:pStyle w:val="ConsPlusNormal"/>
        <w:jc w:val="both"/>
      </w:pPr>
    </w:p>
    <w:p w:rsidR="0053788F" w:rsidRDefault="0053788F">
      <w:pPr>
        <w:pStyle w:val="ConsPlusNonformat"/>
        <w:jc w:val="both"/>
      </w:pPr>
      <w:r>
        <w:t xml:space="preserve">    Достоверность представленной подтверждаю.</w:t>
      </w:r>
    </w:p>
    <w:p w:rsidR="0053788F" w:rsidRDefault="0053788F">
      <w:pPr>
        <w:pStyle w:val="ConsPlusNonformat"/>
        <w:jc w:val="both"/>
      </w:pPr>
      <w:r>
        <w:t xml:space="preserve">    С  условиями  конкурсного  отбора  и  </w:t>
      </w:r>
      <w:hyperlink w:anchor="P3187" w:history="1">
        <w:r>
          <w:rPr>
            <w:color w:val="0000FF"/>
          </w:rPr>
          <w:t>порядка</w:t>
        </w:r>
      </w:hyperlink>
      <w:r>
        <w:t xml:space="preserve">  предоставления  субсидии</w:t>
      </w:r>
    </w:p>
    <w:p w:rsidR="0053788F" w:rsidRDefault="0053788F">
      <w:pPr>
        <w:pStyle w:val="ConsPlusNonformat"/>
        <w:jc w:val="both"/>
      </w:pPr>
      <w:r>
        <w:t>ознакомлен  (на)  и  согласен  (на). Даю согласие на обработку персональных</w:t>
      </w:r>
    </w:p>
    <w:p w:rsidR="0053788F" w:rsidRDefault="0053788F">
      <w:pPr>
        <w:pStyle w:val="ConsPlusNonformat"/>
        <w:jc w:val="both"/>
      </w:pPr>
      <w:r>
        <w:t>данных, указанных в заявке.</w:t>
      </w:r>
    </w:p>
    <w:p w:rsidR="0053788F" w:rsidRDefault="0053788F">
      <w:pPr>
        <w:pStyle w:val="ConsPlusNonformat"/>
        <w:jc w:val="both"/>
      </w:pPr>
    </w:p>
    <w:p w:rsidR="0053788F" w:rsidRDefault="0053788F">
      <w:pPr>
        <w:pStyle w:val="ConsPlusNonformat"/>
        <w:jc w:val="both"/>
      </w:pPr>
      <w:r>
        <w:t>___________________________   _______________   _________________________</w:t>
      </w:r>
    </w:p>
    <w:p w:rsidR="0053788F" w:rsidRDefault="0053788F">
      <w:pPr>
        <w:pStyle w:val="ConsPlusNonformat"/>
        <w:jc w:val="both"/>
      </w:pPr>
      <w:r>
        <w:t xml:space="preserve">  (наименование должности        (подпись)         (фамилия, инициалы)</w:t>
      </w:r>
    </w:p>
    <w:p w:rsidR="0053788F" w:rsidRDefault="0053788F">
      <w:pPr>
        <w:pStyle w:val="ConsPlusNonformat"/>
        <w:jc w:val="both"/>
      </w:pPr>
      <w:r>
        <w:t xml:space="preserve"> руководителя организации)</w:t>
      </w:r>
    </w:p>
    <w:p w:rsidR="0053788F" w:rsidRDefault="0053788F">
      <w:pPr>
        <w:pStyle w:val="ConsPlusNonformat"/>
        <w:jc w:val="both"/>
      </w:pPr>
      <w:r>
        <w:t>"___" __________ 20__ г.     М.П.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right"/>
        <w:outlineLvl w:val="3"/>
      </w:pPr>
      <w:r>
        <w:t>Приложение 2</w:t>
      </w:r>
    </w:p>
    <w:p w:rsidR="0053788F" w:rsidRDefault="0053788F">
      <w:pPr>
        <w:pStyle w:val="ConsPlusNormal"/>
        <w:jc w:val="right"/>
      </w:pPr>
      <w:r>
        <w:t>к Порядку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Title"/>
        <w:jc w:val="center"/>
      </w:pPr>
      <w:bookmarkStart w:id="32" w:name="P3489"/>
      <w:bookmarkEnd w:id="32"/>
      <w:r>
        <w:t>ИНФОРМАЦИЯ</w:t>
      </w:r>
    </w:p>
    <w:p w:rsidR="0053788F" w:rsidRDefault="0053788F">
      <w:pPr>
        <w:pStyle w:val="ConsPlusTitle"/>
        <w:jc w:val="center"/>
      </w:pPr>
      <w:r>
        <w:t>о Проекте</w:t>
      </w:r>
    </w:p>
    <w:p w:rsidR="0053788F" w:rsidRDefault="0053788F">
      <w:pPr>
        <w:pStyle w:val="ConsPlusTitle"/>
        <w:jc w:val="center"/>
      </w:pPr>
      <w:r>
        <w:t>____________________________________________________________</w:t>
      </w:r>
    </w:p>
    <w:p w:rsidR="0053788F" w:rsidRDefault="0053788F">
      <w:pPr>
        <w:pStyle w:val="ConsPlusTitle"/>
        <w:jc w:val="center"/>
      </w:pPr>
      <w:r>
        <w:t>(название Проекта)</w:t>
      </w:r>
    </w:p>
    <w:p w:rsidR="0053788F" w:rsidRDefault="0053788F">
      <w:pPr>
        <w:pStyle w:val="ConsPlusTitle"/>
        <w:jc w:val="center"/>
      </w:pPr>
      <w:r>
        <w:t>____________________________________________________________</w:t>
      </w:r>
    </w:p>
    <w:p w:rsidR="0053788F" w:rsidRDefault="0053788F">
      <w:pPr>
        <w:pStyle w:val="ConsPlusTitle"/>
        <w:jc w:val="center"/>
      </w:pPr>
      <w:r>
        <w:lastRenderedPageBreak/>
        <w:t>(полное наименование Участника)</w:t>
      </w:r>
    </w:p>
    <w:p w:rsidR="0053788F" w:rsidRDefault="005378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2324"/>
      </w:tblGrid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Основные цели и задачи Проекта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Общественно полезный эффект от реализации проекта (описание позитивных изменений, которые произойдут в результате реализации проекта)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Целевая аудитория Проекта (в том числе охват аудитории, чел.)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Общая сумма планируемых расходов на реализацию Проекта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6725" w:type="dxa"/>
          </w:tcPr>
          <w:p w:rsidR="0053788F" w:rsidRDefault="0053788F">
            <w:pPr>
              <w:pStyle w:val="ConsPlusNormal"/>
            </w:pPr>
            <w:r>
              <w:t>Запрашиваемый размер субсидии</w:t>
            </w:r>
          </w:p>
        </w:tc>
        <w:tc>
          <w:tcPr>
            <w:tcW w:w="232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9049" w:type="dxa"/>
            <w:gridSpan w:val="2"/>
          </w:tcPr>
          <w:p w:rsidR="0053788F" w:rsidRDefault="0053788F">
            <w:pPr>
              <w:pStyle w:val="ConsPlusNormal"/>
            </w:pPr>
            <w:r>
              <w:t>Описание Проекта</w:t>
            </w:r>
          </w:p>
        </w:tc>
      </w:tr>
    </w:tbl>
    <w:p w:rsidR="0053788F" w:rsidRDefault="0053788F">
      <w:pPr>
        <w:pStyle w:val="ConsPlusNormal"/>
        <w:jc w:val="both"/>
      </w:pPr>
    </w:p>
    <w:p w:rsidR="0053788F" w:rsidRDefault="0053788F">
      <w:pPr>
        <w:pStyle w:val="ConsPlusNonformat"/>
        <w:jc w:val="both"/>
      </w:pPr>
      <w:r>
        <w:t xml:space="preserve">    Достоверность настоящей информации подтверждаю.</w:t>
      </w:r>
    </w:p>
    <w:p w:rsidR="0053788F" w:rsidRDefault="0053788F">
      <w:pPr>
        <w:pStyle w:val="ConsPlusNonformat"/>
        <w:jc w:val="both"/>
      </w:pPr>
    </w:p>
    <w:p w:rsidR="0053788F" w:rsidRDefault="0053788F">
      <w:pPr>
        <w:pStyle w:val="ConsPlusNonformat"/>
        <w:jc w:val="both"/>
      </w:pPr>
      <w:r>
        <w:t>___________________________   _______________   _________________________</w:t>
      </w:r>
    </w:p>
    <w:p w:rsidR="0053788F" w:rsidRDefault="0053788F">
      <w:pPr>
        <w:pStyle w:val="ConsPlusNonformat"/>
        <w:jc w:val="both"/>
      </w:pPr>
      <w:r>
        <w:t xml:space="preserve">  (наименование должности        (подпись)         (фамилия, инициалы)</w:t>
      </w:r>
    </w:p>
    <w:p w:rsidR="0053788F" w:rsidRDefault="0053788F">
      <w:pPr>
        <w:pStyle w:val="ConsPlusNonformat"/>
        <w:jc w:val="both"/>
      </w:pPr>
      <w:r>
        <w:t xml:space="preserve"> руководителя организации)</w:t>
      </w:r>
    </w:p>
    <w:p w:rsidR="0053788F" w:rsidRDefault="0053788F">
      <w:pPr>
        <w:pStyle w:val="ConsPlusNonformat"/>
        <w:jc w:val="both"/>
      </w:pPr>
    </w:p>
    <w:p w:rsidR="0053788F" w:rsidRDefault="0053788F">
      <w:pPr>
        <w:pStyle w:val="ConsPlusNonformat"/>
        <w:jc w:val="both"/>
      </w:pPr>
      <w:r>
        <w:t>"___" __________ 20__ г.    М.П.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right"/>
        <w:outlineLvl w:val="3"/>
      </w:pPr>
      <w:r>
        <w:t>Приложение 3</w:t>
      </w:r>
    </w:p>
    <w:p w:rsidR="0053788F" w:rsidRDefault="0053788F">
      <w:pPr>
        <w:pStyle w:val="ConsPlusNormal"/>
        <w:jc w:val="right"/>
      </w:pPr>
      <w:r>
        <w:t>к Порядку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Title"/>
        <w:jc w:val="center"/>
      </w:pPr>
      <w:bookmarkStart w:id="33" w:name="P3525"/>
      <w:bookmarkEnd w:id="33"/>
      <w:r>
        <w:t>КАЛЕНДАРНЫЙ ПЛАН</w:t>
      </w:r>
    </w:p>
    <w:p w:rsidR="0053788F" w:rsidRDefault="0053788F">
      <w:pPr>
        <w:pStyle w:val="ConsPlusTitle"/>
        <w:jc w:val="center"/>
      </w:pPr>
      <w:r>
        <w:t>по реализации Проекта</w:t>
      </w:r>
    </w:p>
    <w:p w:rsidR="0053788F" w:rsidRDefault="0053788F">
      <w:pPr>
        <w:pStyle w:val="ConsPlusTitle"/>
        <w:jc w:val="center"/>
      </w:pPr>
      <w:r>
        <w:t>____________________________________________________________</w:t>
      </w:r>
    </w:p>
    <w:p w:rsidR="0053788F" w:rsidRDefault="0053788F">
      <w:pPr>
        <w:pStyle w:val="ConsPlusTitle"/>
        <w:jc w:val="center"/>
      </w:pPr>
      <w:r>
        <w:t>(название Проекта)</w:t>
      </w:r>
    </w:p>
    <w:p w:rsidR="0053788F" w:rsidRDefault="0053788F">
      <w:pPr>
        <w:pStyle w:val="ConsPlusTitle"/>
        <w:jc w:val="center"/>
      </w:pPr>
      <w:r>
        <w:t>____________________________________________________________</w:t>
      </w:r>
    </w:p>
    <w:p w:rsidR="0053788F" w:rsidRDefault="0053788F">
      <w:pPr>
        <w:pStyle w:val="ConsPlusTitle"/>
        <w:jc w:val="center"/>
      </w:pPr>
      <w:r>
        <w:t>(полное наименование Участника)</w:t>
      </w:r>
    </w:p>
    <w:p w:rsidR="0053788F" w:rsidRDefault="005378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  <w:gridCol w:w="2154"/>
        <w:gridCol w:w="2665"/>
      </w:tblGrid>
      <w:tr w:rsidR="0053788F">
        <w:tc>
          <w:tcPr>
            <w:tcW w:w="4219" w:type="dxa"/>
          </w:tcPr>
          <w:p w:rsidR="0053788F" w:rsidRDefault="0053788F">
            <w:pPr>
              <w:pStyle w:val="ConsPlusNormal"/>
              <w:jc w:val="center"/>
            </w:pPr>
            <w:r>
              <w:t>Мероприятия</w:t>
            </w:r>
          </w:p>
          <w:p w:rsidR="0053788F" w:rsidRDefault="0053788F">
            <w:pPr>
              <w:pStyle w:val="ConsPlusNormal"/>
              <w:jc w:val="center"/>
            </w:pPr>
            <w:r>
              <w:t>(поквартально)</w:t>
            </w:r>
          </w:p>
        </w:tc>
        <w:tc>
          <w:tcPr>
            <w:tcW w:w="2154" w:type="dxa"/>
          </w:tcPr>
          <w:p w:rsidR="0053788F" w:rsidRDefault="0053788F">
            <w:pPr>
              <w:pStyle w:val="ConsPlusNormal"/>
              <w:jc w:val="center"/>
            </w:pPr>
            <w:r>
              <w:t>Сроки (месяцы) проведения мероприятия в соответствующем квартале</w:t>
            </w:r>
          </w:p>
        </w:tc>
        <w:tc>
          <w:tcPr>
            <w:tcW w:w="2665" w:type="dxa"/>
          </w:tcPr>
          <w:p w:rsidR="0053788F" w:rsidRDefault="0053788F">
            <w:pPr>
              <w:pStyle w:val="ConsPlusNormal"/>
              <w:jc w:val="center"/>
            </w:pPr>
            <w: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53788F">
        <w:tc>
          <w:tcPr>
            <w:tcW w:w="4219" w:type="dxa"/>
          </w:tcPr>
          <w:p w:rsidR="0053788F" w:rsidRDefault="0053788F">
            <w:pPr>
              <w:pStyle w:val="ConsPlusNormal"/>
            </w:pPr>
          </w:p>
        </w:tc>
        <w:tc>
          <w:tcPr>
            <w:tcW w:w="21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2665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4219" w:type="dxa"/>
          </w:tcPr>
          <w:p w:rsidR="0053788F" w:rsidRDefault="0053788F">
            <w:pPr>
              <w:pStyle w:val="ConsPlusNormal"/>
            </w:pPr>
          </w:p>
        </w:tc>
        <w:tc>
          <w:tcPr>
            <w:tcW w:w="21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2665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4219" w:type="dxa"/>
          </w:tcPr>
          <w:p w:rsidR="0053788F" w:rsidRDefault="0053788F">
            <w:pPr>
              <w:pStyle w:val="ConsPlusNormal"/>
            </w:pPr>
          </w:p>
        </w:tc>
        <w:tc>
          <w:tcPr>
            <w:tcW w:w="21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2665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4219" w:type="dxa"/>
          </w:tcPr>
          <w:p w:rsidR="0053788F" w:rsidRDefault="0053788F">
            <w:pPr>
              <w:pStyle w:val="ConsPlusNormal"/>
            </w:pPr>
          </w:p>
        </w:tc>
        <w:tc>
          <w:tcPr>
            <w:tcW w:w="21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2665" w:type="dxa"/>
          </w:tcPr>
          <w:p w:rsidR="0053788F" w:rsidRDefault="0053788F">
            <w:pPr>
              <w:pStyle w:val="ConsPlusNormal"/>
            </w:pPr>
          </w:p>
        </w:tc>
      </w:tr>
    </w:tbl>
    <w:p w:rsidR="0053788F" w:rsidRDefault="0053788F">
      <w:pPr>
        <w:pStyle w:val="ConsPlusNormal"/>
        <w:jc w:val="both"/>
      </w:pPr>
    </w:p>
    <w:p w:rsidR="0053788F" w:rsidRDefault="0053788F">
      <w:pPr>
        <w:pStyle w:val="ConsPlusNonformat"/>
        <w:jc w:val="both"/>
      </w:pPr>
      <w:r>
        <w:lastRenderedPageBreak/>
        <w:t>___________________________   _______________   _________________________</w:t>
      </w:r>
    </w:p>
    <w:p w:rsidR="0053788F" w:rsidRDefault="0053788F">
      <w:pPr>
        <w:pStyle w:val="ConsPlusNonformat"/>
        <w:jc w:val="both"/>
      </w:pPr>
      <w:r>
        <w:t xml:space="preserve">  (наименование должности        (подпись)         (фамилия, инициалы)</w:t>
      </w:r>
    </w:p>
    <w:p w:rsidR="0053788F" w:rsidRDefault="0053788F">
      <w:pPr>
        <w:pStyle w:val="ConsPlusNonformat"/>
        <w:jc w:val="both"/>
      </w:pPr>
      <w:r>
        <w:t xml:space="preserve"> руководителя организации)</w:t>
      </w:r>
    </w:p>
    <w:p w:rsidR="0053788F" w:rsidRDefault="0053788F">
      <w:pPr>
        <w:pStyle w:val="ConsPlusNonformat"/>
        <w:jc w:val="both"/>
      </w:pPr>
    </w:p>
    <w:p w:rsidR="0053788F" w:rsidRDefault="0053788F">
      <w:pPr>
        <w:pStyle w:val="ConsPlusNonformat"/>
        <w:jc w:val="both"/>
      </w:pPr>
      <w:r>
        <w:t>"___" __________ 20__ г.</w:t>
      </w:r>
    </w:p>
    <w:p w:rsidR="0053788F" w:rsidRDefault="0053788F">
      <w:pPr>
        <w:pStyle w:val="ConsPlusNonformat"/>
        <w:jc w:val="both"/>
      </w:pPr>
    </w:p>
    <w:p w:rsidR="0053788F" w:rsidRDefault="0053788F">
      <w:pPr>
        <w:pStyle w:val="ConsPlusNonformat"/>
        <w:jc w:val="both"/>
      </w:pPr>
      <w:r>
        <w:t>М.П.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right"/>
        <w:outlineLvl w:val="3"/>
      </w:pPr>
      <w:r>
        <w:t>Приложение 4</w:t>
      </w:r>
    </w:p>
    <w:p w:rsidR="0053788F" w:rsidRDefault="0053788F">
      <w:pPr>
        <w:pStyle w:val="ConsPlusNormal"/>
        <w:jc w:val="right"/>
      </w:pPr>
      <w:r>
        <w:t>к Порядку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Title"/>
        <w:jc w:val="center"/>
      </w:pPr>
      <w:bookmarkStart w:id="34" w:name="P3564"/>
      <w:bookmarkEnd w:id="34"/>
      <w:r>
        <w:t>СМЕТА</w:t>
      </w:r>
    </w:p>
    <w:p w:rsidR="0053788F" w:rsidRDefault="0053788F">
      <w:pPr>
        <w:pStyle w:val="ConsPlusTitle"/>
        <w:jc w:val="center"/>
      </w:pPr>
      <w:r>
        <w:t>расходов на реализацию Проекта</w:t>
      </w:r>
    </w:p>
    <w:p w:rsidR="0053788F" w:rsidRDefault="0053788F">
      <w:pPr>
        <w:pStyle w:val="ConsPlusTitle"/>
        <w:jc w:val="center"/>
      </w:pPr>
      <w:r>
        <w:t>____________________________________________________________</w:t>
      </w:r>
    </w:p>
    <w:p w:rsidR="0053788F" w:rsidRDefault="0053788F">
      <w:pPr>
        <w:pStyle w:val="ConsPlusTitle"/>
        <w:jc w:val="center"/>
      </w:pPr>
      <w:r>
        <w:t>(название Проекта)</w:t>
      </w:r>
    </w:p>
    <w:p w:rsidR="0053788F" w:rsidRDefault="0053788F">
      <w:pPr>
        <w:pStyle w:val="ConsPlusTitle"/>
        <w:jc w:val="center"/>
      </w:pPr>
      <w:r>
        <w:t>____________________________________________________________</w:t>
      </w:r>
    </w:p>
    <w:p w:rsidR="0053788F" w:rsidRDefault="0053788F">
      <w:pPr>
        <w:pStyle w:val="ConsPlusTitle"/>
        <w:jc w:val="center"/>
      </w:pPr>
      <w:r>
        <w:t>(полное наименование Участника)</w:t>
      </w:r>
    </w:p>
    <w:p w:rsidR="0053788F" w:rsidRDefault="005378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2438"/>
        <w:gridCol w:w="1928"/>
      </w:tblGrid>
      <w:tr w:rsidR="0053788F">
        <w:tc>
          <w:tcPr>
            <w:tcW w:w="540" w:type="dxa"/>
          </w:tcPr>
          <w:p w:rsidR="0053788F" w:rsidRDefault="005378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8" w:type="dxa"/>
          </w:tcPr>
          <w:p w:rsidR="0053788F" w:rsidRDefault="0053788F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2438" w:type="dxa"/>
          </w:tcPr>
          <w:p w:rsidR="0053788F" w:rsidRDefault="0053788F">
            <w:pPr>
              <w:pStyle w:val="ConsPlusNormal"/>
              <w:jc w:val="center"/>
            </w:pPr>
            <w:r>
              <w:t>Расчет стоимости (с указанием объемных показателей)</w:t>
            </w:r>
          </w:p>
        </w:tc>
        <w:tc>
          <w:tcPr>
            <w:tcW w:w="1928" w:type="dxa"/>
          </w:tcPr>
          <w:p w:rsidR="0053788F" w:rsidRDefault="0053788F">
            <w:pPr>
              <w:pStyle w:val="ConsPlusNormal"/>
              <w:jc w:val="center"/>
            </w:pPr>
            <w:r>
              <w:t>Запрашиваемая сумма всего (рублей)</w:t>
            </w:r>
          </w:p>
        </w:tc>
      </w:tr>
      <w:tr w:rsidR="0053788F">
        <w:tc>
          <w:tcPr>
            <w:tcW w:w="540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138" w:type="dxa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</w:tcPr>
          <w:p w:rsidR="0053788F" w:rsidRDefault="0053788F">
            <w:pPr>
              <w:pStyle w:val="ConsPlusNormal"/>
            </w:pPr>
          </w:p>
        </w:tc>
        <w:tc>
          <w:tcPr>
            <w:tcW w:w="1928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540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138" w:type="dxa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</w:tcPr>
          <w:p w:rsidR="0053788F" w:rsidRDefault="0053788F">
            <w:pPr>
              <w:pStyle w:val="ConsPlusNormal"/>
            </w:pPr>
          </w:p>
        </w:tc>
        <w:tc>
          <w:tcPr>
            <w:tcW w:w="1928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540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138" w:type="dxa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</w:tcPr>
          <w:p w:rsidR="0053788F" w:rsidRDefault="0053788F">
            <w:pPr>
              <w:pStyle w:val="ConsPlusNormal"/>
            </w:pPr>
          </w:p>
        </w:tc>
        <w:tc>
          <w:tcPr>
            <w:tcW w:w="1928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540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138" w:type="dxa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</w:tcPr>
          <w:p w:rsidR="0053788F" w:rsidRDefault="0053788F">
            <w:pPr>
              <w:pStyle w:val="ConsPlusNormal"/>
            </w:pPr>
          </w:p>
        </w:tc>
        <w:tc>
          <w:tcPr>
            <w:tcW w:w="1928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540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138" w:type="dxa"/>
          </w:tcPr>
          <w:p w:rsidR="0053788F" w:rsidRDefault="0053788F">
            <w:pPr>
              <w:pStyle w:val="ConsPlusNormal"/>
            </w:pPr>
          </w:p>
        </w:tc>
        <w:tc>
          <w:tcPr>
            <w:tcW w:w="2438" w:type="dxa"/>
          </w:tcPr>
          <w:p w:rsidR="0053788F" w:rsidRDefault="0053788F">
            <w:pPr>
              <w:pStyle w:val="ConsPlusNormal"/>
            </w:pPr>
          </w:p>
        </w:tc>
        <w:tc>
          <w:tcPr>
            <w:tcW w:w="1928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4678" w:type="dxa"/>
            <w:gridSpan w:val="2"/>
          </w:tcPr>
          <w:p w:rsidR="0053788F" w:rsidRDefault="0053788F">
            <w:pPr>
              <w:pStyle w:val="ConsPlusNormal"/>
            </w:pPr>
            <w:r>
              <w:t>Итого:</w:t>
            </w:r>
          </w:p>
        </w:tc>
        <w:tc>
          <w:tcPr>
            <w:tcW w:w="2438" w:type="dxa"/>
          </w:tcPr>
          <w:p w:rsidR="0053788F" w:rsidRDefault="0053788F">
            <w:pPr>
              <w:pStyle w:val="ConsPlusNormal"/>
            </w:pPr>
          </w:p>
        </w:tc>
        <w:tc>
          <w:tcPr>
            <w:tcW w:w="1928" w:type="dxa"/>
          </w:tcPr>
          <w:p w:rsidR="0053788F" w:rsidRDefault="0053788F">
            <w:pPr>
              <w:pStyle w:val="ConsPlusNormal"/>
            </w:pPr>
          </w:p>
        </w:tc>
      </w:tr>
    </w:tbl>
    <w:p w:rsidR="0053788F" w:rsidRDefault="0053788F">
      <w:pPr>
        <w:pStyle w:val="ConsPlusNormal"/>
        <w:jc w:val="both"/>
      </w:pPr>
    </w:p>
    <w:p w:rsidR="0053788F" w:rsidRDefault="0053788F">
      <w:pPr>
        <w:pStyle w:val="ConsPlusNonformat"/>
        <w:jc w:val="both"/>
      </w:pPr>
      <w:r>
        <w:t>___________________________   _______________   _________________________</w:t>
      </w:r>
    </w:p>
    <w:p w:rsidR="0053788F" w:rsidRDefault="0053788F">
      <w:pPr>
        <w:pStyle w:val="ConsPlusNonformat"/>
        <w:jc w:val="both"/>
      </w:pPr>
      <w:r>
        <w:t xml:space="preserve">  (наименование должности        (подпись)         (фамилия, инициалы)</w:t>
      </w:r>
    </w:p>
    <w:p w:rsidR="0053788F" w:rsidRDefault="0053788F">
      <w:pPr>
        <w:pStyle w:val="ConsPlusNonformat"/>
        <w:jc w:val="both"/>
      </w:pPr>
      <w:r>
        <w:t xml:space="preserve"> руководителя организации)</w:t>
      </w:r>
    </w:p>
    <w:p w:rsidR="0053788F" w:rsidRDefault="0053788F">
      <w:pPr>
        <w:pStyle w:val="ConsPlusNonformat"/>
        <w:jc w:val="both"/>
      </w:pPr>
    </w:p>
    <w:p w:rsidR="0053788F" w:rsidRDefault="0053788F">
      <w:pPr>
        <w:pStyle w:val="ConsPlusNonformat"/>
        <w:jc w:val="both"/>
      </w:pPr>
      <w:r>
        <w:t>"___" __________ 20___ г.</w:t>
      </w:r>
    </w:p>
    <w:p w:rsidR="0053788F" w:rsidRDefault="0053788F">
      <w:pPr>
        <w:pStyle w:val="ConsPlusNonformat"/>
        <w:jc w:val="both"/>
      </w:pPr>
    </w:p>
    <w:p w:rsidR="0053788F" w:rsidRDefault="0053788F">
      <w:pPr>
        <w:pStyle w:val="ConsPlusNonformat"/>
        <w:jc w:val="both"/>
      </w:pPr>
      <w:r>
        <w:t>М.П."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right"/>
        <w:outlineLvl w:val="3"/>
      </w:pPr>
      <w:r>
        <w:t>Приложение 5</w:t>
      </w:r>
    </w:p>
    <w:p w:rsidR="0053788F" w:rsidRDefault="0053788F">
      <w:pPr>
        <w:pStyle w:val="ConsPlusNormal"/>
        <w:jc w:val="right"/>
      </w:pPr>
      <w:r>
        <w:t>к Порядку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Title"/>
        <w:jc w:val="center"/>
      </w:pPr>
      <w:bookmarkStart w:id="35" w:name="P3614"/>
      <w:bookmarkEnd w:id="35"/>
      <w:r>
        <w:t>ОЦЕНОЧНАЯ ВЕДОМОСТЬ</w:t>
      </w:r>
    </w:p>
    <w:p w:rsidR="0053788F" w:rsidRDefault="0053788F">
      <w:pPr>
        <w:pStyle w:val="ConsPlusTitle"/>
        <w:jc w:val="center"/>
      </w:pPr>
      <w:r>
        <w:t>Проекта</w:t>
      </w:r>
    </w:p>
    <w:p w:rsidR="0053788F" w:rsidRDefault="0053788F">
      <w:pPr>
        <w:pStyle w:val="ConsPlusTitle"/>
        <w:jc w:val="center"/>
      </w:pPr>
      <w:r>
        <w:t>____________________________________________________________</w:t>
      </w:r>
    </w:p>
    <w:p w:rsidR="0053788F" w:rsidRDefault="0053788F">
      <w:pPr>
        <w:pStyle w:val="ConsPlusTitle"/>
        <w:jc w:val="center"/>
      </w:pPr>
      <w:r>
        <w:lastRenderedPageBreak/>
        <w:t>(наименование Проекта)</w:t>
      </w:r>
    </w:p>
    <w:p w:rsidR="0053788F" w:rsidRDefault="005378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90"/>
        <w:gridCol w:w="1842"/>
      </w:tblGrid>
      <w:tr w:rsidR="0053788F">
        <w:tc>
          <w:tcPr>
            <w:tcW w:w="510" w:type="dxa"/>
          </w:tcPr>
          <w:p w:rsidR="0053788F" w:rsidRDefault="005378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53788F" w:rsidRDefault="0053788F">
            <w:pPr>
              <w:pStyle w:val="ConsPlusNormal"/>
              <w:jc w:val="center"/>
            </w:pPr>
            <w:r>
              <w:t>Наименование показателей оценки</w:t>
            </w:r>
          </w:p>
        </w:tc>
        <w:tc>
          <w:tcPr>
            <w:tcW w:w="1842" w:type="dxa"/>
          </w:tcPr>
          <w:p w:rsidR="0053788F" w:rsidRDefault="0053788F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53788F">
        <w:tc>
          <w:tcPr>
            <w:tcW w:w="510" w:type="dxa"/>
          </w:tcPr>
          <w:p w:rsidR="0053788F" w:rsidRDefault="0053788F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53788F" w:rsidRDefault="0053788F">
            <w:pPr>
              <w:pStyle w:val="ConsPlusNormal"/>
            </w:pPr>
            <w:r>
              <w:t>Соответствие приоритетным направлениям поддержки (соответствие целей, мероприятий проекта приоритетным направлениям для предоставления поддержки, наличие и реалистичность значений показателей результативности реализации проекта)</w:t>
            </w:r>
          </w:p>
        </w:tc>
        <w:tc>
          <w:tcPr>
            <w:tcW w:w="1842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510" w:type="dxa"/>
          </w:tcPr>
          <w:p w:rsidR="0053788F" w:rsidRDefault="0053788F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53788F" w:rsidRDefault="0053788F">
            <w:pPr>
              <w:pStyle w:val="ConsPlusNormal"/>
            </w:pPr>
            <w:r>
              <w:t>Актуальность (вероятность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842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510" w:type="dxa"/>
          </w:tcPr>
          <w:p w:rsidR="0053788F" w:rsidRDefault="0053788F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53788F" w:rsidRDefault="0053788F">
            <w:pPr>
              <w:pStyle w:val="ConsPlusNormal"/>
            </w:pPr>
            <w: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842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510" w:type="dxa"/>
          </w:tcPr>
          <w:p w:rsidR="0053788F" w:rsidRDefault="0053788F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53788F" w:rsidRDefault="0053788F">
            <w:pPr>
              <w:pStyle w:val="ConsPlusNormal"/>
            </w:pPr>
            <w:r>
              <w:t>Реалистичность (наличие собственных квалифицированных кадров, способность привлечь в необходимом объеме специалистов и добровольцев,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мероприятий, аналогичных по содержанию и объему заявленных в проекте, предоставление информации об организации в сети Интернет)</w:t>
            </w:r>
          </w:p>
        </w:tc>
        <w:tc>
          <w:tcPr>
            <w:tcW w:w="1842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510" w:type="dxa"/>
          </w:tcPr>
          <w:p w:rsidR="0053788F" w:rsidRDefault="0053788F">
            <w:pPr>
              <w:pStyle w:val="ConsPlusNormal"/>
            </w:pPr>
            <w:r>
              <w:t>5.</w:t>
            </w:r>
          </w:p>
        </w:tc>
        <w:tc>
          <w:tcPr>
            <w:tcW w:w="6690" w:type="dxa"/>
          </w:tcPr>
          <w:p w:rsidR="0053788F" w:rsidRDefault="0053788F">
            <w:pPr>
              <w:pStyle w:val="ConsPlusNormal"/>
            </w:pPr>
            <w:r>
              <w:t>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1842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510" w:type="dxa"/>
          </w:tcPr>
          <w:p w:rsidR="0053788F" w:rsidRDefault="0053788F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53788F" w:rsidRDefault="0053788F">
            <w:pPr>
              <w:pStyle w:val="ConsPlusNormal"/>
            </w:pPr>
            <w:r>
              <w:t>Экономическая эффективность (соотношение затрат и полученных результатов (в случаях когда такая оценка возможна), количество создаваемых рабочих мест, количество привлекаемых к 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842" w:type="dxa"/>
          </w:tcPr>
          <w:p w:rsidR="0053788F" w:rsidRDefault="0053788F">
            <w:pPr>
              <w:pStyle w:val="ConsPlusNormal"/>
            </w:pPr>
          </w:p>
        </w:tc>
      </w:tr>
    </w:tbl>
    <w:p w:rsidR="0053788F" w:rsidRDefault="0053788F">
      <w:pPr>
        <w:pStyle w:val="ConsPlusNormal"/>
        <w:jc w:val="both"/>
      </w:pPr>
    </w:p>
    <w:p w:rsidR="0053788F" w:rsidRDefault="0053788F">
      <w:pPr>
        <w:pStyle w:val="ConsPlusNonformat"/>
        <w:jc w:val="both"/>
      </w:pPr>
      <w:r>
        <w:t xml:space="preserve">    Член Комиссии _________ _____________________</w:t>
      </w:r>
    </w:p>
    <w:p w:rsidR="0053788F" w:rsidRDefault="0053788F">
      <w:pPr>
        <w:pStyle w:val="ConsPlusNonformat"/>
        <w:jc w:val="both"/>
      </w:pPr>
      <w:r>
        <w:t xml:space="preserve">                  (подпись) (расшифровка подписи)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r>
        <w:t>Примечания: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По каждому показателю применяется шестибалльная шкала, где: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0 - проект полностью не соответствует показателю;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1 - проект в малой степени соответствует показателю;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2 - проект в незначительной части соответствует показателю;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lastRenderedPageBreak/>
        <w:t>3 - проект в средней степени соответствует показателю;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4 - проект в значительной степени соответствует показателю;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5 - проект полностью соответствует показателю.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right"/>
        <w:outlineLvl w:val="3"/>
      </w:pPr>
      <w:r>
        <w:t>Приложение 6</w:t>
      </w:r>
    </w:p>
    <w:p w:rsidR="0053788F" w:rsidRDefault="0053788F">
      <w:pPr>
        <w:pStyle w:val="ConsPlusNormal"/>
        <w:jc w:val="right"/>
      </w:pPr>
      <w:r>
        <w:t>к Порядку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Title"/>
        <w:jc w:val="center"/>
      </w:pPr>
      <w:bookmarkStart w:id="36" w:name="P3660"/>
      <w:bookmarkEnd w:id="36"/>
      <w:r>
        <w:t>ИТОГОВАЯ ВЕДОМОСТЬ</w:t>
      </w:r>
    </w:p>
    <w:p w:rsidR="0053788F" w:rsidRDefault="0053788F">
      <w:pPr>
        <w:pStyle w:val="ConsPlusTitle"/>
        <w:jc w:val="center"/>
      </w:pPr>
      <w:r>
        <w:t>Проекта</w:t>
      </w:r>
    </w:p>
    <w:p w:rsidR="0053788F" w:rsidRDefault="0053788F">
      <w:pPr>
        <w:pStyle w:val="ConsPlusTitle"/>
        <w:jc w:val="center"/>
      </w:pPr>
      <w:r>
        <w:t>_____________________________________________</w:t>
      </w:r>
    </w:p>
    <w:p w:rsidR="0053788F" w:rsidRDefault="0053788F">
      <w:pPr>
        <w:pStyle w:val="ConsPlusTitle"/>
        <w:jc w:val="center"/>
      </w:pPr>
      <w:r>
        <w:t>(наименование Проекта)</w:t>
      </w:r>
    </w:p>
    <w:p w:rsidR="0053788F" w:rsidRDefault="005378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454"/>
        <w:gridCol w:w="454"/>
        <w:gridCol w:w="454"/>
        <w:gridCol w:w="454"/>
        <w:gridCol w:w="1644"/>
      </w:tblGrid>
      <w:tr w:rsidR="0053788F">
        <w:tc>
          <w:tcPr>
            <w:tcW w:w="510" w:type="dxa"/>
          </w:tcPr>
          <w:p w:rsidR="0053788F" w:rsidRDefault="005378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53788F" w:rsidRDefault="0053788F">
            <w:pPr>
              <w:pStyle w:val="ConsPlusNormal"/>
              <w:jc w:val="center"/>
            </w:pPr>
            <w:r>
              <w:t>Наименование показателей оценки</w:t>
            </w:r>
          </w:p>
        </w:tc>
        <w:tc>
          <w:tcPr>
            <w:tcW w:w="1816" w:type="dxa"/>
            <w:gridSpan w:val="4"/>
          </w:tcPr>
          <w:p w:rsidR="0053788F" w:rsidRDefault="0053788F">
            <w:pPr>
              <w:pStyle w:val="ConsPlusNormal"/>
              <w:jc w:val="center"/>
            </w:pPr>
            <w:r>
              <w:t>Оценки членов Комиссии в баллах</w:t>
            </w:r>
          </w:p>
        </w:tc>
        <w:tc>
          <w:tcPr>
            <w:tcW w:w="1644" w:type="dxa"/>
          </w:tcPr>
          <w:p w:rsidR="0053788F" w:rsidRDefault="0053788F">
            <w:pPr>
              <w:pStyle w:val="ConsPlusNormal"/>
              <w:jc w:val="center"/>
            </w:pPr>
            <w:r>
              <w:t>Средний балл по показателю оценки (до десятых долей)</w:t>
            </w:r>
          </w:p>
        </w:tc>
      </w:tr>
      <w:tr w:rsidR="0053788F">
        <w:tc>
          <w:tcPr>
            <w:tcW w:w="510" w:type="dxa"/>
          </w:tcPr>
          <w:p w:rsidR="0053788F" w:rsidRDefault="0053788F">
            <w:pPr>
              <w:pStyle w:val="ConsPlusNormal"/>
            </w:pPr>
            <w:r>
              <w:t>1.</w:t>
            </w:r>
          </w:p>
        </w:tc>
        <w:tc>
          <w:tcPr>
            <w:tcW w:w="5102" w:type="dxa"/>
          </w:tcPr>
          <w:p w:rsidR="0053788F" w:rsidRDefault="0053788F">
            <w:pPr>
              <w:pStyle w:val="ConsPlusNormal"/>
            </w:pPr>
            <w:r>
              <w:t>Соответствие приоритетным направлениям поддержки (соответствие целей, мероприятий проекта приоритетным направлениям для предоставления поддержки, наличие и реалистичность значений показателей результативности реализации проекта)</w:t>
            </w: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164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510" w:type="dxa"/>
          </w:tcPr>
          <w:p w:rsidR="0053788F" w:rsidRDefault="0053788F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</w:tcPr>
          <w:p w:rsidR="0053788F" w:rsidRDefault="0053788F">
            <w:pPr>
              <w:pStyle w:val="ConsPlusNormal"/>
            </w:pPr>
            <w:r>
              <w:t>Актуальность (вероятность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164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510" w:type="dxa"/>
          </w:tcPr>
          <w:p w:rsidR="0053788F" w:rsidRDefault="0053788F">
            <w:pPr>
              <w:pStyle w:val="ConsPlusNormal"/>
            </w:pPr>
            <w:r>
              <w:t>3.</w:t>
            </w:r>
          </w:p>
        </w:tc>
        <w:tc>
          <w:tcPr>
            <w:tcW w:w="5102" w:type="dxa"/>
          </w:tcPr>
          <w:p w:rsidR="0053788F" w:rsidRDefault="0053788F">
            <w:pPr>
              <w:pStyle w:val="ConsPlusNormal"/>
            </w:pPr>
            <w: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164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510" w:type="dxa"/>
          </w:tcPr>
          <w:p w:rsidR="0053788F" w:rsidRDefault="0053788F">
            <w:pPr>
              <w:pStyle w:val="ConsPlusNormal"/>
            </w:pPr>
            <w:r>
              <w:t>4.</w:t>
            </w:r>
          </w:p>
        </w:tc>
        <w:tc>
          <w:tcPr>
            <w:tcW w:w="5102" w:type="dxa"/>
          </w:tcPr>
          <w:p w:rsidR="0053788F" w:rsidRDefault="0053788F">
            <w:pPr>
              <w:pStyle w:val="ConsPlusNormal"/>
            </w:pPr>
            <w:r>
              <w:t>Реалистичность (наличие собственных квалифицированных кадров, способность привлечь в необходимом объеме специалистов и добровольцев,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мероприятий, аналогичных по содержанию и объему заявленным в проекте, предоставление информации об организации в сети Интернет)</w:t>
            </w: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164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510" w:type="dxa"/>
          </w:tcPr>
          <w:p w:rsidR="0053788F" w:rsidRDefault="0053788F">
            <w:pPr>
              <w:pStyle w:val="ConsPlusNormal"/>
            </w:pPr>
            <w:r>
              <w:t>5.</w:t>
            </w:r>
          </w:p>
        </w:tc>
        <w:tc>
          <w:tcPr>
            <w:tcW w:w="5102" w:type="dxa"/>
          </w:tcPr>
          <w:p w:rsidR="0053788F" w:rsidRDefault="0053788F">
            <w:pPr>
              <w:pStyle w:val="ConsPlusNormal"/>
            </w:pPr>
            <w:r>
              <w:t xml:space="preserve">Обоснованность (соответствие запрашиваемых </w:t>
            </w:r>
            <w:r>
              <w:lastRenderedPageBreak/>
              <w:t>средств на поддержку целям и мероприятиям проекта,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164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510" w:type="dxa"/>
          </w:tcPr>
          <w:p w:rsidR="0053788F" w:rsidRDefault="0053788F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5102" w:type="dxa"/>
          </w:tcPr>
          <w:p w:rsidR="0053788F" w:rsidRDefault="0053788F">
            <w:pPr>
              <w:pStyle w:val="ConsPlusNormal"/>
            </w:pPr>
            <w: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5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164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510" w:type="dxa"/>
          </w:tcPr>
          <w:p w:rsidR="0053788F" w:rsidRDefault="0053788F">
            <w:pPr>
              <w:pStyle w:val="ConsPlusNormal"/>
            </w:pPr>
          </w:p>
        </w:tc>
        <w:tc>
          <w:tcPr>
            <w:tcW w:w="5102" w:type="dxa"/>
          </w:tcPr>
          <w:p w:rsidR="0053788F" w:rsidRDefault="0053788F">
            <w:pPr>
              <w:pStyle w:val="ConsPlusNormal"/>
            </w:pPr>
            <w:r>
              <w:t>Итоговый балл</w:t>
            </w:r>
          </w:p>
        </w:tc>
        <w:tc>
          <w:tcPr>
            <w:tcW w:w="1816" w:type="dxa"/>
            <w:gridSpan w:val="4"/>
          </w:tcPr>
          <w:p w:rsidR="0053788F" w:rsidRDefault="0053788F">
            <w:pPr>
              <w:pStyle w:val="ConsPlusNormal"/>
            </w:pPr>
          </w:p>
        </w:tc>
        <w:tc>
          <w:tcPr>
            <w:tcW w:w="1644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510" w:type="dxa"/>
          </w:tcPr>
          <w:p w:rsidR="0053788F" w:rsidRDefault="0053788F">
            <w:pPr>
              <w:pStyle w:val="ConsPlusNormal"/>
            </w:pPr>
          </w:p>
        </w:tc>
        <w:tc>
          <w:tcPr>
            <w:tcW w:w="8562" w:type="dxa"/>
            <w:gridSpan w:val="6"/>
          </w:tcPr>
          <w:p w:rsidR="0053788F" w:rsidRDefault="0053788F">
            <w:pPr>
              <w:pStyle w:val="ConsPlusNormal"/>
            </w:pPr>
            <w:r>
              <w:t>Ф.И.О. членов Комиссии</w:t>
            </w:r>
          </w:p>
        </w:tc>
      </w:tr>
    </w:tbl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right"/>
        <w:outlineLvl w:val="3"/>
      </w:pPr>
      <w:r>
        <w:t>Приложение 7</w:t>
      </w:r>
    </w:p>
    <w:p w:rsidR="0053788F" w:rsidRDefault="0053788F">
      <w:pPr>
        <w:pStyle w:val="ConsPlusNormal"/>
        <w:jc w:val="right"/>
      </w:pPr>
      <w:r>
        <w:t>к Порядку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Title"/>
        <w:jc w:val="center"/>
      </w:pPr>
      <w:bookmarkStart w:id="37" w:name="P3725"/>
      <w:bookmarkEnd w:id="37"/>
      <w:r>
        <w:t>СВОДНАЯ ВЕДОМОСТЬ</w:t>
      </w:r>
    </w:p>
    <w:p w:rsidR="0053788F" w:rsidRDefault="0053788F">
      <w:pPr>
        <w:pStyle w:val="ConsPlusTitle"/>
        <w:jc w:val="center"/>
      </w:pPr>
      <w:r>
        <w:t>Проекта</w:t>
      </w:r>
    </w:p>
    <w:p w:rsidR="0053788F" w:rsidRDefault="005378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304"/>
        <w:gridCol w:w="2835"/>
      </w:tblGrid>
      <w:tr w:rsidR="0053788F">
        <w:tc>
          <w:tcPr>
            <w:tcW w:w="567" w:type="dxa"/>
          </w:tcPr>
          <w:p w:rsidR="0053788F" w:rsidRDefault="005378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53788F" w:rsidRDefault="0053788F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304" w:type="dxa"/>
          </w:tcPr>
          <w:p w:rsidR="0053788F" w:rsidRDefault="0053788F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2835" w:type="dxa"/>
          </w:tcPr>
          <w:p w:rsidR="0053788F" w:rsidRDefault="0053788F">
            <w:pPr>
              <w:pStyle w:val="ConsPlusNormal"/>
              <w:jc w:val="center"/>
            </w:pPr>
            <w:r>
              <w:t>Сумма субсидии для выполнения проекта</w:t>
            </w:r>
          </w:p>
        </w:tc>
      </w:tr>
      <w:tr w:rsidR="0053788F">
        <w:tc>
          <w:tcPr>
            <w:tcW w:w="567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365" w:type="dxa"/>
          </w:tcPr>
          <w:p w:rsidR="0053788F" w:rsidRDefault="0053788F">
            <w:pPr>
              <w:pStyle w:val="ConsPlusNormal"/>
            </w:pPr>
          </w:p>
        </w:tc>
        <w:tc>
          <w:tcPr>
            <w:tcW w:w="130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2835" w:type="dxa"/>
          </w:tcPr>
          <w:p w:rsidR="0053788F" w:rsidRDefault="0053788F">
            <w:pPr>
              <w:pStyle w:val="ConsPlusNormal"/>
            </w:pPr>
          </w:p>
        </w:tc>
      </w:tr>
      <w:tr w:rsidR="0053788F">
        <w:tc>
          <w:tcPr>
            <w:tcW w:w="567" w:type="dxa"/>
          </w:tcPr>
          <w:p w:rsidR="0053788F" w:rsidRDefault="0053788F">
            <w:pPr>
              <w:pStyle w:val="ConsPlusNormal"/>
            </w:pPr>
          </w:p>
        </w:tc>
        <w:tc>
          <w:tcPr>
            <w:tcW w:w="4365" w:type="dxa"/>
          </w:tcPr>
          <w:p w:rsidR="0053788F" w:rsidRDefault="0053788F">
            <w:pPr>
              <w:pStyle w:val="ConsPlusNormal"/>
            </w:pPr>
          </w:p>
        </w:tc>
        <w:tc>
          <w:tcPr>
            <w:tcW w:w="1304" w:type="dxa"/>
          </w:tcPr>
          <w:p w:rsidR="0053788F" w:rsidRDefault="0053788F">
            <w:pPr>
              <w:pStyle w:val="ConsPlusNormal"/>
            </w:pPr>
          </w:p>
        </w:tc>
        <w:tc>
          <w:tcPr>
            <w:tcW w:w="2835" w:type="dxa"/>
          </w:tcPr>
          <w:p w:rsidR="0053788F" w:rsidRDefault="0053788F">
            <w:pPr>
              <w:pStyle w:val="ConsPlusNormal"/>
            </w:pPr>
          </w:p>
        </w:tc>
      </w:tr>
    </w:tbl>
    <w:p w:rsidR="0053788F" w:rsidRDefault="0053788F">
      <w:pPr>
        <w:pStyle w:val="ConsPlusNormal"/>
        <w:jc w:val="both"/>
      </w:pPr>
    </w:p>
    <w:p w:rsidR="0053788F" w:rsidRDefault="0053788F">
      <w:pPr>
        <w:pStyle w:val="ConsPlusNonformat"/>
        <w:jc w:val="both"/>
      </w:pPr>
      <w:r>
        <w:t xml:space="preserve">    Председатель Комиссии: _________ ______________</w:t>
      </w:r>
    </w:p>
    <w:p w:rsidR="0053788F" w:rsidRDefault="0053788F">
      <w:pPr>
        <w:pStyle w:val="ConsPlusNonformat"/>
        <w:jc w:val="both"/>
      </w:pPr>
    </w:p>
    <w:p w:rsidR="0053788F" w:rsidRDefault="0053788F">
      <w:pPr>
        <w:pStyle w:val="ConsPlusNonformat"/>
        <w:jc w:val="both"/>
      </w:pPr>
      <w:r>
        <w:t xml:space="preserve">    Секретарь Комиссии:    _________ ______________</w:t>
      </w:r>
    </w:p>
    <w:p w:rsidR="0053788F" w:rsidRDefault="0053788F">
      <w:pPr>
        <w:pStyle w:val="ConsPlusNonformat"/>
        <w:jc w:val="both"/>
      </w:pPr>
    </w:p>
    <w:p w:rsidR="0053788F" w:rsidRDefault="0053788F">
      <w:pPr>
        <w:pStyle w:val="ConsPlusNonformat"/>
        <w:jc w:val="both"/>
      </w:pPr>
      <w:r>
        <w:t xml:space="preserve">    Члены Комиссии:        _________ ______________.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right"/>
        <w:outlineLvl w:val="3"/>
      </w:pPr>
      <w:r>
        <w:t>Приложение 8</w:t>
      </w:r>
    </w:p>
    <w:p w:rsidR="0053788F" w:rsidRDefault="0053788F">
      <w:pPr>
        <w:pStyle w:val="ConsPlusNormal"/>
        <w:jc w:val="right"/>
      </w:pPr>
      <w:r>
        <w:t>к Порядку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Title"/>
        <w:jc w:val="center"/>
      </w:pPr>
      <w:bookmarkStart w:id="38" w:name="P3754"/>
      <w:bookmarkEnd w:id="38"/>
      <w:r>
        <w:t>СОСТАВ</w:t>
      </w:r>
    </w:p>
    <w:p w:rsidR="0053788F" w:rsidRDefault="0053788F">
      <w:pPr>
        <w:pStyle w:val="ConsPlusTitle"/>
        <w:jc w:val="center"/>
      </w:pPr>
      <w:r>
        <w:t>КОМИССИИ ПО ПРОВЕДЕНИЮ КОНКУРСНОГО ОТБОРА НА ПОЛУЧЕНИЕ</w:t>
      </w:r>
    </w:p>
    <w:p w:rsidR="0053788F" w:rsidRDefault="0053788F">
      <w:pPr>
        <w:pStyle w:val="ConsPlusTitle"/>
        <w:jc w:val="center"/>
      </w:pPr>
      <w:r>
        <w:t>СУБСИДИИ СОЦИАЛЬНО ОРИЕНТИРОВАННЫМИ НЕКОММЕРЧЕСКИМИ</w:t>
      </w:r>
    </w:p>
    <w:p w:rsidR="0053788F" w:rsidRDefault="0053788F">
      <w:pPr>
        <w:pStyle w:val="ConsPlusTitle"/>
        <w:jc w:val="center"/>
      </w:pPr>
      <w:r>
        <w:lastRenderedPageBreak/>
        <w:t>ОРГАНИЗАЦИЯМИ НА РЕАЛИЗАЦИЮ ОТДЕЛЬНЫХ МЕРОПРИЯТИЙ</w:t>
      </w:r>
    </w:p>
    <w:p w:rsidR="0053788F" w:rsidRDefault="0053788F">
      <w:pPr>
        <w:pStyle w:val="ConsPlusTitle"/>
        <w:jc w:val="center"/>
      </w:pPr>
      <w:r>
        <w:t>ГОСУДАРСТВЕННОЙ ПРОГРАММЫ ХАНТЫ-МАНСИЙСКОГО АВТОНОМНОГО</w:t>
      </w:r>
    </w:p>
    <w:p w:rsidR="0053788F" w:rsidRDefault="0053788F">
      <w:pPr>
        <w:pStyle w:val="ConsPlusTitle"/>
        <w:jc w:val="center"/>
      </w:pPr>
      <w:r>
        <w:t>ОКРУГА - ЮГРЫ "РАЗВИТИЕ ЗДРАВООХРАНЕНИЯ НА 2016 - 2020 ГОДЫ"</w:t>
      </w:r>
    </w:p>
    <w:p w:rsidR="0053788F" w:rsidRDefault="0053788F">
      <w:pPr>
        <w:pStyle w:val="ConsPlusTitle"/>
        <w:jc w:val="center"/>
      </w:pPr>
      <w:r>
        <w:t>(ДАЛЕЕ - КОМИССИЯ)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ind w:firstLine="540"/>
        <w:jc w:val="both"/>
      </w:pPr>
      <w:r>
        <w:t>Заместитель директора Департамента здравоохранения Ханты-Мансийского автономного округа - Югры, председатель Комиссии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Заместитель директора - начальник Управления медицинской помощи детям и службы родовспоможения Департамента здравоохранения Ханты-Мансийского автономного округа - Югры, заместитель председателя Комиссии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Консультант правового отдела Административного управления Департамента здравоохранения Ханты-Мансийского автономного округа - Югры, секретарь Комиссии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Начальник отдела государственных закупок и сопровождения договоров Финансового управления Департамента здравоохранения Ханты-Мансийского автономного округа - Югры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Председатель общественного совета при Департаменте здравоохранения Ханты-Мансийского автономного округа - Югры (по согласованию)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Заместитель Председателя общественного совета при Департаменте здравоохранения Ханты-Мансийского автономного округа - Югры, Вице-президент некоммерческого партнерства "Ассоциация работников здравоохранения Ханты-Мансийского автономного округа - Югры" (по согласованию)</w:t>
      </w:r>
    </w:p>
    <w:p w:rsidR="0053788F" w:rsidRDefault="0053788F">
      <w:pPr>
        <w:pStyle w:val="ConsPlusNormal"/>
        <w:spacing w:before="220"/>
        <w:ind w:firstLine="540"/>
        <w:jc w:val="both"/>
      </w:pPr>
      <w:r>
        <w:t>Председатель Окружной организации Профсоюза работников здравоохранения Российской Федерации Ханты-Мансийского автономного округа - Югры (по согласованию).</w:t>
      </w: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jc w:val="both"/>
      </w:pPr>
    </w:p>
    <w:p w:rsidR="0053788F" w:rsidRDefault="005378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8D8" w:rsidRDefault="0053788F">
      <w:bookmarkStart w:id="39" w:name="_GoBack"/>
      <w:bookmarkEnd w:id="39"/>
    </w:p>
    <w:sectPr w:rsidR="009418D8" w:rsidSect="00D735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8F"/>
    <w:rsid w:val="00210302"/>
    <w:rsid w:val="0053788F"/>
    <w:rsid w:val="006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78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78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C9836024D641B147B78E8924E8C999224EF545A86D2F77CDA1BB01267796FAFCCB012959350A58B7C4E28A5s1H6H" TargetMode="External"/><Relationship Id="rId21" Type="http://schemas.openxmlformats.org/officeDocument/2006/relationships/hyperlink" Target="consultantplus://offline/ref=CC9836024D641B147B78E8924E8C999224EF545A86D3F375D41AB01267796FAFCCB012959350A58B7C4E28A2s1HBH" TargetMode="External"/><Relationship Id="rId42" Type="http://schemas.openxmlformats.org/officeDocument/2006/relationships/hyperlink" Target="consultantplus://offline/ref=CC9836024D641B147B78E8924E8C999224EF545A86D4F677DC17B01267796FAFCCB012959350A58B7C4E28A2s1H9H" TargetMode="External"/><Relationship Id="rId63" Type="http://schemas.openxmlformats.org/officeDocument/2006/relationships/hyperlink" Target="consultantplus://offline/ref=CC9836024D641B147B78E8924E8C999224EF545A86D3F375D41AB01267796FAFCCB012959350A58B7C4E28A0s1HEH" TargetMode="External"/><Relationship Id="rId84" Type="http://schemas.openxmlformats.org/officeDocument/2006/relationships/hyperlink" Target="consultantplus://offline/ref=CC9836024D641B147B78F69F58E0CE9D23E6035483D2FA238046B64538s2H9H" TargetMode="External"/><Relationship Id="rId138" Type="http://schemas.openxmlformats.org/officeDocument/2006/relationships/hyperlink" Target="consultantplus://offline/ref=CC9836024D641B147B78E8924E8C999224EF545A86D2F776DE16B01267796FAFCCB012959350A58B7C4E28A2s1H8H" TargetMode="External"/><Relationship Id="rId159" Type="http://schemas.openxmlformats.org/officeDocument/2006/relationships/hyperlink" Target="consultantplus://offline/ref=CC9836024D641B147B78E8924E8C999224EF545A86D3F375D41AB01267796FAFCCB012959350A58B7C4E29A7s1H7H" TargetMode="External"/><Relationship Id="rId170" Type="http://schemas.openxmlformats.org/officeDocument/2006/relationships/hyperlink" Target="consultantplus://offline/ref=CC9836024D641B147B78E8924E8C999224EF545A86D2F776DE16B01267796FAFCCB012959350A58B7C4E28A2s1H9H" TargetMode="External"/><Relationship Id="rId191" Type="http://schemas.openxmlformats.org/officeDocument/2006/relationships/hyperlink" Target="consultantplus://offline/ref=CC9836024D641B147B78E8924E8C999224EF545A86D3F474D810B01267796FAFCCB012959350A58B7C4E28AAs1HBH" TargetMode="External"/><Relationship Id="rId205" Type="http://schemas.openxmlformats.org/officeDocument/2006/relationships/hyperlink" Target="consultantplus://offline/ref=CC9836024D641B147B78F69F58E0CE9D23E30B5480DEFA238046B645382969FA8CF014sCH4H" TargetMode="External"/><Relationship Id="rId107" Type="http://schemas.openxmlformats.org/officeDocument/2006/relationships/hyperlink" Target="consultantplus://offline/ref=CC9836024D641B147B78E8924E8C999224EF545A86D3F375D41AB01267796FAFCCB012959350A58B7C4E28A7s1HFH" TargetMode="External"/><Relationship Id="rId11" Type="http://schemas.openxmlformats.org/officeDocument/2006/relationships/hyperlink" Target="consultantplus://offline/ref=CC9836024D641B147B78E8924E8C999224EF545A86D7F977DE1BB01267796FAFCCB012959350A58B7C4E28A2s1HBH" TargetMode="External"/><Relationship Id="rId32" Type="http://schemas.openxmlformats.org/officeDocument/2006/relationships/hyperlink" Target="consultantplus://offline/ref=CC9836024D641B147B78E8924E8C999224EF545A86D4F677DC17B01267796FAFCCB012959350A58B7C4E28A2s1HBH" TargetMode="External"/><Relationship Id="rId37" Type="http://schemas.openxmlformats.org/officeDocument/2006/relationships/hyperlink" Target="consultantplus://offline/ref=CC9836024D641B147B78E8924E8C999224EF545A86D2F776DE16B01267796FAFCCB012959350A58B7C4E28A2s1HBH" TargetMode="External"/><Relationship Id="rId53" Type="http://schemas.openxmlformats.org/officeDocument/2006/relationships/hyperlink" Target="consultantplus://offline/ref=CC9836024D641B147B78E8924E8C999224EF545A86D3F375D41AB01267796FAFCCB012959350A58B7C4E28A2s1H9H" TargetMode="External"/><Relationship Id="rId58" Type="http://schemas.openxmlformats.org/officeDocument/2006/relationships/hyperlink" Target="consultantplus://offline/ref=CC9836024D641B147B78F69F58E0CE9D23E6035483D3FA238046B64538s2H9H" TargetMode="External"/><Relationship Id="rId74" Type="http://schemas.openxmlformats.org/officeDocument/2006/relationships/hyperlink" Target="consultantplus://offline/ref=CC9836024D641B147B78E8924E8C999224EF545A86D2F77CDA1BB01267796FAFCCB012959350A58B7C4E28A0s1H8H" TargetMode="External"/><Relationship Id="rId79" Type="http://schemas.openxmlformats.org/officeDocument/2006/relationships/hyperlink" Target="consultantplus://offline/ref=CC9836024D641B147B78E8924E8C999224EF545A86D2F77CDA1BB01267796FAFCCB012959350A58B7C4E28A0s1H6H" TargetMode="External"/><Relationship Id="rId102" Type="http://schemas.openxmlformats.org/officeDocument/2006/relationships/hyperlink" Target="consultantplus://offline/ref=CC9836024D641B147B78E8924E8C999224EF545A86D3F474D810B01267796FAFCCB012959350A58B7C4E28A6s1HAH" TargetMode="External"/><Relationship Id="rId123" Type="http://schemas.openxmlformats.org/officeDocument/2006/relationships/hyperlink" Target="consultantplus://offline/ref=CC9836024D641B147B78E8924E8C999224EF545A86D3F375D41AB01267796FAFCCB012959350A58B7C4E29A7s1HCH" TargetMode="External"/><Relationship Id="rId128" Type="http://schemas.openxmlformats.org/officeDocument/2006/relationships/hyperlink" Target="consultantplus://offline/ref=CC9836024D641B147B78E8924E8C999224EF545A86D3F375D41AB01267796FAFCCB012959350A58B7C4E29A7s1H6H" TargetMode="External"/><Relationship Id="rId144" Type="http://schemas.openxmlformats.org/officeDocument/2006/relationships/hyperlink" Target="consultantplus://offline/ref=CC9836024D641B147B78E8924E8C999224EF545A86D2F17CD412B01267796FAFCCB012959350A58B7C4F28A0s1H9H" TargetMode="External"/><Relationship Id="rId149" Type="http://schemas.openxmlformats.org/officeDocument/2006/relationships/hyperlink" Target="consultantplus://offline/ref=CC9836024D641B147B78E8924E8C999224EF545A86D2F17CD412B01267796FAFCCB012959350A58B7C4F28A0s1H6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C9836024D641B147B78F69F58E0CE9D23E6035483D2FA238046B64538s2H9H" TargetMode="External"/><Relationship Id="rId95" Type="http://schemas.openxmlformats.org/officeDocument/2006/relationships/hyperlink" Target="consultantplus://offline/ref=CC9836024D641B147B78F69F58E0CE9D23E6035483D2FA238046B64538s2H9H" TargetMode="External"/><Relationship Id="rId160" Type="http://schemas.openxmlformats.org/officeDocument/2006/relationships/hyperlink" Target="consultantplus://offline/ref=CC9836024D641B147B78F69F58E0CE9D23E6035483D3FA238046B64538s2H9H" TargetMode="External"/><Relationship Id="rId165" Type="http://schemas.openxmlformats.org/officeDocument/2006/relationships/hyperlink" Target="consultantplus://offline/ref=CC9836024D641B147B78F69F58E0CE9D23E6035483D3FA238046B64538s2H9H" TargetMode="External"/><Relationship Id="rId181" Type="http://schemas.openxmlformats.org/officeDocument/2006/relationships/hyperlink" Target="consultantplus://offline/ref=CC9836024D641B147B78E8924E8C999224EF545A86D3F474D810B01267796FAFCCB012959350A58B7C4E28A4s1H8H" TargetMode="External"/><Relationship Id="rId186" Type="http://schemas.openxmlformats.org/officeDocument/2006/relationships/hyperlink" Target="consultantplus://offline/ref=CC9836024D641B147B78E8924E8C999224EF545A86D3F474D810B01267796FAFCCB012959350A58B7C4E28A5s1H9H" TargetMode="External"/><Relationship Id="rId211" Type="http://schemas.openxmlformats.org/officeDocument/2006/relationships/hyperlink" Target="consultantplus://offline/ref=CC9836024D641B147B78F69F58E0CE9D20E50B5580D4FA238046B64538s2H9H" TargetMode="External"/><Relationship Id="rId22" Type="http://schemas.openxmlformats.org/officeDocument/2006/relationships/hyperlink" Target="consultantplus://offline/ref=CC9836024D641B147B78E8924E8C999224EF545A86D3F474D810B01267796FAFCCB012959350A58B7C4E28A2s1HBH" TargetMode="External"/><Relationship Id="rId27" Type="http://schemas.openxmlformats.org/officeDocument/2006/relationships/hyperlink" Target="consultantplus://offline/ref=CC9836024D641B147B78E8924E8C999224EF545A86D4F372DF12B01267796FAFCCB012959350A58B7C4C20A2s1H9H" TargetMode="External"/><Relationship Id="rId43" Type="http://schemas.openxmlformats.org/officeDocument/2006/relationships/hyperlink" Target="consultantplus://offline/ref=CC9836024D641B147B78E8924E8C999224EF545A86D5F870D916B01267796FAFCCB012959350A58B7C4E28A2s1H9H" TargetMode="External"/><Relationship Id="rId48" Type="http://schemas.openxmlformats.org/officeDocument/2006/relationships/hyperlink" Target="consultantplus://offline/ref=CC9836024D641B147B78E8924E8C999224EF545A86D2F17CD412B01267796FAFCCB012959350A58B7C4E28A0s1HFH" TargetMode="External"/><Relationship Id="rId64" Type="http://schemas.openxmlformats.org/officeDocument/2006/relationships/hyperlink" Target="consultantplus://offline/ref=CC9836024D641B147B78E8924E8C999224EF545A86D3F375D41AB01267796FAFCCB012959350A58B7C4E28A0s1HCH" TargetMode="External"/><Relationship Id="rId69" Type="http://schemas.openxmlformats.org/officeDocument/2006/relationships/hyperlink" Target="consultantplus://offline/ref=CC9836024D641B147B78F69F58E0CE9D23E6035483D3FA238046B64538s2H9H" TargetMode="External"/><Relationship Id="rId113" Type="http://schemas.openxmlformats.org/officeDocument/2006/relationships/hyperlink" Target="consultantplus://offline/ref=CC9836024D641B147B78E8924E8C999224EF545A86D3F375D41AB01267796FAFCCB012959350A58B7C4E28A7s1H8H" TargetMode="External"/><Relationship Id="rId118" Type="http://schemas.openxmlformats.org/officeDocument/2006/relationships/hyperlink" Target="consultantplus://offline/ref=CC9836024D641B147B78E8924E8C999224EF545A86D3F375D41AB01267796FAFCCB012959350A58B7C4E29A1s1H8H" TargetMode="External"/><Relationship Id="rId134" Type="http://schemas.openxmlformats.org/officeDocument/2006/relationships/hyperlink" Target="consultantplus://offline/ref=CC9836024D641B147B78E8924E8C999224EF545A86D2F17CD412B01267796FAFCCB012959350A58B7C4F28A0s1HEH" TargetMode="External"/><Relationship Id="rId139" Type="http://schemas.openxmlformats.org/officeDocument/2006/relationships/hyperlink" Target="consultantplus://offline/ref=CC9836024D641B147B78E8924E8C999224EF545A86D3F270DC16B01267796FAFCCB012959350A58B7C4E28A0s1H9H" TargetMode="External"/><Relationship Id="rId80" Type="http://schemas.openxmlformats.org/officeDocument/2006/relationships/hyperlink" Target="consultantplus://offline/ref=CC9836024D641B147B78E8924E8C999224EF545A86D2F77CDA1BB01267796FAFCCB012959350A58B7C4E28A1s1HEH" TargetMode="External"/><Relationship Id="rId85" Type="http://schemas.openxmlformats.org/officeDocument/2006/relationships/hyperlink" Target="consultantplus://offline/ref=CC9836024D641B147B78E8924E8C999224EF545A86D2F77CDA1BB01267796FAFCCB012959350A58B7C4E28A1s1HAH" TargetMode="External"/><Relationship Id="rId150" Type="http://schemas.openxmlformats.org/officeDocument/2006/relationships/hyperlink" Target="consultantplus://offline/ref=CC9836024D641B147B78E8924E8C999224EF545A86D2F77CDA1BB01267796FAFCCB012959350A58B7C4E28ABs1HAH" TargetMode="External"/><Relationship Id="rId155" Type="http://schemas.openxmlformats.org/officeDocument/2006/relationships/hyperlink" Target="consultantplus://offline/ref=CC9836024D641B147B78E8924E8C999224EF545A86D5F576DE17B01267796FAFCCB012959350A58B7C4E28A2s1H6H" TargetMode="External"/><Relationship Id="rId171" Type="http://schemas.openxmlformats.org/officeDocument/2006/relationships/hyperlink" Target="consultantplus://offline/ref=CC9836024D641B147B78E8924E8C999224EF545A86D3F474D810B01267796FAFCCB012959350A58B7C4E28A7s1H7H" TargetMode="External"/><Relationship Id="rId176" Type="http://schemas.openxmlformats.org/officeDocument/2006/relationships/hyperlink" Target="consultantplus://offline/ref=CC9836024D641B147B78E8924E8C999224EF545A86D3F474D810B01267796FAFCCB012959350A58B7C4E28A4s1HCH" TargetMode="External"/><Relationship Id="rId192" Type="http://schemas.openxmlformats.org/officeDocument/2006/relationships/hyperlink" Target="consultantplus://offline/ref=CC9836024D641B147B78E8924E8C999224EF545A86D2F97CD517B01267796FAFCCsBH0H" TargetMode="External"/><Relationship Id="rId197" Type="http://schemas.openxmlformats.org/officeDocument/2006/relationships/hyperlink" Target="consultantplus://offline/ref=CC9836024D641B147B78E8924E8C999224EF545A86D3F474D810B01267796FAFCCB012959350A58B7C4E28ABs1HEH" TargetMode="External"/><Relationship Id="rId206" Type="http://schemas.openxmlformats.org/officeDocument/2006/relationships/hyperlink" Target="consultantplus://offline/ref=CC9836024D641B147B78E8924E8C999224EF545A86D3F474D810B01267796FAFCCB012959350A58B7C4E29A2s1HCH" TargetMode="External"/><Relationship Id="rId201" Type="http://schemas.openxmlformats.org/officeDocument/2006/relationships/hyperlink" Target="consultantplus://offline/ref=CC9836024D641B147B78E8924E8C999224EF545A86D2F97CD517B01267796FAFCCB012959350A58B7C4E28A1s1HDH" TargetMode="External"/><Relationship Id="rId12" Type="http://schemas.openxmlformats.org/officeDocument/2006/relationships/hyperlink" Target="consultantplus://offline/ref=CC9836024D641B147B78E8924E8C999224EF545A86D4F372DF12B01267796FAFCCB012959350A58B7C4C20A2s1H8H" TargetMode="External"/><Relationship Id="rId17" Type="http://schemas.openxmlformats.org/officeDocument/2006/relationships/hyperlink" Target="consultantplus://offline/ref=CC9836024D641B147B78E8924E8C999224EF545A86D2F17CD412B01267796FAFCCB012959350A58B7C4E28A2s1HBH" TargetMode="External"/><Relationship Id="rId33" Type="http://schemas.openxmlformats.org/officeDocument/2006/relationships/hyperlink" Target="consultantplus://offline/ref=CC9836024D641B147B78E8924E8C999224EF545A86D5F077D917B01267796FAFCCB012959350A58B7C4E28A2s1HBH" TargetMode="External"/><Relationship Id="rId38" Type="http://schemas.openxmlformats.org/officeDocument/2006/relationships/hyperlink" Target="consultantplus://offline/ref=CC9836024D641B147B78E8924E8C999224EF545A86D2F77CDA1BB01267796FAFCCB012959350A58B7C4E28A2s1HBH" TargetMode="External"/><Relationship Id="rId59" Type="http://schemas.openxmlformats.org/officeDocument/2006/relationships/hyperlink" Target="consultantplus://offline/ref=CC9836024D641B147B78F69F58E0CE9D23E10F5183D0FA238046B64538s2H9H" TargetMode="External"/><Relationship Id="rId103" Type="http://schemas.openxmlformats.org/officeDocument/2006/relationships/hyperlink" Target="consultantplus://offline/ref=CC9836024D641B147B78E8924E8C999224EF545A86D3F375D41AB01267796FAFCCB012959350A58B7C4E28A6s1HBH" TargetMode="External"/><Relationship Id="rId108" Type="http://schemas.openxmlformats.org/officeDocument/2006/relationships/hyperlink" Target="consultantplus://offline/ref=CC9836024D641B147B78E8924E8C999224EF545A86D3F375D41AB01267796FAFCCB012959350A58B7C4E28A7s1HCH" TargetMode="External"/><Relationship Id="rId124" Type="http://schemas.openxmlformats.org/officeDocument/2006/relationships/hyperlink" Target="consultantplus://offline/ref=CC9836024D641B147B78E8924E8C999224EF545A86D3F375D41AB01267796FAFCCB012959350A58B7C4E29A7s1HDH" TargetMode="External"/><Relationship Id="rId129" Type="http://schemas.openxmlformats.org/officeDocument/2006/relationships/hyperlink" Target="consultantplus://offline/ref=CC9836024D641B147B78E8924E8C999224EF545A86D2F17CD412B01267796FAFCCB012959350A58B7C4F28A3s1HBH" TargetMode="External"/><Relationship Id="rId54" Type="http://schemas.openxmlformats.org/officeDocument/2006/relationships/hyperlink" Target="consultantplus://offline/ref=CC9836024D641B147B78E8924E8C999224EF545A86D3F474D810B01267796FAFCCB012959350A58B7C4E28A2s1H8H" TargetMode="External"/><Relationship Id="rId70" Type="http://schemas.openxmlformats.org/officeDocument/2006/relationships/hyperlink" Target="consultantplus://offline/ref=CC9836024D641B147B78F69F58E0CE9D20E5085F84D4FA238046B645382969FA8CF014C0D014A88As7H4H" TargetMode="External"/><Relationship Id="rId75" Type="http://schemas.openxmlformats.org/officeDocument/2006/relationships/hyperlink" Target="consultantplus://offline/ref=CC9836024D641B147B78F69F58E0CE9D20E50B508FD3FA238046B645382969FA8CF014C0D014A888s7HAH" TargetMode="External"/><Relationship Id="rId91" Type="http://schemas.openxmlformats.org/officeDocument/2006/relationships/hyperlink" Target="consultantplus://offline/ref=CC9836024D641B147B78F69F58E0CE9D23E6035483D2FA238046B64538s2H9H" TargetMode="External"/><Relationship Id="rId96" Type="http://schemas.openxmlformats.org/officeDocument/2006/relationships/hyperlink" Target="consultantplus://offline/ref=CC9836024D641B147B78E8924E8C999224EF545A86D2F77CDA1BB01267796FAFCCB012959350A58B7C4E28A7s1H8H" TargetMode="External"/><Relationship Id="rId140" Type="http://schemas.openxmlformats.org/officeDocument/2006/relationships/hyperlink" Target="consultantplus://offline/ref=CC9836024D641B147B78E8924E8C999224EF545A86D2F17CD412B01267796FAFCCB012959350A58B7C4F28A0s1HAH" TargetMode="External"/><Relationship Id="rId145" Type="http://schemas.openxmlformats.org/officeDocument/2006/relationships/hyperlink" Target="consultantplus://offline/ref=CC9836024D641B147B78E8924E8C999224EF545A86D2F271DD14B01267796FAFCCB012959350A58B7C4E28A3s1HCH" TargetMode="External"/><Relationship Id="rId161" Type="http://schemas.openxmlformats.org/officeDocument/2006/relationships/hyperlink" Target="consultantplus://offline/ref=CC9836024D641B147B78E8924E8C999224EF545A86D3F375D41AB01267796FAFCCB012959350A58B7C4E29A5s1HEH" TargetMode="External"/><Relationship Id="rId166" Type="http://schemas.openxmlformats.org/officeDocument/2006/relationships/hyperlink" Target="consultantplus://offline/ref=CC9836024D641B147B78F69F58E0CE9D23E6035483D7FA238046B64538s2H9H" TargetMode="External"/><Relationship Id="rId182" Type="http://schemas.openxmlformats.org/officeDocument/2006/relationships/hyperlink" Target="consultantplus://offline/ref=CC9836024D641B147B78E8924E8C999224EF545A86D3F474D810B01267796FAFCCB012959350A58B7C4E28A4s1H7H" TargetMode="External"/><Relationship Id="rId187" Type="http://schemas.openxmlformats.org/officeDocument/2006/relationships/hyperlink" Target="consultantplus://offline/ref=CC9836024D641B147B78E8924E8C999224EF545A86D3F474D810B01267796FAFCCB012959350A58B7C4E28A5s1H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836024D641B147B78E8924E8C999224EF545A8EDEF374DD19ED186F2063ADCBBF4D829419A98A7C4E28sAH7H" TargetMode="External"/><Relationship Id="rId212" Type="http://schemas.openxmlformats.org/officeDocument/2006/relationships/fontTable" Target="fontTable.xml"/><Relationship Id="rId23" Type="http://schemas.openxmlformats.org/officeDocument/2006/relationships/hyperlink" Target="consultantplus://offline/ref=CC9836024D641B147B78F69F58E0CE9D20E6085F87D3FA238046B645382969FA8CF014C0D014A88Bs7HFH" TargetMode="External"/><Relationship Id="rId28" Type="http://schemas.openxmlformats.org/officeDocument/2006/relationships/hyperlink" Target="consultantplus://offline/ref=CC9836024D641B147B78E8924E8C999224EF545A8ED5F27CD919ED186F2063ADsCHBH" TargetMode="External"/><Relationship Id="rId49" Type="http://schemas.openxmlformats.org/officeDocument/2006/relationships/hyperlink" Target="consultantplus://offline/ref=CC9836024D641B147B78E8924E8C999224EF545A86D2F17CD412B01267796FAFCCB012959350A58B7C4E28A3s1H7H" TargetMode="External"/><Relationship Id="rId114" Type="http://schemas.openxmlformats.org/officeDocument/2006/relationships/hyperlink" Target="consultantplus://offline/ref=CC9836024D641B147B78E8924E8C999224EF545A86D3F375D41AB01267796FAFCCB012959350A58B7C4E28A7s1H6H" TargetMode="External"/><Relationship Id="rId119" Type="http://schemas.openxmlformats.org/officeDocument/2006/relationships/hyperlink" Target="consultantplus://offline/ref=CC9836024D641B147B78E8924E8C999224EF545A86D3F375D41AB01267796FAFCCB012959350A58B7C4E29A6s1H9H" TargetMode="External"/><Relationship Id="rId44" Type="http://schemas.openxmlformats.org/officeDocument/2006/relationships/hyperlink" Target="consultantplus://offline/ref=CC9836024D641B147B78E8924E8C999224EF545A86D4F677DC17B01267796FAFCCB012959350A58B7C4E28A3s1HCH" TargetMode="External"/><Relationship Id="rId60" Type="http://schemas.openxmlformats.org/officeDocument/2006/relationships/hyperlink" Target="consultantplus://offline/ref=CC9836024D641B147B78E8924E8C999224EF545A86D3F274DA13B01267796FAFCCB012959350A58B7C4E28A3s1H6H" TargetMode="External"/><Relationship Id="rId65" Type="http://schemas.openxmlformats.org/officeDocument/2006/relationships/hyperlink" Target="consultantplus://offline/ref=CC9836024D641B147B78F69F58E0CE9D20E50A5782D5FA238046B64538s2H9H" TargetMode="External"/><Relationship Id="rId81" Type="http://schemas.openxmlformats.org/officeDocument/2006/relationships/hyperlink" Target="consultantplus://offline/ref=CC9836024D641B147B78E8924E8C999224EF545A86D2F77CDA1BB01267796FAFCCB012959350A58B7C4E28A1s1HFH" TargetMode="External"/><Relationship Id="rId86" Type="http://schemas.openxmlformats.org/officeDocument/2006/relationships/hyperlink" Target="consultantplus://offline/ref=CC9836024D641B147B78F69F58E0CE9D20E40C5581D1FA238046B645382969FA8CF014C0D014A88As7H4H" TargetMode="External"/><Relationship Id="rId130" Type="http://schemas.openxmlformats.org/officeDocument/2006/relationships/hyperlink" Target="consultantplus://offline/ref=CC9836024D641B147B78E8924E8C999224EF545A86D2F17CD412B01267796FAFCCB012959350A58B7C4F28A3s1H8H" TargetMode="External"/><Relationship Id="rId135" Type="http://schemas.openxmlformats.org/officeDocument/2006/relationships/hyperlink" Target="consultantplus://offline/ref=CC9836024D641B147B78E8924E8C999224EF545A86D2F17CD412B01267796FAFCCB012959350A58B7C4F28A0s1HFH" TargetMode="External"/><Relationship Id="rId151" Type="http://schemas.openxmlformats.org/officeDocument/2006/relationships/hyperlink" Target="consultantplus://offline/ref=CC9836024D641B147B78E8924E8C999224EF545A86D2F77CDA1BB01267796FAFCCB012959350A58B7C4E28ABs1HBH" TargetMode="External"/><Relationship Id="rId156" Type="http://schemas.openxmlformats.org/officeDocument/2006/relationships/hyperlink" Target="consultantplus://offline/ref=CC9836024D641B147B78E8924E8C999224EF545A86D2F17CD412B01267796FAFCCB012959350A58B7C4F28A1s1HEH" TargetMode="External"/><Relationship Id="rId177" Type="http://schemas.openxmlformats.org/officeDocument/2006/relationships/hyperlink" Target="consultantplus://offline/ref=CC9836024D641B147B78E8924E8C999224EF545A86D3F474D810B01267796FAFCCB012959350A58B7C4E28A4s1HAH" TargetMode="External"/><Relationship Id="rId198" Type="http://schemas.openxmlformats.org/officeDocument/2006/relationships/hyperlink" Target="consultantplus://offline/ref=CC9836024D641B147B78E8924E8C999224EF545A86D3F474D810B01267796FAFCCB012959350A58B7C4E28ABs1H8H" TargetMode="External"/><Relationship Id="rId172" Type="http://schemas.openxmlformats.org/officeDocument/2006/relationships/hyperlink" Target="consultantplus://offline/ref=CC9836024D641B147B78F69F58E0CE9D20E60B5383D3FA238046B645382969FA8CF014C0D017AB83s7H5H" TargetMode="External"/><Relationship Id="rId193" Type="http://schemas.openxmlformats.org/officeDocument/2006/relationships/hyperlink" Target="consultantplus://offline/ref=CC9836024D641B147B78E8924E8C999224EF545A86D3F474D810B01267796FAFCCB012959350A58B7C4E28AAs1H8H" TargetMode="External"/><Relationship Id="rId202" Type="http://schemas.openxmlformats.org/officeDocument/2006/relationships/hyperlink" Target="consultantplus://offline/ref=CC9836024D641B147B78E8924E8C999224EF545A86D2F97CD517B01267796FAFCCB012959350A58B7C4E29A2s1HFH" TargetMode="External"/><Relationship Id="rId207" Type="http://schemas.openxmlformats.org/officeDocument/2006/relationships/hyperlink" Target="consultantplus://offline/ref=CC9836024D641B147B78E8924E8C999224EF545A86D3F474D810B01267796FAFCCB012959350A58B7C4E29A2s1HAH" TargetMode="External"/><Relationship Id="rId13" Type="http://schemas.openxmlformats.org/officeDocument/2006/relationships/hyperlink" Target="consultantplus://offline/ref=CC9836024D641B147B78E8924E8C999224EF545A86D4F57DD417B01267796FAFCCB012959350A58B7C4E28A2s1HBH" TargetMode="External"/><Relationship Id="rId18" Type="http://schemas.openxmlformats.org/officeDocument/2006/relationships/hyperlink" Target="consultantplus://offline/ref=CC9836024D641B147B78E8924E8C999224EF545A86D2F271DD14B01267796FAFCCB012959350A58B7C4E28A2s1HBH" TargetMode="External"/><Relationship Id="rId39" Type="http://schemas.openxmlformats.org/officeDocument/2006/relationships/hyperlink" Target="consultantplus://offline/ref=CC9836024D641B147B78E8924E8C999224EF545A86D3F375D41AB01267796FAFCCB012959350A58B7C4E28A2s1HBH" TargetMode="External"/><Relationship Id="rId109" Type="http://schemas.openxmlformats.org/officeDocument/2006/relationships/hyperlink" Target="consultantplus://offline/ref=CC9836024D641B147B78E8924E8C999224EF545A86D3F375D41AB01267796FAFCCB012959350A58B7C4E28A7s1HDH" TargetMode="External"/><Relationship Id="rId34" Type="http://schemas.openxmlformats.org/officeDocument/2006/relationships/hyperlink" Target="consultantplus://offline/ref=CC9836024D641B147B78E8924E8C999224EF545A86D5F870D916B01267796FAFCCB012959350A58B7C4E28A2s1HBH" TargetMode="External"/><Relationship Id="rId50" Type="http://schemas.openxmlformats.org/officeDocument/2006/relationships/hyperlink" Target="consultantplus://offline/ref=CC9836024D641B147B78E8924E8C999224EF545A86D2F77CDA1BB01267796FAFCCB012959350A58B7C4E28A2s1H7H" TargetMode="External"/><Relationship Id="rId55" Type="http://schemas.openxmlformats.org/officeDocument/2006/relationships/hyperlink" Target="consultantplus://offline/ref=CC9836024D641B147B78E8924E8C999224EF545A86D3F375D41AB01267796FAFCCB012959350A58B7C4E28A3s1HEH" TargetMode="External"/><Relationship Id="rId76" Type="http://schemas.openxmlformats.org/officeDocument/2006/relationships/hyperlink" Target="consultantplus://offline/ref=CC9836024D641B147B78F69F58E0CE9D23E3085684DEFA238046B645382969FA8CF014C0D016A982s7HAH" TargetMode="External"/><Relationship Id="rId97" Type="http://schemas.openxmlformats.org/officeDocument/2006/relationships/hyperlink" Target="consultantplus://offline/ref=CC9836024D641B147B78E8924E8C999224EF545A86D2F17CD412B01267796FAFCCB012959350A58B7C4E2DA0s1HFH" TargetMode="External"/><Relationship Id="rId104" Type="http://schemas.openxmlformats.org/officeDocument/2006/relationships/hyperlink" Target="consultantplus://offline/ref=CC9836024D641B147B78E8924E8C999224EF545A86D3F375D41AB01267796FAFCCB012959350A58B7C4E28A6s1H9H" TargetMode="External"/><Relationship Id="rId120" Type="http://schemas.openxmlformats.org/officeDocument/2006/relationships/hyperlink" Target="consultantplus://offline/ref=CC9836024D641B147B78E8924E8C999224EF545A86D3F375D41AB01267796FAFCCB012959350A58B7C4E29A6s1H7H" TargetMode="External"/><Relationship Id="rId125" Type="http://schemas.openxmlformats.org/officeDocument/2006/relationships/hyperlink" Target="consultantplus://offline/ref=CC9836024D641B147B78E8924E8C999224EF545A86D3F375D41AB01267796FAFCCB012959350A58B7C4E29A7s1HBH" TargetMode="External"/><Relationship Id="rId141" Type="http://schemas.openxmlformats.org/officeDocument/2006/relationships/hyperlink" Target="consultantplus://offline/ref=CC9836024D641B147B78E8924E8C999224EF545A86D2F17CD412B01267796FAFCCB012959350A58B7C4F28A0s1HBH" TargetMode="External"/><Relationship Id="rId146" Type="http://schemas.openxmlformats.org/officeDocument/2006/relationships/hyperlink" Target="consultantplus://offline/ref=CC9836024D641B147B78E8924E8C999224EF545A86D3F371D81AB01267796FAFCCB012959350A58B7C4E28A1s1H8H" TargetMode="External"/><Relationship Id="rId167" Type="http://schemas.openxmlformats.org/officeDocument/2006/relationships/hyperlink" Target="consultantplus://offline/ref=CC9836024D641B147B78E8924E8C999224EF545A86D2F77CDA1BB01267796FAFCCB012959350A58B7C4E28ABs1H8H" TargetMode="External"/><Relationship Id="rId188" Type="http://schemas.openxmlformats.org/officeDocument/2006/relationships/hyperlink" Target="consultantplus://offline/ref=CC9836024D641B147B78E8924E8C999224EF545A86D3F474D810B01267796FAFCCB012959350A58B7C4E28AAs1HFH" TargetMode="External"/><Relationship Id="rId7" Type="http://schemas.openxmlformats.org/officeDocument/2006/relationships/hyperlink" Target="consultantplus://offline/ref=CC9836024D641B147B78E8924E8C999224EF545A86D6F17DD811B01267796FAFCCB012959350A58B7C4E28A2s1HBH" TargetMode="External"/><Relationship Id="rId71" Type="http://schemas.openxmlformats.org/officeDocument/2006/relationships/hyperlink" Target="consultantplus://offline/ref=CC9836024D641B147B78E8924E8C999224EF545A86D3F274DA13B01267796FAFCCB012959350A58B7C4E28A3s1H6H" TargetMode="External"/><Relationship Id="rId92" Type="http://schemas.openxmlformats.org/officeDocument/2006/relationships/hyperlink" Target="consultantplus://offline/ref=CC9836024D641B147B78E8924E8C999224EF545A86D2F77CDA1BB01267796FAFCCB012959350A58B7C4E28A1s1H8H" TargetMode="External"/><Relationship Id="rId162" Type="http://schemas.openxmlformats.org/officeDocument/2006/relationships/hyperlink" Target="consultantplus://offline/ref=CC9836024D641B147B78F69F58E0CE9D23E6035483D3FA238046B64538s2H9H" TargetMode="External"/><Relationship Id="rId183" Type="http://schemas.openxmlformats.org/officeDocument/2006/relationships/hyperlink" Target="consultantplus://offline/ref=CC9836024D641B147B78E8924E8C999224EF545A86D3F474D810B01267796FAFCCB012959350A58B7C4E28A5s1HDH" TargetMode="External"/><Relationship Id="rId213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C9836024D641B147B78E8924E8C999224EF545A86D4F372DF12B01267796FAFCCB012959350A58B7C4C20A2s1H6H" TargetMode="External"/><Relationship Id="rId24" Type="http://schemas.openxmlformats.org/officeDocument/2006/relationships/hyperlink" Target="consultantplus://offline/ref=CC9836024D641B147B78F69F58E0CE9D20E60A5180D7FA238046B645382969FA8CF014C0D014A88As7H5H" TargetMode="External"/><Relationship Id="rId40" Type="http://schemas.openxmlformats.org/officeDocument/2006/relationships/hyperlink" Target="consultantplus://offline/ref=CC9836024D641B147B78E8924E8C999224EF545A86D3F474D810B01267796FAFCCB012959350A58B7C4E28A2s1HBH" TargetMode="External"/><Relationship Id="rId45" Type="http://schemas.openxmlformats.org/officeDocument/2006/relationships/hyperlink" Target="consultantplus://offline/ref=CC9836024D641B147B78E8924E8C999224EF545A86D5F870D916B01267796FAFCCB012959350A58B7C4E28A2s1H9H" TargetMode="External"/><Relationship Id="rId66" Type="http://schemas.openxmlformats.org/officeDocument/2006/relationships/hyperlink" Target="consultantplus://offline/ref=CC9836024D641B147B78F69F58E0CE9D20E508578FD1FA238046B64538s2H9H" TargetMode="External"/><Relationship Id="rId87" Type="http://schemas.openxmlformats.org/officeDocument/2006/relationships/hyperlink" Target="consultantplus://offline/ref=CC9836024D641B147B78E8924E8C999224EF545A86D3F474D810B01267796FAFCCB012959350A58B7C4E28A2s1H9H" TargetMode="External"/><Relationship Id="rId110" Type="http://schemas.openxmlformats.org/officeDocument/2006/relationships/hyperlink" Target="consultantplus://offline/ref=CC9836024D641B147B78E8924E8C999224EF545A86D3F375D41AB01267796FAFCCB012959350A58B7C4E28A7s1HAH" TargetMode="External"/><Relationship Id="rId115" Type="http://schemas.openxmlformats.org/officeDocument/2006/relationships/hyperlink" Target="consultantplus://offline/ref=CC9836024D641B147B78E8924E8C999224EF545A86D3F375D41AB01267796FAFCCB012959350A58B7C4E28A7s1H7H" TargetMode="External"/><Relationship Id="rId131" Type="http://schemas.openxmlformats.org/officeDocument/2006/relationships/hyperlink" Target="consultantplus://offline/ref=CC9836024D641B147B78E8924E8C999224EF545A86D2F271DD14B01267796FAFCCB012959350A58B7C4E28A2s1H6H" TargetMode="External"/><Relationship Id="rId136" Type="http://schemas.openxmlformats.org/officeDocument/2006/relationships/hyperlink" Target="consultantplus://offline/ref=CC9836024D641B147B78F69F58E0CE9D20E60B5383D3FA238046B645382969FA8CF014C0D017AB83s7H9H" TargetMode="External"/><Relationship Id="rId157" Type="http://schemas.openxmlformats.org/officeDocument/2006/relationships/hyperlink" Target="consultantplus://offline/ref=CC9836024D641B147B78F69F58E0CE9D23E6035483D7FA238046B64538s2H9H" TargetMode="External"/><Relationship Id="rId178" Type="http://schemas.openxmlformats.org/officeDocument/2006/relationships/hyperlink" Target="consultantplus://offline/ref=CC9836024D641B147B78E8924E8C999224EF545A86D2F97CD517B01267796FAFCCB012959350A58B7C4E28A1s1HDH" TargetMode="External"/><Relationship Id="rId61" Type="http://schemas.openxmlformats.org/officeDocument/2006/relationships/hyperlink" Target="consultantplus://offline/ref=CC9836024D641B147B78E8924E8C999224EF545A86D2F17CD412B01267796FAFCCB012959350A58B7C4E29A1s1HDH" TargetMode="External"/><Relationship Id="rId82" Type="http://schemas.openxmlformats.org/officeDocument/2006/relationships/hyperlink" Target="consultantplus://offline/ref=CC9836024D641B147B78E8924E8C999224EF545A86D2F77CDA1BB01267796FAFCCB012959350A58B7C4E28A1s1HCH" TargetMode="External"/><Relationship Id="rId152" Type="http://schemas.openxmlformats.org/officeDocument/2006/relationships/hyperlink" Target="consultantplus://offline/ref=CC9836024D641B147B78E8924E8C999224EF545A86D3F371D81AB01267796FAFCCB012959350A58B7C4E28A1s1H8H" TargetMode="External"/><Relationship Id="rId173" Type="http://schemas.openxmlformats.org/officeDocument/2006/relationships/hyperlink" Target="consultantplus://offline/ref=CC9836024D641B147B78E8924E8C999224EF545A86D3F574DD11B01267796FAFCCB012959350A58B7C4E28A7s1HAH" TargetMode="External"/><Relationship Id="rId194" Type="http://schemas.openxmlformats.org/officeDocument/2006/relationships/hyperlink" Target="consultantplus://offline/ref=CC9836024D641B147B78F69F58E0CE9D20E50B5781DFFA238046B645382969FA8CF014C0D4s1H0H" TargetMode="External"/><Relationship Id="rId199" Type="http://schemas.openxmlformats.org/officeDocument/2006/relationships/hyperlink" Target="consultantplus://offline/ref=CC9836024D641B147B78E8924E8C999224EF545A86D3F474D810B01267796FAFCCB012959350A58B7C4E28ABs1H6H" TargetMode="External"/><Relationship Id="rId203" Type="http://schemas.openxmlformats.org/officeDocument/2006/relationships/hyperlink" Target="consultantplus://offline/ref=CC9836024D641B147B78E8924E8C999224EF545A86D2F97CD517B01267796FAFCCB012959350A58B7C4E29A2s1H9H" TargetMode="External"/><Relationship Id="rId208" Type="http://schemas.openxmlformats.org/officeDocument/2006/relationships/hyperlink" Target="consultantplus://offline/ref=CC9836024D641B147B78E8924E8C999224EF545A86D3F474D810B01267796FAFCCB012959350A58B7C4E29A2s1HBH" TargetMode="External"/><Relationship Id="rId19" Type="http://schemas.openxmlformats.org/officeDocument/2006/relationships/hyperlink" Target="consultantplus://offline/ref=CC9836024D641B147B78E8924E8C999224EF545A86D2F776DE16B01267796FAFCCB012959350A58B7C4E28A2s1HBH" TargetMode="External"/><Relationship Id="rId14" Type="http://schemas.openxmlformats.org/officeDocument/2006/relationships/hyperlink" Target="consultantplus://offline/ref=CC9836024D641B147B78E8924E8C999224EF545A86D4F677DC17B01267796FAFCCB012959350A58B7C4E28A2s1HBH" TargetMode="External"/><Relationship Id="rId30" Type="http://schemas.openxmlformats.org/officeDocument/2006/relationships/hyperlink" Target="consultantplus://offline/ref=CC9836024D641B147B78E8924E8C999224EF545A86D4F372DF12B01267796FAFCCB012959350A58B7C4C20A2s1H7H" TargetMode="External"/><Relationship Id="rId35" Type="http://schemas.openxmlformats.org/officeDocument/2006/relationships/hyperlink" Target="consultantplus://offline/ref=CC9836024D641B147B78E8924E8C999224EF545A86D2F17CD412B01267796FAFCCB012959350A58B7C4E28A2s1HBH" TargetMode="External"/><Relationship Id="rId56" Type="http://schemas.openxmlformats.org/officeDocument/2006/relationships/hyperlink" Target="consultantplus://offline/ref=CC9836024D641B147B78E8924E8C999224EF545A86D2F17CD412B01267796FAFCCB012959350A58B7C4E28A7s1HFH" TargetMode="External"/><Relationship Id="rId77" Type="http://schemas.openxmlformats.org/officeDocument/2006/relationships/hyperlink" Target="consultantplus://offline/ref=CC9836024D641B147B78F69F58E0CE9D23E3085684DEFA238046B64538s2H9H" TargetMode="External"/><Relationship Id="rId100" Type="http://schemas.openxmlformats.org/officeDocument/2006/relationships/hyperlink" Target="consultantplus://offline/ref=CC9836024D641B147B78E8924E8C999224EF545A86D2F77CDA1BB01267796FAFCCB012959350A58B7C4E28A4s1H9H" TargetMode="External"/><Relationship Id="rId105" Type="http://schemas.openxmlformats.org/officeDocument/2006/relationships/hyperlink" Target="consultantplus://offline/ref=CC9836024D641B147B78E8924E8C999224EF545A86D3F375D41AB01267796FAFCCB012959350A58B7C4E28A6s1H7H" TargetMode="External"/><Relationship Id="rId126" Type="http://schemas.openxmlformats.org/officeDocument/2006/relationships/hyperlink" Target="consultantplus://offline/ref=CC9836024D641B147B78E8924E8C999224EF545A86D3F375D41AB01267796FAFCCB012959350A58B7C4E29A7s1H8H" TargetMode="External"/><Relationship Id="rId147" Type="http://schemas.openxmlformats.org/officeDocument/2006/relationships/hyperlink" Target="consultantplus://offline/ref=CC9836024D641B147B78E8924E8C999224EF545A86D2F77CDA1BB01267796FAFCCB012959350A58B7C4E28ABs1HCH" TargetMode="External"/><Relationship Id="rId168" Type="http://schemas.openxmlformats.org/officeDocument/2006/relationships/hyperlink" Target="consultantplus://offline/ref=CC9836024D641B147B78E8924E8C999224EF545A86D3F375D41AB01267796FAFCCB012959350A58B7C4E29AAs1HEH" TargetMode="External"/><Relationship Id="rId8" Type="http://schemas.openxmlformats.org/officeDocument/2006/relationships/hyperlink" Target="consultantplus://offline/ref=CC9836024D641B147B78E8924E8C999224EF545A86D6F471D815B01267796FAFCCB012959350A58B7C4E28A2s1HBH" TargetMode="External"/><Relationship Id="rId51" Type="http://schemas.openxmlformats.org/officeDocument/2006/relationships/hyperlink" Target="consultantplus://offline/ref=CC9836024D641B147B78E8924E8C999224EF545A86D2F17CD412B01267796FAFCCB012959350A58B7C4E28A0s1HCH" TargetMode="External"/><Relationship Id="rId72" Type="http://schemas.openxmlformats.org/officeDocument/2006/relationships/hyperlink" Target="consultantplus://offline/ref=CC9836024D641B147B78F69F58E0CE9D20E40D5E81D1FA238046B645382969FA8CF014C0D014A88Bs7HAH" TargetMode="External"/><Relationship Id="rId93" Type="http://schemas.openxmlformats.org/officeDocument/2006/relationships/hyperlink" Target="consultantplus://offline/ref=CC9836024D641B147B78F69F58E0CE9D23E6035483D2FA238046B64538s2H9H" TargetMode="External"/><Relationship Id="rId98" Type="http://schemas.openxmlformats.org/officeDocument/2006/relationships/hyperlink" Target="consultantplus://offline/ref=CC9836024D641B147B78F69F58E0CE9D2BE2085481DDA729881FBA473F2636ED8BB918C1D014A8s8H2H" TargetMode="External"/><Relationship Id="rId121" Type="http://schemas.openxmlformats.org/officeDocument/2006/relationships/hyperlink" Target="consultantplus://offline/ref=CC9836024D641B147B78E8924E8C999224EF545A86D3F375D41AB01267796FAFCCB012959350A58B7C4E29A7s1HEH" TargetMode="External"/><Relationship Id="rId142" Type="http://schemas.openxmlformats.org/officeDocument/2006/relationships/hyperlink" Target="consultantplus://offline/ref=CC9836024D641B147B78E8924E8C999224EF545A86D2F272D41AB01267796FAFCCsBH0H" TargetMode="External"/><Relationship Id="rId163" Type="http://schemas.openxmlformats.org/officeDocument/2006/relationships/hyperlink" Target="consultantplus://offline/ref=CC9836024D641B147B78E8924E8C999224EF545A86D3F474D810B01267796FAFCCB012959350A58B7C4E28A6s1HBH" TargetMode="External"/><Relationship Id="rId184" Type="http://schemas.openxmlformats.org/officeDocument/2006/relationships/hyperlink" Target="consultantplus://offline/ref=CC9836024D641B147B78E8924E8C999224EF545A86D3F474D810B01267796FAFCCB012959350A58B7C4E28A5s1HAH" TargetMode="External"/><Relationship Id="rId189" Type="http://schemas.openxmlformats.org/officeDocument/2006/relationships/hyperlink" Target="consultantplus://offline/ref=CC9836024D641B147B78E8924E8C999224EF545A86D3F474D810B01267796FAFCCB012959350A58B7C4E28AAs1HD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C9836024D641B147B78E8924E8C999224EF545A86D2F070DA14B01267796FAFCCB012959350A58B7C4E28AAs1HCH" TargetMode="External"/><Relationship Id="rId46" Type="http://schemas.openxmlformats.org/officeDocument/2006/relationships/hyperlink" Target="consultantplus://offline/ref=CC9836024D641B147B78E8924E8C999224EF545A86D2F17CD412B01267796FAFCCB012959350A58B7C4E28A2s1H9H" TargetMode="External"/><Relationship Id="rId67" Type="http://schemas.openxmlformats.org/officeDocument/2006/relationships/hyperlink" Target="consultantplus://offline/ref=CC9836024D641B147B78E8924E8C999224EF545A86D2F17CD412B01267796FAFCCB012959350A58B7C4E29A4s1H8H" TargetMode="External"/><Relationship Id="rId116" Type="http://schemas.openxmlformats.org/officeDocument/2006/relationships/hyperlink" Target="consultantplus://offline/ref=CC9836024D641B147B78E8924E8C999224EF545A86D2F77CDA1BB01267796FAFCCB012959350A58B7C4E28A5s1H9H" TargetMode="External"/><Relationship Id="rId137" Type="http://schemas.openxmlformats.org/officeDocument/2006/relationships/hyperlink" Target="consultantplus://offline/ref=CC9836024D641B147B78E8924E8C999224EF545A86D2F17CD412B01267796FAFCCB012959350A58B7C4F28A0s1HCH" TargetMode="External"/><Relationship Id="rId158" Type="http://schemas.openxmlformats.org/officeDocument/2006/relationships/hyperlink" Target="consultantplus://offline/ref=CC9836024D641B147B78F69F58E0CE9D23E6035483D3FA238046B64538s2H9H" TargetMode="External"/><Relationship Id="rId20" Type="http://schemas.openxmlformats.org/officeDocument/2006/relationships/hyperlink" Target="consultantplus://offline/ref=CC9836024D641B147B78E8924E8C999224EF545A86D2F77CDA1BB01267796FAFCCB012959350A58B7C4E28A2s1HBH" TargetMode="External"/><Relationship Id="rId41" Type="http://schemas.openxmlformats.org/officeDocument/2006/relationships/hyperlink" Target="consultantplus://offline/ref=CC9836024D641B147B78E8924E8C999224EF545A86D4F372DF12B01267796FAFCCsBH0H" TargetMode="External"/><Relationship Id="rId62" Type="http://schemas.openxmlformats.org/officeDocument/2006/relationships/hyperlink" Target="consultantplus://offline/ref=CC9836024D641B147B78E8924E8C999224EF545A86D3F07CD91AB01267796FAFCCB012959350A58B7C4E2BA1s1HBH" TargetMode="External"/><Relationship Id="rId83" Type="http://schemas.openxmlformats.org/officeDocument/2006/relationships/hyperlink" Target="consultantplus://offline/ref=CC9836024D641B147B78E8924E8C999224EF545A86D2F77CDA1BB01267796FAFCCB012959350A58B7C4E28A1s1HDH" TargetMode="External"/><Relationship Id="rId88" Type="http://schemas.openxmlformats.org/officeDocument/2006/relationships/hyperlink" Target="consultantplus://offline/ref=CC9836024D641B147B78E8924E8C999224EF545A86D3F474D810B01267796FAFCCB012959350A58B7C4E28A2s1H7H" TargetMode="External"/><Relationship Id="rId111" Type="http://schemas.openxmlformats.org/officeDocument/2006/relationships/hyperlink" Target="consultantplus://offline/ref=CC9836024D641B147B78E8924E8C999224EF545A86D3F375D41AB01267796FAFCCB012959350A58B7C4E28A7s1HBH" TargetMode="External"/><Relationship Id="rId132" Type="http://schemas.openxmlformats.org/officeDocument/2006/relationships/hyperlink" Target="consultantplus://offline/ref=CC9836024D641B147B78E8924E8C999224EF545A86D2F271DD14B01267796FAFCCB012959350A58B7C4E28A3s1HEH" TargetMode="External"/><Relationship Id="rId153" Type="http://schemas.openxmlformats.org/officeDocument/2006/relationships/hyperlink" Target="consultantplus://offline/ref=CC9836024D641B147B78E8924E8C999224EF545A86D3F371D81AB01267796FAFCCB012959350A58B7C4E28A1s1H8H" TargetMode="External"/><Relationship Id="rId174" Type="http://schemas.openxmlformats.org/officeDocument/2006/relationships/hyperlink" Target="consultantplus://offline/ref=CC9836024D641B147B78E8924E8C999224EF545A86D2F97CD517B01267796FAFCCB012959350A58B7C4E28A7s1HCH" TargetMode="External"/><Relationship Id="rId179" Type="http://schemas.openxmlformats.org/officeDocument/2006/relationships/hyperlink" Target="consultantplus://offline/ref=CC9836024D641B147B78E8924E8C999224EF545A86D2F97CD517B01267796FAFCCB012959350A58B7C4E29A2s1HFH" TargetMode="External"/><Relationship Id="rId195" Type="http://schemas.openxmlformats.org/officeDocument/2006/relationships/hyperlink" Target="consultantplus://offline/ref=CC9836024D641B147B78F69F58E0CE9D20E50B5781DFFA238046B645382969FA8CF014C0D014AB8Es7HEH" TargetMode="External"/><Relationship Id="rId209" Type="http://schemas.openxmlformats.org/officeDocument/2006/relationships/hyperlink" Target="consultantplus://offline/ref=CC9836024D641B147B78F69F58E0CE9D23E30B5480DEFA238046B645382969FA8CF014sCH4H" TargetMode="External"/><Relationship Id="rId190" Type="http://schemas.openxmlformats.org/officeDocument/2006/relationships/hyperlink" Target="consultantplus://offline/ref=CC9836024D641B147B78E8924E8C999224EF545A86D3F474D810B01267796FAFCCB012959350A58B7C4E28AAs1HAH" TargetMode="External"/><Relationship Id="rId204" Type="http://schemas.openxmlformats.org/officeDocument/2006/relationships/hyperlink" Target="consultantplus://offline/ref=CC9836024D641B147B78E8924E8C999224EF545A86D3F474D810B01267796FAFCCB012959350A58B7C4E29A2s1HFH" TargetMode="External"/><Relationship Id="rId15" Type="http://schemas.openxmlformats.org/officeDocument/2006/relationships/hyperlink" Target="consultantplus://offline/ref=CC9836024D641B147B78E8924E8C999224EF545A86D5F077D917B01267796FAFCCB012959350A58B7C4E28A2s1HBH" TargetMode="External"/><Relationship Id="rId36" Type="http://schemas.openxmlformats.org/officeDocument/2006/relationships/hyperlink" Target="consultantplus://offline/ref=CC9836024D641B147B78E8924E8C999224EF545A86D2F271DD14B01267796FAFCCB012959350A58B7C4E28A2s1HBH" TargetMode="External"/><Relationship Id="rId57" Type="http://schemas.openxmlformats.org/officeDocument/2006/relationships/hyperlink" Target="consultantplus://offline/ref=CC9836024D641B147B78F69F58E0CE9D23E6035483D2FA238046B64538s2H9H" TargetMode="External"/><Relationship Id="rId106" Type="http://schemas.openxmlformats.org/officeDocument/2006/relationships/hyperlink" Target="consultantplus://offline/ref=CC9836024D641B147B78E8924E8C999224EF545A86D3F375D41AB01267796FAFCCB012959350A58B7C4E28A7s1HEH" TargetMode="External"/><Relationship Id="rId127" Type="http://schemas.openxmlformats.org/officeDocument/2006/relationships/hyperlink" Target="consultantplus://offline/ref=CC9836024D641B147B78E8924E8C999224EF545A86D3F375D41AB01267796FAFCCB012959350A58B7C4E29A7s1H9H" TargetMode="External"/><Relationship Id="rId10" Type="http://schemas.openxmlformats.org/officeDocument/2006/relationships/hyperlink" Target="consultantplus://offline/ref=CC9836024D641B147B78E8924E8C999224EF545A86D7F072D514B01267796FAFCCB012959350A58B7C4E28A2s1HBH" TargetMode="External"/><Relationship Id="rId31" Type="http://schemas.openxmlformats.org/officeDocument/2006/relationships/hyperlink" Target="consultantplus://offline/ref=CC9836024D641B147B78E8924E8C999224EF545A86D4F57DD417B01267796FAFCCB012959350A58B7C4E28A2s1HBH" TargetMode="External"/><Relationship Id="rId52" Type="http://schemas.openxmlformats.org/officeDocument/2006/relationships/hyperlink" Target="consultantplus://offline/ref=CC9836024D641B147B78E8924E8C999224EF545A86D2F77CDA1BB01267796FAFCCB012959350A58B7C4E28A3s1HFH" TargetMode="External"/><Relationship Id="rId73" Type="http://schemas.openxmlformats.org/officeDocument/2006/relationships/hyperlink" Target="consultantplus://offline/ref=CC9836024D641B147B78E8924E8C999224EF545A86D2F77CDA1BB01267796FAFCCB012959350A58B7C4E28A0s1HAH" TargetMode="External"/><Relationship Id="rId78" Type="http://schemas.openxmlformats.org/officeDocument/2006/relationships/hyperlink" Target="consultantplus://offline/ref=CC9836024D641B147B78F69F58E0CE9D20E50D5380D6FA238046B64538s2H9H" TargetMode="External"/><Relationship Id="rId94" Type="http://schemas.openxmlformats.org/officeDocument/2006/relationships/hyperlink" Target="consultantplus://offline/ref=CC9836024D641B147B78E8924E8C999224EF545A86D2F77CDA1BB01267796FAFCCB012959350A58B7C4E28A6s1H9H" TargetMode="External"/><Relationship Id="rId99" Type="http://schemas.openxmlformats.org/officeDocument/2006/relationships/hyperlink" Target="consultantplus://offline/ref=CC9836024D641B147B78E8924E8C999224EF545A86D3F474D810B01267796FAFCCB012959350A58B7C4E28A6s1HDH" TargetMode="External"/><Relationship Id="rId101" Type="http://schemas.openxmlformats.org/officeDocument/2006/relationships/hyperlink" Target="consultantplus://offline/ref=CC9836024D641B147B78E8924E8C999224EF545A86D7F27CD512B01267796FAFCCsBH0H" TargetMode="External"/><Relationship Id="rId122" Type="http://schemas.openxmlformats.org/officeDocument/2006/relationships/hyperlink" Target="consultantplus://offline/ref=CC9836024D641B147B78E8924E8C999224EF545A86D3F375D41AB01267796FAFCCB012959350A58B7C4E29A7s1HFH" TargetMode="External"/><Relationship Id="rId143" Type="http://schemas.openxmlformats.org/officeDocument/2006/relationships/hyperlink" Target="consultantplus://offline/ref=CC9836024D641B147B78E8924E8C999224EF545A86D2F77CDA1BB01267796FAFCCB012959350A58B7C4E28ABs1HEH" TargetMode="External"/><Relationship Id="rId148" Type="http://schemas.openxmlformats.org/officeDocument/2006/relationships/hyperlink" Target="consultantplus://offline/ref=CC9836024D641B147B78E8924E8C999224EF545A86D5F870D916B01267796FAFCCB012959350A58B7C4E29A1s1HAH" TargetMode="External"/><Relationship Id="rId164" Type="http://schemas.openxmlformats.org/officeDocument/2006/relationships/hyperlink" Target="consultantplus://offline/ref=CC9836024D641B147B78F69F58E0CE9D23E6035483D3FA238046B64538s2H9H" TargetMode="External"/><Relationship Id="rId169" Type="http://schemas.openxmlformats.org/officeDocument/2006/relationships/hyperlink" Target="consultantplus://offline/ref=CC9836024D641B147B78E8924E8C999224EF545A86D3F474D810B01267796FAFCCB012959350A58B7C4E28A7s1H9H" TargetMode="External"/><Relationship Id="rId185" Type="http://schemas.openxmlformats.org/officeDocument/2006/relationships/hyperlink" Target="consultantplus://offline/ref=CC9836024D641B147B78E8924E8C999224EF545A86D3F474D810B01267796FAFCCB012959350A58B7C4E28A5s1H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836024D641B147B78E8924E8C999224EF545A86D6F677DB12B01267796FAFCCB012959350A58B7C4E28A2s1HBH" TargetMode="External"/><Relationship Id="rId180" Type="http://schemas.openxmlformats.org/officeDocument/2006/relationships/hyperlink" Target="consultantplus://offline/ref=CC9836024D641B147B78E8924E8C999224EF545A86D2F97CD517B01267796FAFCCB012959350A58B7C4E29A2s1H9H" TargetMode="External"/><Relationship Id="rId210" Type="http://schemas.openxmlformats.org/officeDocument/2006/relationships/hyperlink" Target="consultantplus://offline/ref=CC9836024D641B147B78E8924E8C999224EF545A86D3F474D810B01267796FAFCCB012959350A58B7C4E29A2s1H9H" TargetMode="External"/><Relationship Id="rId26" Type="http://schemas.openxmlformats.org/officeDocument/2006/relationships/hyperlink" Target="consultantplus://offline/ref=CC9836024D641B147B78E8924E8C999224EF545A86D7F072D514B01267796FAFCCB012959350A58B7C4E28A2s1H8H" TargetMode="External"/><Relationship Id="rId47" Type="http://schemas.openxmlformats.org/officeDocument/2006/relationships/hyperlink" Target="consultantplus://offline/ref=CC9836024D641B147B78E8924E8C999224EF545A86D2F77CDA1BB01267796FAFCCB012959350A58B7C4E28A2s1H9H" TargetMode="External"/><Relationship Id="rId68" Type="http://schemas.openxmlformats.org/officeDocument/2006/relationships/hyperlink" Target="consultantplus://offline/ref=CC9836024D641B147B78F69F58E0CE9D23E6035483D2FA238046B64538s2H9H" TargetMode="External"/><Relationship Id="rId89" Type="http://schemas.openxmlformats.org/officeDocument/2006/relationships/hyperlink" Target="consultantplus://offline/ref=CC9836024D641B147B78E8924E8C999224EF545A86D3F474D810B01267796FAFCCB012959350A58B7C4E28A3s1HEH" TargetMode="External"/><Relationship Id="rId112" Type="http://schemas.openxmlformats.org/officeDocument/2006/relationships/hyperlink" Target="consultantplus://offline/ref=CC9836024D641B147B78E8924E8C999224EF545A86D3F375D41AB01267796FAFCCB012959350A58B7C4E28A7s1HBH" TargetMode="External"/><Relationship Id="rId133" Type="http://schemas.openxmlformats.org/officeDocument/2006/relationships/hyperlink" Target="consultantplus://offline/ref=CC9836024D641B147B78E8924E8C999224EF545A86D2F17CD412B01267796FAFCCB012959350A58B7C4F28A3s1H6H" TargetMode="External"/><Relationship Id="rId154" Type="http://schemas.openxmlformats.org/officeDocument/2006/relationships/hyperlink" Target="consultantplus://offline/ref=CC9836024D641B147B78E8924E8C999224EF545A86D6F777DA13B01267796FAFCCsBH0H" TargetMode="External"/><Relationship Id="rId175" Type="http://schemas.openxmlformats.org/officeDocument/2006/relationships/hyperlink" Target="consultantplus://offline/ref=CC9836024D641B147B78E8924E8C999224EF545A86D3F474D810B01267796FAFCCB012959350A58B7C4E28A4s1HFH" TargetMode="External"/><Relationship Id="rId196" Type="http://schemas.openxmlformats.org/officeDocument/2006/relationships/hyperlink" Target="consultantplus://offline/ref=CC9836024D641B147B78E8924E8C999224EF545A86D3F474D810B01267796FAFCCB012959350A58B7C4E28AAs1H6H" TargetMode="External"/><Relationship Id="rId200" Type="http://schemas.openxmlformats.org/officeDocument/2006/relationships/hyperlink" Target="consultantplus://offline/ref=CC9836024D641B147B78E8924E8C999224EF545A86D3F474D810B01267796FAFCCB012959350A58B7C4E29A2s1HEH" TargetMode="External"/><Relationship Id="rId16" Type="http://schemas.openxmlformats.org/officeDocument/2006/relationships/hyperlink" Target="consultantplus://offline/ref=CC9836024D641B147B78E8924E8C999224EF545A86D5F870D916B01267796FAFCCB012959350A58B7C4E28A2s1H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32876</Words>
  <Characters>187395</Characters>
  <Application>Microsoft Office Word</Application>
  <DocSecurity>0</DocSecurity>
  <Lines>1561</Lines>
  <Paragraphs>439</Paragraphs>
  <ScaleCrop>false</ScaleCrop>
  <Company/>
  <LinksUpToDate>false</LinksUpToDate>
  <CharactersWithSpaces>219832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1</cp:revision>
  <dcterms:created xsi:type="dcterms:W3CDTF">2017-08-22T07:07:00Z</dcterms:created>
  <dcterms:modified xsi:type="dcterms:W3CDTF">2017-08-22T07:08:00Z</dcterms:modified>
</cp:coreProperties>
</file>