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191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1911">
            <w:pPr>
              <w:pStyle w:val="ConsPlusTitlePag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Постановление Правительства ХМАО - Югры от 09.10.2013 N 413-п</w:t>
            </w:r>
            <w:r>
              <w:rPr>
                <w:sz w:val="6"/>
                <w:szCs w:val="6"/>
              </w:rPr>
              <w:br/>
              <w:t>(ред. от 20.05.2016)</w:t>
            </w: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t>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</w:t>
            </w:r>
            <w:r>
              <w:rPr>
                <w:sz w:val="6"/>
                <w:szCs w:val="6"/>
              </w:rPr>
              <w:br/>
              <w:t>(вместе с "Порядком предоставления субсидии из бюджета Ханты-Мансийского автономного округа - Юг</w:t>
            </w:r>
            <w:r>
              <w:rPr>
                <w:sz w:val="6"/>
                <w:szCs w:val="6"/>
              </w:rPr>
              <w:t>ры на приобретение учебного, учебно-наглядного, учебно-производственного оборудования и оснащение образовательных организаций современными средствами информатизации; укрепление комплексной безопасности муниципальных образовательных организаций; модернизаци</w:t>
            </w:r>
            <w:r>
              <w:rPr>
                <w:sz w:val="6"/>
                <w:szCs w:val="6"/>
              </w:rPr>
              <w:t>ю материально-технической базы питания муниципальных общеобразовательных организаций", "Порядком и условиями предоставления субсидии из бюджета Ханты-Мансийского автономного округа - Югры на софинансирование строительства и реконструкции объектов образован</w:t>
            </w:r>
            <w:r>
              <w:rPr>
                <w:sz w:val="6"/>
                <w:szCs w:val="6"/>
              </w:rPr>
              <w:t>ия муниципальной собственности", "Порядком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</w:t>
            </w:r>
            <w:r>
              <w:rPr>
                <w:sz w:val="6"/>
                <w:szCs w:val="6"/>
              </w:rPr>
              <w:t>рование мероприятий по приобретению объектов общего образования, в том числе за счет бюджетных ассигнований, предоставленных бюджету Ханты-Мансийского автономного округа - Югры из федерального бюджета", "Порядком предоставления иных межбюджетных трансферто</w:t>
            </w:r>
            <w:r>
              <w:rPr>
                <w:sz w:val="6"/>
                <w:szCs w:val="6"/>
              </w:rPr>
              <w:t>в из бюджета Ханты-Мансийского автономного округа - Югры на участие в реализации отдельных программных мероприятий", "Порядком предоставления субсидии из бюджета Ханты-Мансийского автономного округа - Югры на софинансирование полномочий органов местного са</w:t>
            </w:r>
            <w:r>
              <w:rPr>
                <w:sz w:val="6"/>
                <w:szCs w:val="6"/>
              </w:rPr>
              <w:t>моуправления муниципальных образований автономного округа на капитальное строительство и реконструкцию объектов дошкольного образования за счет бюджетных ассигнований, предоставленных бюджету Ханты-Мансийского автономного округа - Югры из федерального бюдж</w:t>
            </w:r>
            <w:r>
              <w:rPr>
                <w:sz w:val="6"/>
                <w:szCs w:val="6"/>
              </w:rPr>
              <w:t>ета", "Порядком предоставления субсидий инвесторам на возмещение части затрат на строительство инженерных сетей и объектов инженерной инфраструктуры, необходимых для строительства объектов общего образования на территории Ханты-Мансийского автономного окру</w:t>
            </w:r>
            <w:r>
              <w:rPr>
                <w:sz w:val="6"/>
                <w:szCs w:val="6"/>
              </w:rPr>
              <w:t>га - Югры", "Порядком предоставления денежного поощрения победителям окружного конкурса на звание лучшего педагога", "Перечнем мероприятий по созданию в общеобразовательных организациях, расположенных в сельской местности, условий для занятий физической ку</w:t>
            </w:r>
            <w:r>
              <w:rPr>
                <w:sz w:val="6"/>
                <w:szCs w:val="6"/>
              </w:rPr>
              <w:t>льтурой и спортом", "Порядком предоставления грантов в форме субсидий победителям конкурсов программ и проектов в сфере образования и молодежной политики", "Порядком предоставления денежного поощрения победителям и призерам конкурсов профессионального маст</w:t>
            </w:r>
            <w:r>
              <w:rPr>
                <w:sz w:val="6"/>
                <w:szCs w:val="6"/>
              </w:rPr>
              <w:t>ерства педагогов", "Порядком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организациях", "Порядком предоставления субсидии из бюджета Ханты-Мансийског</w:t>
            </w:r>
            <w:r>
              <w:rPr>
                <w:sz w:val="6"/>
                <w:szCs w:val="6"/>
              </w:rPr>
              <w:t>о автономного округа - Югры муниципальным образованиям Ханты-Мансийского автономного округа - Югры на создание в общеобразовательных организациях, расположенных в сельской местности, условий для занятия физической культурой и спортом, в том числе за счет б</w:t>
            </w:r>
            <w:r>
              <w:rPr>
                <w:sz w:val="6"/>
                <w:szCs w:val="6"/>
              </w:rPr>
              <w:t>юджетных ассигнований, предусмотренных бюджету Ханты-Мансийского автономного округа - Югры из федерального бюджета", "Порядком предоставления субсидии из бюджета Ханты-Мансийского автономного округа - Югры бюджетам муниципальных образований автономного окр</w:t>
            </w:r>
            <w:r>
              <w:rPr>
                <w:sz w:val="6"/>
                <w:szCs w:val="6"/>
              </w:rPr>
              <w:t>уга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территориях муниципальных образований (кроме государственных)", "Порядком предоставления субсидии из бюджета Ха</w:t>
            </w:r>
            <w:r>
              <w:rPr>
                <w:sz w:val="6"/>
                <w:szCs w:val="6"/>
              </w:rPr>
              <w:t>нты-Мансийского автономного округа - Югры бюджетам муниципальных образований автономного округа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</w:t>
            </w:r>
            <w:r>
              <w:rPr>
                <w:sz w:val="6"/>
                <w:szCs w:val="6"/>
              </w:rPr>
              <w:t>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Югры", "Комплексом мероприятий ("Программой"), направленных на создание новых мест в общеобразовательных о</w:t>
            </w:r>
            <w:r>
              <w:rPr>
                <w:sz w:val="6"/>
                <w:szCs w:val="6"/>
              </w:rPr>
              <w:t>рганизациях Ханты-Мансийского автономного округа - Югры в соответствии с прогнозируемой потребностью и современными условиями обучения, на 2016 - 2025 годы")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191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1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  <w:outlineLvl w:val="0"/>
      </w:pPr>
    </w:p>
    <w:p w:rsidR="00000000" w:rsidRDefault="00BF191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BF1911">
      <w:pPr>
        <w:pStyle w:val="ConsPlusTitle"/>
        <w:jc w:val="center"/>
      </w:pPr>
    </w:p>
    <w:p w:rsidR="00000000" w:rsidRDefault="00BF1911">
      <w:pPr>
        <w:pStyle w:val="ConsPlusTitle"/>
        <w:jc w:val="center"/>
      </w:pPr>
      <w:r>
        <w:t>ПОСТАНОВЛЕНИЕ</w:t>
      </w:r>
    </w:p>
    <w:p w:rsidR="00000000" w:rsidRDefault="00BF1911">
      <w:pPr>
        <w:pStyle w:val="ConsPlusTitle"/>
        <w:jc w:val="center"/>
      </w:pPr>
      <w:r>
        <w:t>от 9 октября 2013 г. N 413-п</w:t>
      </w:r>
    </w:p>
    <w:p w:rsidR="00000000" w:rsidRDefault="00BF1911">
      <w:pPr>
        <w:pStyle w:val="ConsPlusTitle"/>
        <w:jc w:val="center"/>
      </w:pPr>
    </w:p>
    <w:p w:rsidR="00000000" w:rsidRDefault="00BF1911">
      <w:pPr>
        <w:pStyle w:val="ConsPlusTitle"/>
        <w:jc w:val="center"/>
      </w:pPr>
      <w:r>
        <w:t>О ГОСУДАРСТВЕННОЙ ПРОГРАММЕ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BF1911">
      <w:pPr>
        <w:pStyle w:val="ConsPlusTitle"/>
        <w:jc w:val="center"/>
      </w:pPr>
      <w:r>
        <w:t>"РАЗВИТИЕ ОБРАЗОВАНИЯ В ХАНТЫ-МАНСИЙСКОМ</w:t>
      </w:r>
    </w:p>
    <w:p w:rsidR="00000000" w:rsidRDefault="00BF1911">
      <w:pPr>
        <w:pStyle w:val="ConsPlusTitle"/>
        <w:jc w:val="center"/>
      </w:pPr>
      <w:r>
        <w:t>АВТОНОМНОМ ОКРУГЕ - ЮГРЕ НА 2016 - 2020 ГОДЫ"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 ред. постановлений Правительства ХМАО - Югры от 17.01.2014 </w:t>
      </w:r>
      <w:hyperlink r:id="rId8" w:tooltip="Постановление Правительства ХМАО - Югры от 17.01.2014 N 1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17-п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07.03.2014 </w:t>
      </w:r>
      <w:hyperlink r:id="rId9" w:tooltip="Постановление Правительства ХМАО - Югры от 07.03.2014 N 8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80-п</w:t>
        </w:r>
      </w:hyperlink>
      <w:r>
        <w:t xml:space="preserve">, от 14.03.2014 </w:t>
      </w:r>
      <w:hyperlink r:id="rId10" w:tooltip="Постановление Правительства ХМАО - Югры от 14.03.2014 N 89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89-п</w:t>
        </w:r>
      </w:hyperlink>
      <w:r>
        <w:t xml:space="preserve">, от 18.04.2014 </w:t>
      </w:r>
      <w:hyperlink r:id="rId11" w:tooltip="Постановление Правительства ХМАО - Югры от 18.04.2014 N 14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142-п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23.05.2014 </w:t>
      </w:r>
      <w:hyperlink r:id="rId12" w:tooltip="Постановление Правительства ХМАО - Югры от 23.05.2014 N 19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194-п</w:t>
        </w:r>
      </w:hyperlink>
      <w:r>
        <w:t xml:space="preserve">, от 04.07.2014 </w:t>
      </w:r>
      <w:hyperlink r:id="rId13" w:tooltip="Постановление Правительства ХМАО - Югры от 04.07.2014 N 251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251-п</w:t>
        </w:r>
      </w:hyperlink>
      <w:r>
        <w:t xml:space="preserve">, от 29.08.2014 </w:t>
      </w:r>
      <w:hyperlink r:id="rId14" w:tooltip="Постановление Правительства ХМАО - Югры от 29.08.2014 N 32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323-п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10.10.2014 </w:t>
      </w:r>
      <w:hyperlink r:id="rId15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372-п</w:t>
        </w:r>
      </w:hyperlink>
      <w:r>
        <w:t xml:space="preserve">, от 07.11.2014 </w:t>
      </w:r>
      <w:hyperlink r:id="rId16" w:tooltip="Постановление Правительства ХМАО - Югры от 07.11.2014 N 41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418-п</w:t>
        </w:r>
      </w:hyperlink>
      <w:r>
        <w:t xml:space="preserve">, от 21.11.2014 </w:t>
      </w:r>
      <w:hyperlink r:id="rId17" w:tooltip="Постановление Правительства ХМАО - Югры от 21.11.2014 N 44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443-п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05.12.2014 </w:t>
      </w:r>
      <w:hyperlink r:id="rId18" w:tooltip="Постановление Правительства ХМАО - Югры от 05.12.2014 N 4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475-п</w:t>
        </w:r>
      </w:hyperlink>
      <w:r>
        <w:t xml:space="preserve">, от 19.12.2014 </w:t>
      </w:r>
      <w:hyperlink r:id="rId19" w:tooltip="Постановление Правительства ХМАО - Югры от 19.12.2014 N 48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488-п</w:t>
        </w:r>
      </w:hyperlink>
      <w:r>
        <w:t xml:space="preserve">, от 13.02.2015 </w:t>
      </w:r>
      <w:hyperlink r:id="rId20" w:tooltip="Постановление Правительства ХМАО - Югры от 13.02.2015 N 3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20.02.2015 </w:t>
      </w:r>
      <w:hyperlink r:id="rId21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40-п</w:t>
        </w:r>
      </w:hyperlink>
      <w:r>
        <w:t xml:space="preserve">, от 15.05.2015 </w:t>
      </w:r>
      <w:hyperlink r:id="rId22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145-п</w:t>
        </w:r>
      </w:hyperlink>
      <w:r>
        <w:t xml:space="preserve">, от 19.06.2015 </w:t>
      </w:r>
      <w:hyperlink r:id="rId23" w:tooltip="Постановление Правительства ХМАО - Югры от 19.06.2015 N 18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182-п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03.07.2015 </w:t>
      </w:r>
      <w:hyperlink r:id="rId24" w:tooltip="Постановление Правительства ХМАО - Югры от 03.07.2015 N 21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210-п</w:t>
        </w:r>
      </w:hyperlink>
      <w:r>
        <w:t xml:space="preserve">, от 28.08.2015 </w:t>
      </w:r>
      <w:hyperlink r:id="rId25" w:tooltip="Постановление Правительства ХМАО - Югры от 28.08.2015 N 29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293-п</w:t>
        </w:r>
      </w:hyperlink>
      <w:r>
        <w:t xml:space="preserve">, от 02.10.2015 </w:t>
      </w:r>
      <w:hyperlink r:id="rId26" w:tooltip="Постановление Правительства ХМАО - Югры от 02.10.2015 N 34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341-п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23.10.2015 </w:t>
      </w:r>
      <w:hyperlink r:id="rId27" w:tooltip="Постановление Правительства ХМАО - Югры от 23.10.2015 N 35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357-п</w:t>
        </w:r>
      </w:hyperlink>
      <w:r>
        <w:t xml:space="preserve">, от 13.11.2015 </w:t>
      </w:r>
      <w:hyperlink r:id="rId2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>, от 11</w:t>
      </w:r>
      <w:r>
        <w:t xml:space="preserve">.12.2015 </w:t>
      </w:r>
      <w:hyperlink r:id="rId29" w:tooltip="Постановление Правительства ХМАО - Югры от 11.12.2015 N 45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453-п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18.12.2015 </w:t>
      </w:r>
      <w:hyperlink r:id="rId30" w:tooltip="Постановление Правительства ХМАО - Югры от 18.12.2015 N 475-п &quot;О внесении изменения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475-п</w:t>
        </w:r>
      </w:hyperlink>
      <w:r>
        <w:t xml:space="preserve">, от 25.12.2015 </w:t>
      </w:r>
      <w:hyperlink r:id="rId31" w:tooltip="Постановление Правительства ХМАО - Югры от 25.12.2015 N 49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499-п</w:t>
        </w:r>
      </w:hyperlink>
      <w:r>
        <w:t xml:space="preserve">, от 22.01.2016 </w:t>
      </w:r>
      <w:hyperlink r:id="rId32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9-п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29.01.2016 </w:t>
      </w:r>
      <w:hyperlink r:id="rId33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11-п</w:t>
        </w:r>
      </w:hyperlink>
      <w:r>
        <w:t xml:space="preserve">, от 18.03.2016 </w:t>
      </w:r>
      <w:hyperlink r:id="rId34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15.04.2016 </w:t>
      </w:r>
      <w:hyperlink r:id="rId35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114-п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20.05.2016 </w:t>
      </w:r>
      <w:hyperlink r:id="rId3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164-п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Руководствуясь </w:t>
      </w:r>
      <w:hyperlink r:id="rId37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8" w:tooltip="Постановление Правительства РФ от 15.04.2014 N 295 (ред. от 27.04.2016) &quot;Об утверждении государственной программы Российской Федерации &quot;Развитие образования&quot; на 2013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</w:t>
      </w:r>
      <w:r>
        <w:t xml:space="preserve">295 "Об утверждении государственной программы Российской Федерации "Развитие образования" на 2013 - 2020 годы", в соответствии с </w:t>
      </w:r>
      <w:hyperlink r:id="rId39" w:tooltip="Постановление Правительства ХМАО - Югры от 12.07.2013 N 247-п (ред. от 23.10.2015) &quot;О государственных и ведомственных целевых программах Ханты-Мансийского автономного округа - Югры&quot; (вместе с &quot;Порядком принятия решения о разработке государственных программ Ханты-Мансийского автономного округа - Югры, их формирования, утверждения и реализации&quot;, &quot;Порядком разработки, утверждения и реализации ведомственных целевых программ Ханты-Мансийского автономного округа - Югры&quot;)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Ханты-Мансийского автономного округа - Югры от 12 июля 2013 года N 247-п "О государственных и ведомственных целевых программах Ханты-Мансийского автономного округа - Югры", </w:t>
      </w:r>
      <w:hyperlink r:id="rId40" w:tooltip="Распоряжение Правительства ХМАО - Югры от 24.06.2013 N 321-рп (ред. от 13.11.2015) &quot;О перечне государственных программ Ханты-Мансийского автономного округа - Югры&quo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24 июня 2013 года N 321-рп "О перечне государственных программ Ханты-Мансийского автономного округа - Югры", Правительство Ханты-Мансийского автономного округа - Югры поста</w:t>
      </w:r>
      <w:r>
        <w:t>новляет: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ХМАО - Югры от 04.07.2014 N 251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04.07.2014 N 251-п)</w:t>
      </w:r>
    </w:p>
    <w:p w:rsidR="00000000" w:rsidRDefault="00BF191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ar59" w:tooltip="Паспорт государственной программы Ханты-Мансийского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2016 - 2020 годы" (далее - государственная программа).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r>
        <w:t>2. Определить Деп</w:t>
      </w:r>
      <w:r>
        <w:t xml:space="preserve">артамент образования и молодежной политики Ханты-Мансийского автономного округа - Югры ответственным исполнителем государственной </w:t>
      </w:r>
      <w:hyperlink w:anchor="Par59" w:tooltip="Паспорт государственной программы Ханты-Мансийского" w:history="1">
        <w:r>
          <w:rPr>
            <w:color w:val="0000FF"/>
          </w:rPr>
          <w:t>программы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>3. Рекомендовать органам местного са</w:t>
      </w:r>
      <w:r>
        <w:t>моуправления муниципальных образований Ханты-Мансийского автономного округа - Югры утвердить аналогичные программы и предусмотреть в местных бюджетах средства на их реализацию.</w:t>
      </w:r>
    </w:p>
    <w:p w:rsidR="00000000" w:rsidRDefault="00BF1911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43" w:tooltip="Постановление Правительства ХМАО - Югры от 26.09.2013 N 378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 (вместе с &quot;Порядком предоставления субсидии из бюджета Ханты-Мансийского автономного округа - Югры на приобретение учебного, учебно-наглядного, учебно-производственного оборудования и оснащение образовательных организаций современными средствами информатизации; укрепление комплексной безо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26 сентября 2013 года N 378-п "О государственной програ</w:t>
      </w:r>
      <w:r>
        <w:t>мме Ханты-Мансийского автономного округа - Югры "Развитие образования в Ханты-Мансийском автономном округе - Югре на 2014 - 2020 годы".</w:t>
      </w:r>
    </w:p>
    <w:p w:rsidR="00000000" w:rsidRDefault="00BF1911">
      <w:pPr>
        <w:pStyle w:val="ConsPlusNormal"/>
        <w:ind w:firstLine="540"/>
        <w:jc w:val="both"/>
      </w:pPr>
      <w:r>
        <w:t xml:space="preserve">5. Утратил силу с 1 января 2016 года. - </w:t>
      </w:r>
      <w:hyperlink r:id="rId4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410-п.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</w:pPr>
      <w:r>
        <w:t>Губернатор</w:t>
      </w:r>
    </w:p>
    <w:p w:rsidR="00000000" w:rsidRDefault="00BF1911">
      <w:pPr>
        <w:pStyle w:val="ConsPlusNormal"/>
        <w:jc w:val="right"/>
      </w:pPr>
      <w:r>
        <w:t>Ханты-</w:t>
      </w:r>
      <w:r>
        <w:t>Мансийского</w:t>
      </w:r>
    </w:p>
    <w:p w:rsidR="00000000" w:rsidRDefault="00BF1911">
      <w:pPr>
        <w:pStyle w:val="ConsPlusNormal"/>
        <w:jc w:val="right"/>
      </w:pPr>
      <w:r>
        <w:t>автономного округа - Югры</w:t>
      </w:r>
    </w:p>
    <w:p w:rsidR="00000000" w:rsidRDefault="00BF1911">
      <w:pPr>
        <w:pStyle w:val="ConsPlusNormal"/>
        <w:jc w:val="right"/>
      </w:pPr>
      <w:r>
        <w:t>Н.В.КОМАРОВА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0"/>
      </w:pPr>
      <w:r>
        <w:t>Приложение</w:t>
      </w:r>
    </w:p>
    <w:p w:rsidR="00000000" w:rsidRDefault="00BF1911">
      <w:pPr>
        <w:pStyle w:val="ConsPlusNormal"/>
        <w:jc w:val="right"/>
      </w:pPr>
      <w:r>
        <w:lastRenderedPageBreak/>
        <w:t>к постановлению Правительства</w:t>
      </w:r>
    </w:p>
    <w:p w:rsidR="00000000" w:rsidRDefault="00BF1911">
      <w:pPr>
        <w:pStyle w:val="ConsPlusNormal"/>
        <w:jc w:val="right"/>
      </w:pPr>
      <w:r>
        <w:t>Ханты-Мансийского</w:t>
      </w:r>
    </w:p>
    <w:p w:rsidR="00000000" w:rsidRDefault="00BF1911">
      <w:pPr>
        <w:pStyle w:val="ConsPlusNormal"/>
        <w:jc w:val="right"/>
      </w:pPr>
      <w:r>
        <w:t>автономного округа - Югры</w:t>
      </w:r>
    </w:p>
    <w:p w:rsidR="00000000" w:rsidRDefault="00BF1911">
      <w:pPr>
        <w:pStyle w:val="ConsPlusNormal"/>
        <w:jc w:val="right"/>
      </w:pPr>
      <w:r>
        <w:t>от 9 октября 2013 года N 413-п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 ред. постановлений Правительства ХМАО - Югры от 17.01.2014 </w:t>
      </w:r>
      <w:hyperlink r:id="rId45" w:tooltip="Постановление Правительства ХМАО - Югры от 17.01.2014 N 1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17-п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07.03.2014 </w:t>
      </w:r>
      <w:hyperlink r:id="rId46" w:tooltip="Постановление Правительства ХМАО - Югры от 07.03.2014 N 8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80-п</w:t>
        </w:r>
      </w:hyperlink>
      <w:r>
        <w:t xml:space="preserve">, от 14.03.2014 </w:t>
      </w:r>
      <w:hyperlink r:id="rId47" w:tooltip="Постановление Правительства ХМАО - Югры от 14.03.2014 N 89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89-п</w:t>
        </w:r>
      </w:hyperlink>
      <w:r>
        <w:t xml:space="preserve">, от 18.04.2014 </w:t>
      </w:r>
      <w:hyperlink r:id="rId48" w:tooltip="Постановление Правительства ХМАО - Югры от 18.04.2014 N 14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142-п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23.05.2014 </w:t>
      </w:r>
      <w:hyperlink r:id="rId49" w:tooltip="Постановление Правительства ХМАО - Югры от 23.05.2014 N 19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194-п</w:t>
        </w:r>
      </w:hyperlink>
      <w:r>
        <w:t xml:space="preserve">, от 04.07.2014 </w:t>
      </w:r>
      <w:hyperlink r:id="rId50" w:tooltip="Постановление Правительства ХМАО - Югры от 04.07.2014 N 251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251-п</w:t>
        </w:r>
      </w:hyperlink>
      <w:r>
        <w:t xml:space="preserve">, от 29.08.2014 </w:t>
      </w:r>
      <w:hyperlink r:id="rId51" w:tooltip="Постановление Правительства ХМАО - Югры от 29.08.2014 N 32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323-п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10.10.2014 </w:t>
      </w:r>
      <w:hyperlink r:id="rId52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372-п</w:t>
        </w:r>
      </w:hyperlink>
      <w:r>
        <w:t xml:space="preserve">, от 07.11.2014 </w:t>
      </w:r>
      <w:hyperlink r:id="rId53" w:tooltip="Постановление Правительства ХМАО - Югры от 07.11.2014 N 41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418-п</w:t>
        </w:r>
      </w:hyperlink>
      <w:r>
        <w:t xml:space="preserve">, от 21.11.2014 </w:t>
      </w:r>
      <w:hyperlink r:id="rId54" w:tooltip="Постановление Правительства ХМАО - Югры от 21.11.2014 N 44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443-п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05.12.2014 </w:t>
      </w:r>
      <w:hyperlink r:id="rId55" w:tooltip="Постановление Правительства ХМАО - Югры от 05.12.2014 N 4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475-п</w:t>
        </w:r>
      </w:hyperlink>
      <w:r>
        <w:t xml:space="preserve">, от 19.12.2014 </w:t>
      </w:r>
      <w:hyperlink r:id="rId56" w:tooltip="Постановление Правительства ХМАО - Югры от 19.12.2014 N 48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488-п</w:t>
        </w:r>
      </w:hyperlink>
      <w:r>
        <w:t>, от 13.02.201</w:t>
      </w:r>
      <w:r>
        <w:t xml:space="preserve">5 </w:t>
      </w:r>
      <w:hyperlink r:id="rId57" w:tooltip="Постановление Правительства ХМАО - Югры от 13.02.2015 N 3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20.02.2015 </w:t>
      </w:r>
      <w:hyperlink r:id="rId58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40-п</w:t>
        </w:r>
      </w:hyperlink>
      <w:r>
        <w:t xml:space="preserve">, от 15.05.2015 </w:t>
      </w:r>
      <w:hyperlink r:id="rId59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145-п</w:t>
        </w:r>
      </w:hyperlink>
      <w:r>
        <w:t xml:space="preserve">, от 19.06.2015 </w:t>
      </w:r>
      <w:hyperlink r:id="rId60" w:tooltip="Постановление Правительства ХМАО - Югры от 19.06.2015 N 18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182-п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03.07.2015 </w:t>
      </w:r>
      <w:hyperlink r:id="rId61" w:tooltip="Постановление Правительства ХМАО - Югры от 03.07.2015 N 21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210-п</w:t>
        </w:r>
      </w:hyperlink>
      <w:r>
        <w:t xml:space="preserve">, от 28.08.2015 </w:t>
      </w:r>
      <w:hyperlink r:id="rId62" w:tooltip="Постановление Правительства ХМАО - Югры от 28.08.2015 N 29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293-п</w:t>
        </w:r>
      </w:hyperlink>
      <w:r>
        <w:t xml:space="preserve">, от 02.10.2015 </w:t>
      </w:r>
      <w:hyperlink r:id="rId63" w:tooltip="Постановление Правительства ХМАО - Югры от 02.10.2015 N 34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341-п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23.10.2015 </w:t>
      </w:r>
      <w:hyperlink r:id="rId64" w:tooltip="Постановление Правительства ХМАО - Югры от 23.10.2015 N 35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35</w:t>
        </w:r>
        <w:r>
          <w:rPr>
            <w:color w:val="0000FF"/>
          </w:rPr>
          <w:t>7-п</w:t>
        </w:r>
      </w:hyperlink>
      <w:r>
        <w:t xml:space="preserve">, от 13.11.2015 </w:t>
      </w:r>
      <w:hyperlink r:id="rId65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 xml:space="preserve">, от 11.12.2015 </w:t>
      </w:r>
      <w:hyperlink r:id="rId66" w:tooltip="Постановление Правительства ХМАО - Югры от 11.12.2015 N 45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453-п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18.12.2015 </w:t>
      </w:r>
      <w:hyperlink r:id="rId67" w:tooltip="Постановление Правительства ХМАО - Югры от 18.12.2015 N 475-п &quot;О внесении изменения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475-п</w:t>
        </w:r>
      </w:hyperlink>
      <w:r>
        <w:t xml:space="preserve">, от 25.12.2015 </w:t>
      </w:r>
      <w:hyperlink r:id="rId68" w:tooltip="Постановление Правительства ХМАО - Югры от 25.12.2015 N 49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499-п</w:t>
        </w:r>
      </w:hyperlink>
      <w:r>
        <w:t xml:space="preserve">, от 22.01.2016 </w:t>
      </w:r>
      <w:hyperlink r:id="rId69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9-п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29.01.2016 </w:t>
      </w:r>
      <w:hyperlink r:id="rId70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11-п</w:t>
        </w:r>
      </w:hyperlink>
      <w:r>
        <w:t xml:space="preserve">, от 18.03.2016 </w:t>
      </w:r>
      <w:hyperlink r:id="rId71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15.04.2016 </w:t>
      </w:r>
      <w:hyperlink r:id="rId72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114-п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20.05.2016 </w:t>
      </w:r>
      <w:hyperlink r:id="rId7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1"/>
      </w:pPr>
      <w:bookmarkStart w:id="0" w:name="Par59"/>
      <w:bookmarkEnd w:id="0"/>
      <w:r>
        <w:t>Паспорт государственной программы Ханты-Мансийского</w:t>
      </w:r>
    </w:p>
    <w:p w:rsidR="00000000" w:rsidRDefault="00BF1911">
      <w:pPr>
        <w:pStyle w:val="ConsPlusNormal"/>
        <w:jc w:val="center"/>
      </w:pPr>
      <w:r>
        <w:t>автономного округа - Югры "Развитие образования</w:t>
      </w:r>
    </w:p>
    <w:p w:rsidR="00000000" w:rsidRDefault="00BF1911">
      <w:pPr>
        <w:pStyle w:val="ConsPlusNormal"/>
        <w:jc w:val="center"/>
      </w:pPr>
      <w:r>
        <w:t>в Ханты-Мансийском автономном округе - Югре на 2016 - 2020</w:t>
      </w:r>
    </w:p>
    <w:p w:rsidR="00000000" w:rsidRDefault="00BF1911">
      <w:pPr>
        <w:pStyle w:val="ConsPlusNormal"/>
        <w:jc w:val="center"/>
      </w:pPr>
      <w:r>
        <w:t>годы" (да</w:t>
      </w:r>
      <w:r>
        <w:t>лее - государственная программа)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7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13.11.2015 N 410-п)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"Развитие образования в Ханты-Мансийском автономном округе - Югре на 2016 - 2020 годы"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Департамент образования и молодежной политики Ханты-Мансийского автономного округа - Югры (</w:t>
            </w:r>
            <w:r>
              <w:t>далее - Депобразования и молодежи Югры)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Департамент культуры Ханты-Мансийского автономного округа - Югры (далее - Депкультуры Югры);</w:t>
            </w:r>
          </w:p>
          <w:p w:rsidR="00000000" w:rsidRDefault="00BF1911">
            <w:pPr>
              <w:pStyle w:val="ConsPlusNormal"/>
              <w:jc w:val="both"/>
            </w:pPr>
            <w:r>
              <w:t>Департамент здравоохранения Ханты-Мансийского автономного округа - Югры (далее - Д</w:t>
            </w:r>
            <w:r>
              <w:t>епздрав Югры);</w:t>
            </w:r>
          </w:p>
          <w:p w:rsidR="00000000" w:rsidRDefault="00BF1911">
            <w:pPr>
              <w:pStyle w:val="ConsPlusNormal"/>
              <w:jc w:val="both"/>
            </w:pPr>
            <w:r>
              <w:t>Аппарат Губернатора Ханты-Мансийского автономного округа - Югры (далее - Аппарат Губернатора Югры);</w:t>
            </w:r>
          </w:p>
          <w:p w:rsidR="00000000" w:rsidRDefault="00BF1911">
            <w:pPr>
              <w:pStyle w:val="ConsPlusNormal"/>
              <w:jc w:val="both"/>
            </w:pPr>
            <w:r>
              <w:t>Департамент строительства Ханты-Мансийского автономного округа - Югры (далее - Депстрой Югры);</w:t>
            </w:r>
          </w:p>
          <w:p w:rsidR="00000000" w:rsidRDefault="00BF1911">
            <w:pPr>
              <w:pStyle w:val="ConsPlusNormal"/>
              <w:jc w:val="both"/>
            </w:pPr>
            <w:r>
              <w:t>Департамент по управлению государственным имущ</w:t>
            </w:r>
            <w:r>
              <w:t>еством Ханты-Мансийского автономного округа - Югры (далее - Депимущества Югры);</w:t>
            </w:r>
          </w:p>
          <w:p w:rsidR="00000000" w:rsidRDefault="00BF1911">
            <w:pPr>
              <w:pStyle w:val="ConsPlusNormal"/>
              <w:jc w:val="both"/>
            </w:pPr>
            <w:r>
              <w:t>Департамент экономического развития Ханты-Мансийского автономного округа - Югры (далее - Депэкономики Югры);</w:t>
            </w:r>
          </w:p>
          <w:p w:rsidR="00000000" w:rsidRDefault="00BF1911">
            <w:pPr>
              <w:pStyle w:val="ConsPlusNormal"/>
              <w:jc w:val="both"/>
            </w:pPr>
            <w:r>
              <w:t xml:space="preserve">Служба по контролю и надзору в сфере образования Ханты-Мансийского </w:t>
            </w:r>
            <w:r>
              <w:lastRenderedPageBreak/>
              <w:t>автономного округа - Югры (далее - Обрнадзор Югры)</w:t>
            </w:r>
          </w:p>
        </w:tc>
      </w:tr>
      <w:tr w:rsidR="00000000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29.01.2016 N 11-п)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1. Обеспечение доступности ка</w:t>
            </w:r>
            <w:r>
              <w:t>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 (далее - автономный округ).</w:t>
            </w:r>
          </w:p>
          <w:p w:rsidR="00000000" w:rsidRDefault="00BF1911">
            <w:pPr>
              <w:pStyle w:val="ConsPlusNormal"/>
              <w:jc w:val="both"/>
            </w:pPr>
            <w:r>
              <w:t>2. Повышение эффективности реализации молоде</w:t>
            </w:r>
            <w:r>
              <w:t>жной политики в интересах инновационного социально ориентированного развития автономного округа.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1. Модернизация системы профессионального образования, обеспечивающая текущие и перспективные потребности социально-экономиче</w:t>
            </w:r>
            <w:r>
              <w:t>ского развития автономного округа.</w:t>
            </w:r>
          </w:p>
          <w:p w:rsidR="00000000" w:rsidRDefault="00BF1911">
            <w:pPr>
              <w:pStyle w:val="ConsPlusNormal"/>
              <w:jc w:val="both"/>
            </w:pPr>
            <w:r>
              <w:t>2. Модернизация системы дошкольного, общего и дополнительного образования детей.</w:t>
            </w:r>
          </w:p>
          <w:p w:rsidR="00000000" w:rsidRDefault="00BF1911">
            <w:pPr>
              <w:pStyle w:val="ConsPlusNormal"/>
              <w:jc w:val="both"/>
            </w:pPr>
            <w:r>
              <w:t>3. Создание современной системы оценки качества образования на основе принципов открытости, объективности, прозрачности, общественно-професс</w:t>
            </w:r>
            <w:r>
              <w:t>ионального участия.</w:t>
            </w:r>
          </w:p>
          <w:p w:rsidR="00000000" w:rsidRDefault="00BF1911">
            <w:pPr>
              <w:pStyle w:val="ConsPlusNormal"/>
              <w:jc w:val="both"/>
            </w:pPr>
            <w:r>
              <w:t>4. Обеспечение эффективной системы социализации и самореализации молодежи, развитию потенциала молодежи.</w:t>
            </w:r>
          </w:p>
          <w:p w:rsidR="00000000" w:rsidRDefault="00BF1911">
            <w:pPr>
              <w:pStyle w:val="ConsPlusNormal"/>
              <w:jc w:val="both"/>
            </w:pPr>
            <w:r>
              <w:t>5. Развитие инфраструктуры и организационно-экономических механизмов, обеспечивающих равную доступ</w:t>
            </w:r>
            <w:r>
              <w:t>ность услуг дошкольного, общего и дополнительного образования детей.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Подпрограммы и (или) основные мероприятия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hyperlink w:anchor="Par1606" w:tooltip="Подпрограмма I. Профессиональное образование, наука и технолог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I. "Профессиональное образование, нау</w:t>
            </w:r>
            <w:r>
              <w:t>ка и технологии".</w:t>
            </w:r>
          </w:p>
          <w:p w:rsidR="00000000" w:rsidRDefault="00BF1911">
            <w:pPr>
              <w:pStyle w:val="ConsPlusNormal"/>
              <w:jc w:val="both"/>
            </w:pPr>
            <w:hyperlink w:anchor="Par1785" w:tooltip="Подпрограмма II. Общее образование. Дополнительное образование детей" w:history="1">
              <w:r>
                <w:rPr>
                  <w:color w:val="0000FF"/>
                </w:rPr>
                <w:t>Подпрограмма II</w:t>
              </w:r>
            </w:hyperlink>
            <w:r>
              <w:t>. "Общее образование. Дополнительное образование детей".</w:t>
            </w:r>
          </w:p>
          <w:p w:rsidR="00000000" w:rsidRDefault="00BF1911">
            <w:pPr>
              <w:pStyle w:val="ConsPlusNormal"/>
              <w:jc w:val="both"/>
            </w:pPr>
            <w:hyperlink w:anchor="Par2096" w:tooltip="Подпрограмма III. Система оценки качества образования и информационная прозрачность системы образования" w:history="1">
              <w:r>
                <w:rPr>
                  <w:color w:val="0000FF"/>
                </w:rPr>
                <w:t>Подпрограмма III</w:t>
              </w:r>
            </w:hyperlink>
            <w:r>
              <w:t>. "Система оценки качества образования и информационная прозрачность системы образования".</w:t>
            </w:r>
          </w:p>
          <w:p w:rsidR="00000000" w:rsidRDefault="00BF1911">
            <w:pPr>
              <w:pStyle w:val="ConsPlusNormal"/>
              <w:jc w:val="both"/>
            </w:pPr>
            <w:hyperlink w:anchor="Par2185" w:tooltip="Подпрограмма IV. Молодежь Югры и допризывная подготовка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дпрограмма IV</w:t>
              </w:r>
            </w:hyperlink>
            <w:r>
              <w:t>. "Молодежь Югры и допризывная подготовка".</w:t>
            </w:r>
          </w:p>
          <w:p w:rsidR="00000000" w:rsidRDefault="00BF1911">
            <w:pPr>
              <w:pStyle w:val="ConsPlusNormal"/>
              <w:jc w:val="both"/>
            </w:pPr>
            <w:hyperlink w:anchor="Par2626" w:tooltip="Подпрограмма V. Ресурсное обеспечение в сфере образования, науки и молодежной политики" w:history="1">
              <w:r>
                <w:rPr>
                  <w:color w:val="0000FF"/>
                </w:rPr>
                <w:t>Подпрограмма V</w:t>
              </w:r>
            </w:hyperlink>
            <w:r>
              <w:t>. "Ресурсное обеспечение в сфере образования, науки и молодежной п</w:t>
            </w:r>
            <w:r>
              <w:t>олитики".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1. Увеличение доли выпускников профессиональных образовательных организаций и образовательных организаций высшего образования очной формы обучения, трудоустроившихся в течение 1 года после окончания о</w:t>
            </w:r>
            <w:r>
              <w:t>бучения по полученной специальности (профессии), в общей численности выпускников профессионального образования очной формы обучения с 46,7% до 60%.</w:t>
            </w:r>
          </w:p>
          <w:p w:rsidR="00000000" w:rsidRDefault="00BF1911">
            <w:pPr>
              <w:pStyle w:val="ConsPlusNormal"/>
              <w:jc w:val="both"/>
            </w:pPr>
            <w:r>
              <w:t xml:space="preserve">2. Увеличение доли образовательных организаций высшего образования во внутренних затратах на исследования и </w:t>
            </w:r>
            <w:r>
              <w:t>разработки с 8% до 11%.</w:t>
            </w:r>
          </w:p>
          <w:p w:rsidR="00000000" w:rsidRDefault="00BF1911">
            <w:pPr>
              <w:pStyle w:val="ConsPlusNormal"/>
              <w:jc w:val="both"/>
            </w:pPr>
            <w:r>
              <w:t>3. Сохранение доли административно-управленческого и педагогического персонала образовательных организаций, прошедших целевую подготовку или повышение квалификации на основе персонифицированной модели и (или) для работы в соответств</w:t>
            </w:r>
            <w:r>
              <w:t>ии с федеральными государственными образовательными стандартами, ежегодно не менее 20%.</w:t>
            </w:r>
          </w:p>
          <w:p w:rsidR="00000000" w:rsidRDefault="00BF1911">
            <w:pPr>
              <w:pStyle w:val="ConsPlusNormal"/>
              <w:jc w:val="both"/>
            </w:pPr>
            <w:r>
              <w:t>4. Сохранение доли занятого населения в возрасте от 25 до 65 лет, прошедшего повышение квалификации и (или) профессиональную подготовку, от общей численности занятого в</w:t>
            </w:r>
            <w:r>
              <w:t xml:space="preserve"> области экономики населения этой возрастной группы, ежегодно не менее 37%.</w:t>
            </w:r>
          </w:p>
          <w:p w:rsidR="00000000" w:rsidRDefault="00BF1911">
            <w:pPr>
              <w:pStyle w:val="ConsPlusNormal"/>
              <w:jc w:val="both"/>
            </w:pPr>
            <w:r>
              <w:t>5. Сохранение отношения среднемесячной заработной платы преподавателей и мастеров производственного обучения профессиональных образовательных организаций, к среднемесячной заработн</w:t>
            </w:r>
            <w:r>
              <w:t>ой плате в автономном округе на уровне 100%.</w:t>
            </w:r>
          </w:p>
          <w:p w:rsidR="00000000" w:rsidRDefault="00BF1911">
            <w:pPr>
              <w:pStyle w:val="ConsPlusNormal"/>
              <w:jc w:val="both"/>
            </w:pPr>
            <w:r>
              <w:t xml:space="preserve">6. Увеличение отношения среднемесячной заработной платы преподавателей образовательных организаций высшего образования, к </w:t>
            </w:r>
            <w:r>
              <w:lastRenderedPageBreak/>
              <w:t>среднемесячной заработной плате в автономном округе со 159,8% до 200%.</w:t>
            </w:r>
          </w:p>
        </w:tc>
      </w:tr>
      <w:tr w:rsidR="00000000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7. Увеличение отношения среднемесячной заработной платы научных сотрудников к среднемесячной заработной плате в автономном округе со 128,1% до 200%.</w:t>
            </w:r>
          </w:p>
          <w:p w:rsidR="00000000" w:rsidRDefault="00BF1911">
            <w:pPr>
              <w:pStyle w:val="ConsPlusNormal"/>
              <w:jc w:val="both"/>
            </w:pPr>
            <w:r>
              <w:t>8. Увеличение отношения численности детей в возрасте от 3 до 7 лет, получающих дошкольное образование в тек</w:t>
            </w:r>
            <w:r>
              <w:t>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с 94,3% до 100%.</w:t>
            </w:r>
          </w:p>
          <w:p w:rsidR="00000000" w:rsidRDefault="00BF1911">
            <w:pPr>
              <w:pStyle w:val="ConsPlusNormal"/>
              <w:jc w:val="both"/>
            </w:pPr>
            <w:r>
              <w:t>9. Со</w:t>
            </w:r>
            <w:r>
              <w:t>хранение доли частных организаций, осуществляющих образовательную деятельность по реализации образовательных программ дошкольного образования, от общего числа дошкольных образовательных организаций в автономном округе на уровне 3%.</w:t>
            </w:r>
          </w:p>
          <w:p w:rsidR="00000000" w:rsidRDefault="00BF1911">
            <w:pPr>
              <w:pStyle w:val="ConsPlusNormal"/>
              <w:jc w:val="both"/>
            </w:pPr>
            <w:r>
              <w:t>10. Увеличение охвата де</w:t>
            </w:r>
            <w:r>
              <w:t>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 с 56,9% до 67,0%.</w:t>
            </w:r>
          </w:p>
          <w:p w:rsidR="00000000" w:rsidRDefault="00BF1911">
            <w:pPr>
              <w:pStyle w:val="ConsPlusNormal"/>
              <w:jc w:val="both"/>
            </w:pPr>
            <w:r>
              <w:t>11. Увеличение отношения среднемесячной зар</w:t>
            </w:r>
            <w:r>
              <w:t>аботной платы педагогических работников дошкольных образовательных организаций к среднемесячной заработной плате в сфере общего образования с 99% до 100%.</w:t>
            </w:r>
          </w:p>
          <w:p w:rsidR="00000000" w:rsidRDefault="00BF1911">
            <w:pPr>
              <w:pStyle w:val="ConsPlusNormal"/>
              <w:jc w:val="both"/>
            </w:pPr>
            <w:r>
              <w:t>12. Сохранение отношения среднемесячной заработной платы педагогических работников общеобразовательны</w:t>
            </w:r>
            <w:r>
              <w:t>х организаций к среднемесячной заработной плате в автономном округе на уровне 100%.</w:t>
            </w:r>
          </w:p>
        </w:tc>
      </w:tr>
      <w:tr w:rsidR="00000000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13. Увеличение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</w:t>
            </w:r>
            <w:r>
              <w:t>й общеобразовательных организаций в автономном округе с 79,8% до 100%.</w:t>
            </w:r>
          </w:p>
          <w:p w:rsidR="00000000" w:rsidRDefault="00BF1911">
            <w:pPr>
              <w:pStyle w:val="ConsPlusNormal"/>
              <w:jc w:val="both"/>
            </w:pPr>
            <w:r>
              <w:t>14.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</w:t>
            </w:r>
            <w:r>
              <w:t>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1,73 до 1,38 раза.</w:t>
            </w:r>
          </w:p>
          <w:p w:rsidR="00000000" w:rsidRDefault="00BF1911">
            <w:pPr>
              <w:pStyle w:val="ConsPlusNormal"/>
              <w:jc w:val="both"/>
            </w:pPr>
            <w:r>
              <w:t>15. Сохранение доли выпускников профессиональных образовательных организаций и обра</w:t>
            </w:r>
            <w:r>
              <w:t>зовательных организаций высшего образования, успешно прошедших сертификационные процедуры, на уровне 12%.</w:t>
            </w:r>
          </w:p>
          <w:p w:rsidR="00000000" w:rsidRDefault="00BF1911">
            <w:pPr>
              <w:pStyle w:val="ConsPlusNormal"/>
              <w:jc w:val="both"/>
            </w:pPr>
            <w:r>
              <w:t>16. Проведение ежегодно не менее 5 мероприятий, обеспечивающих информационную открытость системы образования.</w:t>
            </w:r>
          </w:p>
          <w:p w:rsidR="00000000" w:rsidRDefault="00BF1911">
            <w:pPr>
              <w:pStyle w:val="ConsPlusNormal"/>
              <w:jc w:val="both"/>
            </w:pPr>
            <w:r>
              <w:t>17. Увеличение доли молодых людей в возр</w:t>
            </w:r>
            <w:r>
              <w:t>асте от 14 до 30 лет, участвующих в деятельности молодежных общественных объединений, в общей численности молодежи с 18% до 32,5%.</w:t>
            </w:r>
          </w:p>
          <w:p w:rsidR="00000000" w:rsidRDefault="00BF1911">
            <w:pPr>
              <w:pStyle w:val="ConsPlusNormal"/>
              <w:jc w:val="both"/>
            </w:pPr>
            <w:r>
              <w:t>18. Увеличение доли допризывной молодежи, состоящей в патриотических клубах, центрах, учреждениях и вовлеченных в мероприятия</w:t>
            </w:r>
            <w:r>
              <w:t xml:space="preserve"> патриотической направленности, в общей численности допризывной молодежи с 19% до 35%.</w:t>
            </w:r>
          </w:p>
          <w:p w:rsidR="00000000" w:rsidRDefault="00BF1911">
            <w:pPr>
              <w:pStyle w:val="ConsPlusNormal"/>
              <w:jc w:val="both"/>
            </w:pPr>
            <w:r>
              <w:t>19. Увеличение доли допризывной молодежи, занимающейся военно-прикладными и техническими видами спорта, в общей численности допризывной молодежи с 40% до 52%.</w:t>
            </w:r>
          </w:p>
        </w:tc>
      </w:tr>
      <w:tr w:rsidR="00000000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20. Снижение доли несовершеннолетних, совершивших преступления, в общей численности детей в возрасте от 14 до 18 лет с 1,16% до 1,13%.</w:t>
            </w:r>
          </w:p>
          <w:p w:rsidR="00000000" w:rsidRDefault="00BF1911">
            <w:pPr>
              <w:pStyle w:val="ConsPlusNormal"/>
              <w:jc w:val="both"/>
            </w:pPr>
            <w:r>
              <w:t>21. Сохранение доли населения в возрасте 7 - 18 лет, охваченных образованием с учетом образовательных потребностей и запр</w:t>
            </w:r>
            <w:r>
              <w:t xml:space="preserve">осов </w:t>
            </w:r>
            <w:r>
              <w:lastRenderedPageBreak/>
              <w:t>обучающихся, в том числе имеющих ограниченные возможности здоровья, в общей численности населения в возрасте 7 - 18 лет ежегодно не менее 99%.</w:t>
            </w:r>
          </w:p>
          <w:p w:rsidR="00000000" w:rsidRDefault="00BF1911">
            <w:pPr>
              <w:pStyle w:val="ConsPlusNormal"/>
              <w:jc w:val="both"/>
            </w:pPr>
            <w:r>
              <w:t>22. Сохранение доли государственных (муниципальных) образовательных организаций, реализующих программы общег</w:t>
            </w:r>
            <w:r>
              <w:t>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ежегодно не более 10%.</w:t>
            </w:r>
          </w:p>
          <w:p w:rsidR="00000000" w:rsidRDefault="00BF1911">
            <w:pPr>
              <w:pStyle w:val="ConsPlusNormal"/>
              <w:jc w:val="both"/>
            </w:pPr>
            <w:r>
              <w:t xml:space="preserve">23. Увеличение </w:t>
            </w:r>
            <w:r>
              <w:t>доли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с 86,5% до 100%.</w:t>
            </w:r>
          </w:p>
          <w:p w:rsidR="00000000" w:rsidRDefault="00BF1911">
            <w:pPr>
              <w:pStyle w:val="ConsPlusNormal"/>
              <w:jc w:val="both"/>
            </w:pPr>
            <w:r>
              <w:t xml:space="preserve">24. Увеличение обеспеченности детей </w:t>
            </w:r>
            <w:r>
              <w:t>дошкольного возраста местами в дошкольных образовательных организациях (количество мест на 1000 детей) с 622 до 669 мест.</w:t>
            </w:r>
          </w:p>
          <w:p w:rsidR="00000000" w:rsidRDefault="00BF1911">
            <w:pPr>
              <w:pStyle w:val="ConsPlusNormal"/>
              <w:jc w:val="both"/>
            </w:pPr>
            <w:r>
              <w:t>25. Увеличение доли обучающихся в государственных (муниципальных) общеобразовательных организациях, занимающихся в одну смену, в общей</w:t>
            </w:r>
            <w:r>
              <w:t xml:space="preserve"> численности обучающихся в государственных (муниципальных) общеобразовательных организациях, до 90,7%.</w:t>
            </w:r>
          </w:p>
        </w:tc>
      </w:tr>
      <w:tr w:rsidR="00000000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>26. Увеличение доли государственных (муниципальных) общеобразовательных организаций, имеющих физкультурный зал, в общей численности государственных (му</w:t>
            </w:r>
            <w:r>
              <w:t>ниципальных) общеобразовательных организаций с 97,2% до 98%</w:t>
            </w:r>
          </w:p>
        </w:tc>
      </w:tr>
      <w:tr w:rsidR="00000000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76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29.01.2016 N 11-п)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ind w:firstLine="283"/>
              <w:jc w:val="both"/>
            </w:pPr>
            <w:r>
              <w:t>2016 - 2020 годы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Финансовое обеспечение государственной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ind w:firstLine="283"/>
              <w:jc w:val="both"/>
            </w:pPr>
            <w:r>
              <w:t>общий объем финансирования государственной программы составляет 350333401,10 тыс. рублей, в том числе:</w:t>
            </w:r>
          </w:p>
          <w:p w:rsidR="00000000" w:rsidRDefault="00BF1911">
            <w:pPr>
              <w:pStyle w:val="ConsPlusNormal"/>
              <w:ind w:firstLine="283"/>
              <w:jc w:val="both"/>
            </w:pPr>
            <w:r>
              <w:t>2016 год - 65047861,86 тыс. рублей;</w:t>
            </w:r>
          </w:p>
          <w:p w:rsidR="00000000" w:rsidRDefault="00BF1911">
            <w:pPr>
              <w:pStyle w:val="ConsPlusNormal"/>
              <w:ind w:firstLine="283"/>
              <w:jc w:val="both"/>
            </w:pPr>
            <w:r>
              <w:t>2017 год - 73295873,46 тыс. рублей;</w:t>
            </w:r>
          </w:p>
          <w:p w:rsidR="00000000" w:rsidRDefault="00BF1911">
            <w:pPr>
              <w:pStyle w:val="ConsPlusNormal"/>
              <w:ind w:firstLine="283"/>
              <w:jc w:val="both"/>
            </w:pPr>
            <w:r>
              <w:t>2018 год - 67302329,78 тыс. рублей;</w:t>
            </w:r>
          </w:p>
          <w:p w:rsidR="00000000" w:rsidRDefault="00BF1911">
            <w:pPr>
              <w:pStyle w:val="ConsPlusNormal"/>
              <w:ind w:firstLine="283"/>
              <w:jc w:val="both"/>
            </w:pPr>
            <w:r>
              <w:t>2019 год - 71206586,20 тыс. рублей;</w:t>
            </w:r>
          </w:p>
          <w:p w:rsidR="00000000" w:rsidRDefault="00BF1911">
            <w:pPr>
              <w:pStyle w:val="ConsPlusNormal"/>
              <w:ind w:firstLine="283"/>
              <w:jc w:val="both"/>
            </w:pPr>
            <w:r>
              <w:t xml:space="preserve">2020 год </w:t>
            </w:r>
            <w:r>
              <w:t>- 73480749,80 тыс. рублей</w:t>
            </w:r>
          </w:p>
        </w:tc>
      </w:tr>
      <w:tr w:rsidR="00000000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постановлений Правительства ХМАО - Югры от 29.01.2016 </w:t>
            </w:r>
            <w:hyperlink r:id="rId77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11-п</w:t>
              </w:r>
            </w:hyperlink>
            <w:r>
              <w:t xml:space="preserve">, от 18.03.2016 </w:t>
            </w:r>
            <w:hyperlink r:id="rId78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75-п</w:t>
              </w:r>
            </w:hyperlink>
            <w:r>
              <w:t xml:space="preserve">, от 15.04.2016 </w:t>
            </w:r>
            <w:hyperlink r:id="rId79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114-п</w:t>
              </w:r>
            </w:hyperlink>
            <w:r>
              <w:t xml:space="preserve">, от 20.05.2016 </w:t>
            </w:r>
            <w:hyperlink r:id="rId8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164-п</w:t>
              </w:r>
            </w:hyperlink>
            <w:r>
              <w:t>)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1"/>
      </w:pPr>
      <w:r>
        <w:t>Раздел I. КРАТКАЯ ХАРАКТЕРИСТИКА ТЕКУЩЕГО СОСТОЯНИЯ СФЕРЫ</w:t>
      </w:r>
    </w:p>
    <w:p w:rsidR="00000000" w:rsidRDefault="00BF1911">
      <w:pPr>
        <w:pStyle w:val="ConsPlusNormal"/>
        <w:jc w:val="center"/>
      </w:pPr>
      <w:r>
        <w:t>ОБРАЗОВАНИЯ И МОЛОДЕЖНОЙ ПОЛИТИКИ АВТОНОМНОГО ОКРУГА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81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Стратегическим приоритетом в развитии системы образования и молодежной пол</w:t>
      </w:r>
      <w:r>
        <w:t>итики автономного округа является создание условий для подготовки конкурентоспособных граждан в соответствии с социально-экономическими потребностями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Развитие и модернизация сфер образования и молодежной политики автономного округа явля</w:t>
      </w:r>
      <w:r>
        <w:t>ется необходимым условием для формирования инновационной экономики автономного округа и осуществляется на основании "</w:t>
      </w:r>
      <w:hyperlink r:id="rId82" w:tooltip="Распоряжение Правительства ХМАО - Югры от 22.03.2013 N 101-рп (ред. от 26.09.2014) &quot;О стратегии социально-экономического развития Ханты-Мансийского автономного округа - Югры до 2020 года и на период до 2030 года&quot;{КонсультантПлюс}" w:history="1">
        <w:r>
          <w:rPr>
            <w:color w:val="0000FF"/>
          </w:rPr>
          <w:t>Стратегии</w:t>
        </w:r>
      </w:hyperlink>
      <w:r>
        <w:t xml:space="preserve"> социально-эк</w:t>
      </w:r>
      <w:r>
        <w:t>ономического развития Ханты-Мансийского автономного округа - Югры до 2030 года", утвержденной распоряжением Правительства автономного округа от 22 марта 2013 года N 101-рп, и других документов государственного стратегического планирования.</w:t>
      </w:r>
    </w:p>
    <w:p w:rsidR="00000000" w:rsidRDefault="00BF1911">
      <w:pPr>
        <w:pStyle w:val="ConsPlusNormal"/>
        <w:ind w:firstLine="540"/>
        <w:jc w:val="both"/>
      </w:pPr>
      <w:r>
        <w:t>Профессиональное</w:t>
      </w:r>
      <w:r>
        <w:t xml:space="preserve"> образование традиционно является основным источником формирования </w:t>
      </w:r>
      <w:r>
        <w:lastRenderedPageBreak/>
        <w:t>квалифицированных кадров для региональной экономики. Ежегодно за счет средств бюджета автономного округа принимаются на обучение по основным программам профессионального образования всех ур</w:t>
      </w:r>
      <w:r>
        <w:t>овней 7 тысяч жителей автономного округа. Мероприятия последних лет по модернизации системы профессионального образования автономного округа были направлены на:</w:t>
      </w:r>
    </w:p>
    <w:p w:rsidR="00000000" w:rsidRDefault="00BF1911">
      <w:pPr>
        <w:pStyle w:val="ConsPlusNormal"/>
        <w:ind w:firstLine="540"/>
        <w:jc w:val="both"/>
      </w:pPr>
      <w:r>
        <w:t>оптимизацию сети профессиональных образовательных организаций (2007 год - 13 учреждений начальн</w:t>
      </w:r>
      <w:r>
        <w:t>ого профессионального образования и 22 учреждения среднего профессионального образования; 2014 году - 19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</w:t>
      </w:r>
      <w:r>
        <w:t>зования и (или) по программам профессионального обучения). В результате, практически в каждом городском округе функционирует крупная многопрофильная образовательная организация с численностью не менее 1000 обучающихся, а в муниципальных районах - многопроф</w:t>
      </w:r>
      <w:r>
        <w:t>ильные образовательные организации численностью от 400 до 600 обучающихся);</w:t>
      </w:r>
    </w:p>
    <w:p w:rsidR="00000000" w:rsidRDefault="00BF1911">
      <w:pPr>
        <w:pStyle w:val="ConsPlusNormal"/>
        <w:ind w:firstLine="540"/>
        <w:jc w:val="both"/>
      </w:pPr>
      <w:r>
        <w:t>обеспечение условий для повышения качества подготовки обучающихся посредством сетевого взаимодействия профессиональных образовательных организаций, ресурсных центров и многофункцио</w:t>
      </w:r>
      <w:r>
        <w:t>нальных центров прикладных квалификаций. С 2014 года действует 6 ресурсных центров и 2 многофункциональных центра прикладных квалификаций. Отраслевые ресурсные центры координируют взаимодействие профессиональных образовательных организаций и заинтересованн</w:t>
      </w:r>
      <w:r>
        <w:t>ых в подготовке кадров предприятий конкретной отрасли экономики, проводят профориентационные мероприятия и профессиональные пробы для школьников и конкурсы профессионального мастерства среди обучающихся профессиональных 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открыти</w:t>
      </w:r>
      <w:r>
        <w:t>е новых специальностей и направлений подготовки соответствующих потребностям рынка труда, перспективам развития экономики и социальной сферы автономного округа. Структура распределения бюджетных мест последовательно меняется в пользу приоритетных для социа</w:t>
      </w:r>
      <w:r>
        <w:t>льно-экономического развития автономного округа специальностей: образование, здравоохранение, транспорт, добыча топливно-энергетических полезных ископаемых, коммунальные услуги, производство и распределение электроэнергии, газа и воды, строительство. Переч</w:t>
      </w:r>
      <w:r>
        <w:t>исленные отрасли составляют 84% от общей потребности региональной экономики в квалифицированных рабочих и специалистах. Результатом совершенствования системы профессионального образования с учетом потребности в рабочей силе экономики Югры стала стабилизаци</w:t>
      </w:r>
      <w:r>
        <w:t>я доли незанятых выпускников на уровне 1,0%;</w:t>
      </w:r>
    </w:p>
    <w:p w:rsidR="00000000" w:rsidRDefault="00BF1911">
      <w:pPr>
        <w:pStyle w:val="ConsPlusNormal"/>
        <w:ind w:firstLine="540"/>
        <w:jc w:val="both"/>
      </w:pPr>
      <w:r>
        <w:t>повышение престижа рабочих специальностей у выпускников школ. С 2013 года в округе реализуется "Концепция развития системы профессиональной ориентации Ханты-Мансийского автономного округа - Югры и межведомственн</w:t>
      </w:r>
      <w:r>
        <w:t>ый план по ее реализации". Результатом реализации указанного плана мероприятий стало увеличение конкурса в профессиональные образовательные организации на программы подготовки квалифицированных рабочих и служащих, специалистов среднего звена. До 35% выпуск</w:t>
      </w:r>
      <w:r>
        <w:t>ников девятых классов поступают в профессиональные образовательные организации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внедрение федеральных государственных образовательных стандартов, отвечающих потребностям рынка труда. Ежегодно во всех организациях профессионального образо</w:t>
      </w:r>
      <w:r>
        <w:t>вания, подведомственных Депобразования и молодежи Югры, образовательные программы разрабатываются с участием работодателей и согласовываются ими;</w:t>
      </w:r>
    </w:p>
    <w:p w:rsidR="00000000" w:rsidRDefault="00BF1911">
      <w:pPr>
        <w:pStyle w:val="ConsPlusNormal"/>
        <w:ind w:firstLine="540"/>
        <w:jc w:val="both"/>
      </w:pPr>
      <w:r>
        <w:t>совершенствование мер по трудоустройству и адаптации к рынку труда выпускников образовательных учреждений проф</w:t>
      </w:r>
      <w:r>
        <w:t>ессионального образования. Во всех организациях профессионального образования, подведомственных Депобразования и молодежи Югры, работают центры содействия трудоустройству выпускников, обеспечивающие мониторинг ситуации. Так в 2014 году доля нетрудоустроенн</w:t>
      </w:r>
      <w:r>
        <w:t>ых выпускников сократилась более чем в 5 раз по сравнению с 2009 годом (2009 год - год открытия центров во всех профессиональных образовательных организациях автономного округа). На 1 сентября 2015 года трудоустроено 96% выпускников 2014 года;</w:t>
      </w:r>
    </w:p>
    <w:p w:rsidR="00000000" w:rsidRDefault="00BF1911">
      <w:pPr>
        <w:pStyle w:val="ConsPlusNormal"/>
        <w:ind w:firstLine="540"/>
        <w:jc w:val="both"/>
      </w:pPr>
      <w:r>
        <w:t>переход на м</w:t>
      </w:r>
      <w:r>
        <w:t>ногоуровневую систему высшего образования, усиление роли научно-исследовательской деятельности в организациях высшего образования. С целью коммерциализации результатов научно-исследовательской деятельности в организациях высшего образования создано 18 малы</w:t>
      </w:r>
      <w:r>
        <w:t>х инновационных предприятий. К концу 2014 года выполнены заказы коммерческих предприятий и физических лиц на сумму более 12,5 млн. рублей.</w:t>
      </w:r>
    </w:p>
    <w:p w:rsidR="00000000" w:rsidRDefault="00BF1911">
      <w:pPr>
        <w:pStyle w:val="ConsPlusNormal"/>
        <w:ind w:firstLine="540"/>
        <w:jc w:val="both"/>
      </w:pPr>
      <w:r>
        <w:t>Государственным приоритетом в дошкольном образовании сегодня является обеспечение доступности дошкольных образователь</w:t>
      </w:r>
      <w:r>
        <w:t>ных организаций для детей дошкольного возраста (к началу 2016 года планируется обеспечить 100% доступность дошкольных образовательных организаций для детей в возрасте от 3 до 7 лет). По итогам 2014 года в 16 муниципальных образованиях отсутствует очередь н</w:t>
      </w:r>
      <w:r>
        <w:t xml:space="preserve">а получение места в дошкольной организации для детей в возрасте от 3 до 7 лет, доступность составляет </w:t>
      </w:r>
      <w:r>
        <w:lastRenderedPageBreak/>
        <w:t>94,3%. В настоящее время в Югре действует 385 муниципальных, 6 частных дошкольных образовательных организаций, 5 комплексов "Начальная школа - детский сад</w:t>
      </w:r>
      <w:r>
        <w:t>". В 71 школе открыты группы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000000" w:rsidRDefault="00BF1911">
      <w:pPr>
        <w:pStyle w:val="ConsPlusNormal"/>
        <w:ind w:firstLine="540"/>
        <w:jc w:val="both"/>
      </w:pPr>
      <w:r>
        <w:t>Сегодня в автономном округе реализован механизм, поз</w:t>
      </w:r>
      <w:r>
        <w:t>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Кроме того, по состоянию на 1 октября 2015 года:</w:t>
      </w:r>
    </w:p>
    <w:p w:rsidR="00000000" w:rsidRDefault="00BF1911">
      <w:pPr>
        <w:pStyle w:val="ConsPlusNormal"/>
        <w:ind w:firstLine="540"/>
        <w:jc w:val="both"/>
      </w:pPr>
      <w:r>
        <w:t>услуги по присмотру и уходу в ча</w:t>
      </w:r>
      <w:r>
        <w:t xml:space="preserve">стных организациях и у индивидуальных предпринимателей, не имеющих лицензии на осуществление образовательной деятельности, получают 3888 детей в возрасте от 0 до 7 лет, это составляет 3,84% от общей численности детей, посещающих дошкольные образовательные </w:t>
      </w:r>
      <w:r>
        <w:t>организации;</w:t>
      </w:r>
    </w:p>
    <w:p w:rsidR="00000000" w:rsidRDefault="00BF1911">
      <w:pPr>
        <w:pStyle w:val="ConsPlusNormal"/>
        <w:ind w:firstLine="540"/>
        <w:jc w:val="both"/>
      </w:pPr>
      <w:r>
        <w:t>услугу по дошкольному образованию в группах кратковременного пребывания получают 1049 детей (1,04% от общей численности детей, посещающих дошкольные образовательные организации).</w:t>
      </w:r>
    </w:p>
    <w:p w:rsidR="00000000" w:rsidRDefault="00BF1911">
      <w:pPr>
        <w:pStyle w:val="ConsPlusNormal"/>
        <w:ind w:firstLine="540"/>
        <w:jc w:val="both"/>
      </w:pPr>
      <w:r>
        <w:t>Введено в эксплуатацию 2 "Билдинг-сада" во встроенно-пристроенных нежилых помещениях жилых домов-новостроек на 106 мест. Всего в перечень объектов капитального строительства на 2014 - 2020 годы включено строительство за счет внебюджетных источников (средст</w:t>
      </w:r>
      <w:r>
        <w:t>ва инвесторов) 13 "Билдинг-садов" общей мощностью на 1027 мест.</w:t>
      </w:r>
    </w:p>
    <w:p w:rsidR="00000000" w:rsidRDefault="00BF1911">
      <w:pPr>
        <w:pStyle w:val="ConsPlusNormal"/>
        <w:ind w:firstLine="540"/>
        <w:jc w:val="both"/>
      </w:pPr>
      <w:r>
        <w:t>За десять месяцев 2015 года в целях решения проблемы дефицита мест для детей дошкольного возраста дополнительно открыто 89 мест при общеобразовательных организациях, 1592 места за счет оптимиз</w:t>
      </w:r>
      <w:r>
        <w:t>ации функционирующих дошкольных 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В рамках внедрения федеральных государственных образовательных стандартов дошкольного образования в 83% дошкольных образовательных организаций предметно-пространственная среда и локальные акты пр</w:t>
      </w:r>
      <w:r>
        <w:t>иведены в соответствии с современными требованиями. 72% (70498 детей)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 xml:space="preserve">В сфере общего образования проведена </w:t>
      </w:r>
      <w:r>
        <w:t>масштабная модернизация оптимизация сети организаций (по состоянию на 1 января 2015 года действуют 309 муниципальных, 23 государственных, 5 частных общеобразовательных организаций), оснащение их оборудованием, приведение материально-технической базы и инфр</w:t>
      </w:r>
      <w:r>
        <w:t>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000000" w:rsidRDefault="00BF1911">
      <w:pPr>
        <w:pStyle w:val="ConsPlusNormal"/>
        <w:ind w:firstLine="540"/>
        <w:jc w:val="both"/>
      </w:pPr>
      <w:r>
        <w:t>100% учащихся 1 - 5 классов перешли на обучение по федеральным государственным образовательным стандартами, обеспечены с</w:t>
      </w:r>
      <w:r>
        <w:t>оответствующими учебниками, обновлены библиотечные фонды;</w:t>
      </w:r>
    </w:p>
    <w:p w:rsidR="00000000" w:rsidRDefault="00BF1911">
      <w:pPr>
        <w:pStyle w:val="ConsPlusNormal"/>
        <w:ind w:firstLine="540"/>
        <w:jc w:val="both"/>
      </w:pPr>
      <w:r>
        <w:t>возможность выхода в сеть Интернет с компьютеров, расположенных в библиотеках, имеют 87,4% учащихся;</w:t>
      </w:r>
    </w:p>
    <w:p w:rsidR="00000000" w:rsidRDefault="00BF1911">
      <w:pPr>
        <w:pStyle w:val="ConsPlusNormal"/>
        <w:ind w:firstLine="540"/>
        <w:jc w:val="both"/>
      </w:pPr>
      <w:r>
        <w:t>доля обучающихся, которым обеспечена возможность пользоваться широкополосным Интернетом (не менее</w:t>
      </w:r>
      <w:r>
        <w:t xml:space="preserve"> 2 Мб/с), порядка 90%;</w:t>
      </w:r>
    </w:p>
    <w:p w:rsidR="00000000" w:rsidRDefault="00BF1911">
      <w:pPr>
        <w:pStyle w:val="ConsPlusNormal"/>
        <w:ind w:firstLine="540"/>
        <w:jc w:val="both"/>
      </w:pPr>
      <w:r>
        <w:t>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000000" w:rsidRDefault="00BF1911">
      <w:pPr>
        <w:pStyle w:val="ConsPlusNormal"/>
        <w:ind w:firstLine="540"/>
        <w:jc w:val="both"/>
      </w:pPr>
      <w:r>
        <w:t xml:space="preserve">100% педагогов 1 - 6 классов прошли повышение квалификации для преподавания по </w:t>
      </w:r>
      <w:r>
        <w:t>новым федеральным государственным образовательным стандартам.</w:t>
      </w:r>
    </w:p>
    <w:p w:rsidR="00000000" w:rsidRDefault="00BF1911">
      <w:pPr>
        <w:pStyle w:val="ConsPlusNormal"/>
        <w:ind w:firstLine="540"/>
        <w:jc w:val="both"/>
      </w:pPr>
      <w: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по обеспечению комплексной безопасности шко</w:t>
      </w:r>
      <w:r>
        <w:t>льных зданий.</w:t>
      </w:r>
    </w:p>
    <w:p w:rsidR="00000000" w:rsidRDefault="00BF1911">
      <w:pPr>
        <w:pStyle w:val="ConsPlusNormal"/>
        <w:ind w:firstLine="540"/>
        <w:jc w:val="both"/>
      </w:pPr>
      <w:r>
        <w:t>Особое внимание уделяется образовательным организациям, расположенным в сельской местности. Сохранение сельских школ, как социокультурных комплексов - принципиальная позиция Правительства автономного округа. С этой целью в Югре приняты отдель</w:t>
      </w:r>
      <w:r>
        <w:t>ные нормативы финансирования для малокомплектных школ.</w:t>
      </w:r>
    </w:p>
    <w:p w:rsidR="00000000" w:rsidRDefault="00BF1911">
      <w:pPr>
        <w:pStyle w:val="ConsPlusNormal"/>
        <w:ind w:firstLine="540"/>
        <w:jc w:val="both"/>
      </w:pPr>
      <w:r>
        <w:t>Каждый ребенок, проживающий в сельской местности более 2 км от школы, обеспечен транспортным подвозом.</w:t>
      </w:r>
    </w:p>
    <w:p w:rsidR="00000000" w:rsidRDefault="00BF1911">
      <w:pPr>
        <w:pStyle w:val="ConsPlusNormal"/>
        <w:ind w:firstLine="540"/>
        <w:jc w:val="both"/>
      </w:pPr>
      <w:r>
        <w:t>87,3% школ обеспечены средствами пожарной и антитеррористической безопасности, в том числе средств</w:t>
      </w:r>
      <w:r>
        <w:t>ами пожарной безопасности 100,0% и антитеррористической безопасности 72,7% школ.</w:t>
      </w:r>
    </w:p>
    <w:p w:rsidR="00000000" w:rsidRDefault="00BF1911">
      <w:pPr>
        <w:pStyle w:val="ConsPlusNormal"/>
        <w:ind w:firstLine="540"/>
        <w:jc w:val="both"/>
      </w:pPr>
      <w:r>
        <w:t>До 86,5% увеличилась доля общеобразовательных организаций, соответствующих современным требованиям.</w:t>
      </w:r>
    </w:p>
    <w:p w:rsidR="00000000" w:rsidRDefault="00BF1911">
      <w:pPr>
        <w:pStyle w:val="ConsPlusNormal"/>
        <w:ind w:firstLine="540"/>
        <w:jc w:val="both"/>
      </w:pPr>
      <w:r>
        <w:t>80 школ округа участвуют в реализации федеральных проектов: "Создание совре</w:t>
      </w:r>
      <w:r>
        <w:t xml:space="preserve">менных моделей </w:t>
      </w:r>
      <w:r>
        <w:lastRenderedPageBreak/>
        <w:t>социализации детей" - 3 общеобразовательных организации; "Распространение моделей государственно-общественного управления образованием" - 11 образовательных организаций; "Создание универсальной безбарьерной среды" - 66 общеобразовательных ор</w:t>
      </w:r>
      <w:r>
        <w:t>ганизаций.</w:t>
      </w:r>
    </w:p>
    <w:p w:rsidR="00000000" w:rsidRDefault="00BF1911">
      <w:pPr>
        <w:pStyle w:val="ConsPlusNormal"/>
        <w:ind w:firstLine="540"/>
        <w:jc w:val="both"/>
      </w:pPr>
      <w:r>
        <w:t>С 2014 года с целью повышения уровня физико-математического и естественнонаучного образования на базе Югорского физико-математического лицея-интерната создан ресурсный центр развития математического образования.</w:t>
      </w:r>
    </w:p>
    <w:p w:rsidR="00000000" w:rsidRDefault="00BF1911">
      <w:pPr>
        <w:pStyle w:val="ConsPlusNormal"/>
        <w:ind w:firstLine="540"/>
        <w:jc w:val="both"/>
      </w:pPr>
      <w:r>
        <w:t>В ходе реализации концепций матем</w:t>
      </w:r>
      <w:r>
        <w:t>атического и дополнительного образования в округе реализуется инновационный проект интеракториум "Марс-Тефо: Экспедиция в будущее" - интерактивный модуль, посвященный исследованию Марса. На его базе, в интерьерах космической станции, с эффектом полного пог</w:t>
      </w:r>
      <w:r>
        <w:t>ружения, проводятся образовательные мероприятия для детей и молодежи автономного округа в возрасте от 7 до 25 лет.</w:t>
      </w:r>
    </w:p>
    <w:p w:rsidR="00000000" w:rsidRDefault="00BF1911">
      <w:pPr>
        <w:pStyle w:val="ConsPlusNormal"/>
        <w:ind w:firstLine="540"/>
        <w:jc w:val="both"/>
      </w:pPr>
      <w:r>
        <w:t>Для обеспечения равного доступа к образованию для всех обучающихся с учетом разнообразия особых образовательных потребностей и индивидуальных</w:t>
      </w:r>
      <w:r>
        <w:t xml:space="preserve"> возможностей - "инклюзивное образование" - в автономном округе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20% общеобразовательны</w:t>
      </w:r>
      <w:r>
        <w:t>х организаций создана универсальная безбарьерная среда для организации инклюзивного образования.</w:t>
      </w:r>
    </w:p>
    <w:p w:rsidR="00000000" w:rsidRDefault="00BF1911">
      <w:pPr>
        <w:pStyle w:val="ConsPlusNormal"/>
        <w:ind w:firstLine="540"/>
        <w:jc w:val="both"/>
      </w:pPr>
      <w:r>
        <w:t xml:space="preserve">В муниципальных общеобразовательных организациях созданы специальные (коррекционные) классы, реализующие в качестве основного вида деятельности адаптированные </w:t>
      </w:r>
      <w:r>
        <w:t>основные общеобразовательные программы, в которых на 1 января 2015 года обучаются 2237 детей с ограниченными возможностями здоровья и детей-инвалидов.</w:t>
      </w:r>
    </w:p>
    <w:p w:rsidR="00000000" w:rsidRDefault="00BF1911">
      <w:pPr>
        <w:pStyle w:val="ConsPlusNormal"/>
        <w:ind w:firstLine="540"/>
        <w:jc w:val="both"/>
      </w:pPr>
      <w:r>
        <w:t xml:space="preserve">Специальное образование в автономном округе представлено 17 казенными общеобразовательными организациями </w:t>
      </w:r>
      <w:r>
        <w:t xml:space="preserve">и 1 казенным учреждением санаторного типа, реализующими адаптированные образовательные программы для детей-инвалидов и детей с ограниченными возможностями здоровья, 8 из них имеют интернаты, позволяющие обеспечить стационарное проживание детей. 100% детей </w:t>
      </w:r>
      <w:r>
        <w:t>имеют возможность обучаться с использованием дистанционных технологий.</w:t>
      </w:r>
    </w:p>
    <w:p w:rsidR="00000000" w:rsidRDefault="00BF1911">
      <w:pPr>
        <w:pStyle w:val="ConsPlusNormal"/>
        <w:ind w:firstLine="540"/>
        <w:jc w:val="both"/>
      </w:pPr>
      <w:r>
        <w:t>В настоящее время образовательные потребности учащихся по дополнительным образовательным программам реализуются в 61 муниципальной и 12 негосударственных организациях дополнительного об</w:t>
      </w:r>
      <w:r>
        <w:t>разования детей. Приказом Депобразования и молодежи Югры от 6 марта 2014 года N 229 утверждена Концепция дополнительного образования и молодежной политики Ханты-Мансийского автономного округа - Югры. Разработаны методические рекомендации и положения о пров</w:t>
      </w:r>
      <w:r>
        <w:t>едении интенсивных школ для детей, кадровых школ для педагогов, создании тьюторского и менеджерского центров.</w:t>
      </w:r>
    </w:p>
    <w:p w:rsidR="00000000" w:rsidRDefault="00BF1911">
      <w:pPr>
        <w:pStyle w:val="ConsPlusNormal"/>
        <w:ind w:firstLine="540"/>
        <w:jc w:val="both"/>
      </w:pPr>
      <w:r>
        <w:t>В целях развития научно-технического направления в дополнительном образовании заключено соглашение о сотрудничестве между Правительством автономно</w:t>
      </w:r>
      <w:r>
        <w:t>го округа и автономной некоммерческой организацией "Агентство стратегических инициатив по продвижению новых проектов", в соответствии с которым планируется реализация инициативы "Новая модель системы дополнительного образования детей".</w:t>
      </w:r>
    </w:p>
    <w:p w:rsidR="00000000" w:rsidRDefault="00BF1911">
      <w:pPr>
        <w:pStyle w:val="ConsPlusNormal"/>
        <w:ind w:firstLine="540"/>
        <w:jc w:val="both"/>
      </w:pPr>
      <w:r>
        <w:t>Во исполнение положе</w:t>
      </w:r>
      <w:r>
        <w:t xml:space="preserve">ний Указов Президента Российской Федерации от 7 мая 2012 года </w:t>
      </w:r>
      <w:hyperlink r:id="rId83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</w:t>
      </w:r>
      <w:hyperlink r:id="rId84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 решаются задачи по обеспечению достижения целевых показателей у</w:t>
      </w:r>
      <w:r>
        <w:t>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"эффективный контракт").</w:t>
      </w:r>
    </w:p>
    <w:p w:rsidR="00000000" w:rsidRDefault="00BF1911">
      <w:pPr>
        <w:pStyle w:val="ConsPlusNormal"/>
        <w:ind w:firstLine="540"/>
        <w:jc w:val="both"/>
      </w:pPr>
      <w:r>
        <w:t>Действующей в автономном округе систем</w:t>
      </w:r>
      <w:r>
        <w:t>ой оплаты труда уже предусмотрена дифференциация заработной платы педагогических работников в зависимости от показателей качества (критериев оценки) деятельности работника. С 1 января 2013 года в автономном округе проиндексирован фонд оплаты труда работник</w:t>
      </w:r>
      <w:r>
        <w:t xml:space="preserve">ов образовательных организаций на 5,5%. В 2014 году была повышена заработная плата научных сотрудников. В 2015 году повышена заработная плата педагогических работников, реализующих программу дошкольного образования, и педагогических работников организаций </w:t>
      </w:r>
      <w:r>
        <w:t>дополнительного образования детей. Правительством автономного округа принято решение о ежегодном обеспечении достижения целевых показателей уровня заработной платы при условии неснижения достигнутого уровня номинально начисленной заработной платы. Реализую</w:t>
      </w:r>
      <w:r>
        <w:t>тся мероприятия по повышению эффективности бюджетных расходов.</w:t>
      </w:r>
    </w:p>
    <w:p w:rsidR="00000000" w:rsidRDefault="00BF1911">
      <w:pPr>
        <w:pStyle w:val="ConsPlusNormal"/>
        <w:ind w:firstLine="540"/>
        <w:jc w:val="both"/>
      </w:pPr>
      <w:r>
        <w:t xml:space="preserve">Реализация государственной молодежной политики в автономном округе является одной из важнейших составляющих социально-экономической политики, предусматривающих формирование необходимых условий </w:t>
      </w:r>
      <w:r>
        <w:t xml:space="preserve">для конструктивного взаимодействия молодежи (целевая группа населения в возрасте от 14 до 30 лет) с институтами гражданского общества. Благодаря реализации мероприятий </w:t>
      </w:r>
      <w:r>
        <w:lastRenderedPageBreak/>
        <w:t>государственной программы создана основа для достижения долгосрочных целей по воспитанию</w:t>
      </w:r>
      <w:r>
        <w:t xml:space="preserve"> у молодых людей автономного округа потребности в активном и здоровом образе жизни, укреплении здоровья, развитии гражданской позиции, трудовой и социальной активности.</w:t>
      </w:r>
    </w:p>
    <w:p w:rsidR="00000000" w:rsidRDefault="00BF1911">
      <w:pPr>
        <w:pStyle w:val="ConsPlusNormal"/>
        <w:ind w:firstLine="540"/>
        <w:jc w:val="both"/>
      </w:pPr>
      <w:r>
        <w:t>Представители автономного округа ежегодно становятся победителями и призерами различных</w:t>
      </w:r>
      <w:r>
        <w:t xml:space="preserve"> всероссийских и региональных конкурсов ("Молодой предприниматель России", "Точка Роста", "Моя страна - Моя Россия", "Лидер XXI века", "Ученик года", "Студенческая весна"). Ведется системная работа по кадровой подготовке и сопровождению талантливой молодеж</w:t>
      </w:r>
      <w:r>
        <w:t>и Югры (реализуется кадровый образовательный проект "Учеба Для Актива Региона"), увеличивается количество молодежи, вовлеченной в проекты патриотической направленности (с 15% в 2013 году до 19% в 2014 году), растет количество общественных детских и молодеж</w:t>
      </w:r>
      <w:r>
        <w:t>ных организаций (с 882 в 2013 году до 1237 в 2014 году) и количество молодежи от 14 до 30 лет, вовлеченной в их деятельность (с 17,8% в 2013 году до 18% в 2014 году).</w:t>
      </w:r>
    </w:p>
    <w:p w:rsidR="00000000" w:rsidRDefault="00BF1911">
      <w:pPr>
        <w:pStyle w:val="ConsPlusNormal"/>
        <w:ind w:firstLine="540"/>
        <w:jc w:val="both"/>
      </w:pPr>
      <w:r>
        <w:t>В целях определения единых подходов в вопросах гражданско-патриотического и духовно-нравс</w:t>
      </w:r>
      <w:r>
        <w:t xml:space="preserve">твенного воспитания молодежи Югры принята </w:t>
      </w:r>
      <w:hyperlink r:id="rId85" w:tooltip="Распоряжение Правительства ХМАО - Югры от 29.12.2014 N 747-рп (ред. от 20.05.2016) &quot;О Концепции гражданско-патриотического воспитания граждан Ханты-Мансийского автономного округа - Югры&quot;{КонсультантПлюс}" w:history="1">
        <w:r>
          <w:rPr>
            <w:color w:val="0000FF"/>
          </w:rPr>
          <w:t>Концепция</w:t>
        </w:r>
      </w:hyperlink>
      <w:r>
        <w:t xml:space="preserve"> гражданско-патриотического воспитания граждан Ханты-Мансийского автономного округа - Югры (распоряжение Правитель</w:t>
      </w:r>
      <w:r>
        <w:t>ства автономного округа от 29 декабря 2014 года N 747-рп), в соответствии с которой, работа по развитию системы гражданско-патриотического воспитания организуется по следующим направлениям: культурно-историческое, гражданское, экологическое, репродуктивное</w:t>
      </w:r>
      <w:r>
        <w:t>, духовно-нравственное, спортивно-патриотическое, добровольческое, поликультурное, рационализаторское.</w:t>
      </w:r>
    </w:p>
    <w:p w:rsidR="00000000" w:rsidRDefault="00BF1911">
      <w:pPr>
        <w:pStyle w:val="ConsPlusNormal"/>
        <w:ind w:firstLine="540"/>
        <w:jc w:val="both"/>
      </w:pPr>
      <w:r>
        <w:t>В целях обеспечения права коренных малочисленных народов Севера в автономном округе на изучение родного языка, литературы и культуры с учетом национальных, региональных и этнокультурных особенностей, создание условий для активного использования родных язык</w:t>
      </w:r>
      <w:r>
        <w:t xml:space="preserve">ов в социальной практике принята </w:t>
      </w:r>
      <w:hyperlink r:id="rId86" w:tooltip="Распоряжение Правительства ХМАО - Югры от 07.08.2015 N 451-рп &quot;О Концепции по обучению родным языкам, литературе и культуре коренных малочисленных народов Севера, проживающих в Ханты-Мансийском автономном округе - Югре, и плане мероприятий (&quot;дорожной карте&quot;) по ее реализации&quot;{КонсультантПлюс}" w:history="1">
        <w:r>
          <w:rPr>
            <w:color w:val="0000FF"/>
          </w:rPr>
          <w:t>Концепция</w:t>
        </w:r>
      </w:hyperlink>
      <w:r>
        <w:t xml:space="preserve"> по обучению родным языкам, лит</w:t>
      </w:r>
      <w:r>
        <w:t xml:space="preserve">ературе и культуре коренных малочисленных народов Севера, проживающих в Ханты-Мансийском автономном округе - Югре, и </w:t>
      </w:r>
      <w:hyperlink r:id="rId87" w:tooltip="Распоряжение Правительства ХМАО - Югры от 07.08.2015 N 451-рп &quot;О Концепции по обучению родным языкам, литературе и культуре коренных малочисленных народов Севера, проживающих в Ханты-Мансийском автономном округе - Югре, и плане мероприятий (&quot;дорожной карте&quot;) по ее реализации&quot;{КонсультантПлюс}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ее реализации (распоряжение Правительства автономного округа от 7 августа 2015 года N 451-рп).</w:t>
      </w:r>
    </w:p>
    <w:p w:rsidR="00000000" w:rsidRDefault="00BF1911">
      <w:pPr>
        <w:pStyle w:val="ConsPlusNormal"/>
        <w:ind w:firstLine="540"/>
        <w:jc w:val="both"/>
      </w:pPr>
      <w:r>
        <w:t>Тем не менее, в сфере образования и молодежной политики автономного округа сущ</w:t>
      </w:r>
      <w:r>
        <w:t>ествуют следующие проблемы:</w:t>
      </w:r>
    </w:p>
    <w:p w:rsidR="00000000" w:rsidRDefault="00BF1911">
      <w:pPr>
        <w:pStyle w:val="ConsPlusNormal"/>
        <w:ind w:firstLine="540"/>
        <w:jc w:val="both"/>
      </w:pPr>
      <w:r>
        <w:t>В профессиональном образовании:</w:t>
      </w:r>
    </w:p>
    <w:p w:rsidR="00000000" w:rsidRDefault="00BF1911">
      <w:pPr>
        <w:pStyle w:val="ConsPlusNormal"/>
        <w:ind w:firstLine="540"/>
        <w:jc w:val="both"/>
      </w:pPr>
      <w:r>
        <w:t>отставание уровня профессиональных компетенций выпускников от уровня современных требований в производственной сфере (лесозаготовка и деревообработка, строительство дорог, водный транспорт), профе</w:t>
      </w:r>
      <w:r>
        <w:t>ссиональных, международных стандартов;</w:t>
      </w:r>
    </w:p>
    <w:p w:rsidR="00000000" w:rsidRDefault="00BF1911">
      <w:pPr>
        <w:pStyle w:val="ConsPlusNormal"/>
        <w:ind w:firstLine="540"/>
        <w:jc w:val="both"/>
      </w:pPr>
      <w:r>
        <w:t>отсутствие у части у инженерно-педагогических работников реального производственного опыта и знания современных технологий и производств;</w:t>
      </w:r>
    </w:p>
    <w:p w:rsidR="00000000" w:rsidRDefault="00BF1911">
      <w:pPr>
        <w:pStyle w:val="ConsPlusNormal"/>
        <w:ind w:firstLine="540"/>
        <w:jc w:val="both"/>
      </w:pPr>
      <w:r>
        <w:t>отставание в развитии материально-технической и производственной базы образоват</w:t>
      </w:r>
      <w:r>
        <w:t>ельных организаций от уровня оснащенности современных производств;</w:t>
      </w:r>
    </w:p>
    <w:p w:rsidR="00000000" w:rsidRDefault="00BF1911">
      <w:pPr>
        <w:pStyle w:val="ConsPlusNormal"/>
        <w:ind w:firstLine="540"/>
        <w:jc w:val="both"/>
      </w:pPr>
      <w:r>
        <w:t>дальнейшее повышение престижа профессионального образования с целью привлечения лучших выпускников школ в колледжи и вузы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в высшем образовании у населения по-прежнему пр</w:t>
      </w:r>
      <w:r>
        <w:t xml:space="preserve">иоритетными остаются специальности гуманитарного направления, а также "Экономика" и "Управление", что не соответствует современным и опережающим потребностям рынка труда. Необходима дальнейшая переориентация выпускников школ на специальности и направления </w:t>
      </w:r>
      <w:r>
        <w:t>подготовки инженерного кластера, педагогического и медицинского образования, востребованных экономикой региона;</w:t>
      </w:r>
    </w:p>
    <w:p w:rsidR="00000000" w:rsidRDefault="00BF1911">
      <w:pPr>
        <w:pStyle w:val="ConsPlusNormal"/>
        <w:ind w:firstLine="540"/>
        <w:jc w:val="both"/>
      </w:pPr>
      <w:r>
        <w:t>демографический рост вкупе с ростом привлекательности профессионального и высшего образования в округе потребует строительства новых учебных зда</w:t>
      </w:r>
      <w:r>
        <w:t>ний, общежитий, создание инфраструктуры, обеспечивающей доступность профессионального образования независимо от места проживания обучающихся.</w:t>
      </w:r>
    </w:p>
    <w:p w:rsidR="00000000" w:rsidRDefault="00BF1911">
      <w:pPr>
        <w:pStyle w:val="ConsPlusNormal"/>
        <w:ind w:firstLine="540"/>
        <w:jc w:val="both"/>
      </w:pPr>
      <w:r>
        <w:t>В дошкольном образовании:</w:t>
      </w:r>
    </w:p>
    <w:p w:rsidR="00000000" w:rsidRDefault="00BF1911">
      <w:pPr>
        <w:pStyle w:val="ConsPlusNormal"/>
        <w:ind w:firstLine="540"/>
        <w:jc w:val="both"/>
      </w:pPr>
      <w:r>
        <w:t>существующая сеть дошкольных образовательных организаций не полностью удовлетворяет потр</w:t>
      </w:r>
      <w:r>
        <w:t>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000000" w:rsidRDefault="00BF1911">
      <w:pPr>
        <w:pStyle w:val="ConsPlusNormal"/>
        <w:ind w:firstLine="540"/>
        <w:jc w:val="both"/>
      </w:pPr>
      <w:r>
        <w:t>при условии высокого демографического роста не удается в полном объеме обеспечить потребность населения услугами дошкольного об</w:t>
      </w:r>
      <w:r>
        <w:t>разования только за счет строительства новых объектов, в связи с чем необходимо продолжить развитие негосударственного сектора, сети "Билдинг-садов", расширять альтернативные формы дошкольного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введение федеральных государственных образовательн</w:t>
      </w:r>
      <w:r>
        <w:t>ых стандартов дошкольного образования требует:</w:t>
      </w:r>
    </w:p>
    <w:p w:rsidR="00000000" w:rsidRDefault="00BF1911">
      <w:pPr>
        <w:pStyle w:val="ConsPlusNormal"/>
        <w:ind w:firstLine="540"/>
        <w:jc w:val="both"/>
      </w:pPr>
      <w:r>
        <w:t>конструирования и апробации нового развивающего образовательного пространства;</w:t>
      </w:r>
    </w:p>
    <w:p w:rsidR="00000000" w:rsidRDefault="00BF1911">
      <w:pPr>
        <w:pStyle w:val="ConsPlusNormal"/>
        <w:ind w:firstLine="540"/>
        <w:jc w:val="both"/>
      </w:pPr>
      <w:r>
        <w:lastRenderedPageBreak/>
        <w:t>повышения профессиональной компетентности педагогических работников;</w:t>
      </w:r>
    </w:p>
    <w:p w:rsidR="00000000" w:rsidRDefault="00BF1911">
      <w:pPr>
        <w:pStyle w:val="ConsPlusNormal"/>
        <w:ind w:firstLine="540"/>
        <w:jc w:val="both"/>
      </w:pPr>
      <w:r>
        <w:t>разработки и внедрения новых образовательных программ, учитыв</w:t>
      </w:r>
      <w:r>
        <w:t>ающих запросы и интересы всех участников образовательного процесса;</w:t>
      </w:r>
    </w:p>
    <w:p w:rsidR="00000000" w:rsidRDefault="00BF1911">
      <w:pPr>
        <w:pStyle w:val="ConsPlusNormal"/>
        <w:ind w:firstLine="540"/>
        <w:jc w:val="both"/>
      </w:pPr>
      <w:r>
        <w:t>создания региональной системы оценки качества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В общем образовании:</w:t>
      </w:r>
    </w:p>
    <w:p w:rsidR="00000000" w:rsidRDefault="00BF1911">
      <w:pPr>
        <w:pStyle w:val="ConsPlusNormal"/>
        <w:ind w:firstLine="540"/>
        <w:jc w:val="both"/>
      </w:pPr>
      <w:r>
        <w:t>инфраструктура общего образования не в полной мере соответствует современным требованиям. Несмот</w:t>
      </w:r>
      <w:r>
        <w:t>ря на меры, принимаемые Правительством автономного округа по строительству, реконструкции, ремонту объектов сферы образования, 10,1% всех общеобразовательных организаций требуют капитального ремонта, а 24,3% учащихся обучаются во вторую смену. Решение данн</w:t>
      </w:r>
      <w:r>
        <w:t>ой проблемы возможно только с привлечением внебюджетных источников;</w:t>
      </w:r>
    </w:p>
    <w:p w:rsidR="00000000" w:rsidRDefault="00BF1911">
      <w:pPr>
        <w:pStyle w:val="ConsPlusNormal"/>
        <w:ind w:firstLine="540"/>
        <w:jc w:val="both"/>
      </w:pPr>
      <w:r>
        <w:t>не во всех зданиях образовательных организаций создана безбарьерная среда;</w:t>
      </w:r>
    </w:p>
    <w:p w:rsidR="00000000" w:rsidRDefault="00BF1911">
      <w:pPr>
        <w:pStyle w:val="ConsPlusNormal"/>
        <w:ind w:firstLine="540"/>
        <w:jc w:val="both"/>
      </w:pPr>
      <w:r>
        <w:t>в Югре сегодня педагоги получают достойную оплату за свой труд, так средняя зарплата учителей превысила среднюю п</w:t>
      </w:r>
      <w:r>
        <w:t>о экономике региона.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000000" w:rsidRDefault="00BF1911">
      <w:pPr>
        <w:pStyle w:val="ConsPlusNormal"/>
        <w:ind w:firstLine="540"/>
        <w:jc w:val="both"/>
      </w:pPr>
      <w:r>
        <w:t xml:space="preserve">необходимо осуществить детальный анализ причин, </w:t>
      </w:r>
      <w:r>
        <w:t>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</w:t>
      </w:r>
      <w:r>
        <w:t>о учителя, с различными формами поддержки;</w:t>
      </w:r>
    </w:p>
    <w:p w:rsidR="00000000" w:rsidRDefault="00BF1911">
      <w:pPr>
        <w:pStyle w:val="ConsPlusNormal"/>
        <w:ind w:firstLine="540"/>
        <w:jc w:val="both"/>
      </w:pPr>
      <w:r>
        <w:t>дальнейшего развития требует региональная система оценки качества образования.</w:t>
      </w:r>
    </w:p>
    <w:p w:rsidR="00000000" w:rsidRDefault="00BF1911">
      <w:pPr>
        <w:pStyle w:val="ConsPlusNormal"/>
        <w:ind w:firstLine="540"/>
        <w:jc w:val="both"/>
      </w:pPr>
      <w:r>
        <w:t>В дополнительном образовании:</w:t>
      </w:r>
    </w:p>
    <w:p w:rsidR="00000000" w:rsidRDefault="00BF1911">
      <w:pPr>
        <w:pStyle w:val="ConsPlusNormal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</w:t>
      </w:r>
      <w:r>
        <w:t>асширения спектра дополнительных общеобразовательных программ;</w:t>
      </w:r>
    </w:p>
    <w:p w:rsidR="00000000" w:rsidRDefault="00BF1911">
      <w:pPr>
        <w:pStyle w:val="ConsPlusNormal"/>
        <w:ind w:firstLine="540"/>
        <w:jc w:val="both"/>
      </w:pPr>
      <w:r>
        <w:t>недостаточно развиты направления технического творчества, робототехники, моделирования;</w:t>
      </w:r>
    </w:p>
    <w:p w:rsidR="00000000" w:rsidRDefault="00BF1911">
      <w:pPr>
        <w:pStyle w:val="ConsPlusNormal"/>
        <w:ind w:firstLine="540"/>
        <w:jc w:val="both"/>
      </w:pPr>
      <w:r>
        <w:t xml:space="preserve">инфраструктура современного дополнительного образования детей отстает от современных требований. Система </w:t>
      </w:r>
      <w:r>
        <w:t>дополнительного образования детей испытывает острый дефицит в современном оборудовании и инвентаре, учебных пособиях;</w:t>
      </w:r>
    </w:p>
    <w:p w:rsidR="00000000" w:rsidRDefault="00BF1911">
      <w:pPr>
        <w:pStyle w:val="ConsPlusNormal"/>
        <w:ind w:firstLine="540"/>
        <w:jc w:val="both"/>
      </w:pPr>
      <w:r>
        <w:t>несмотря на меры, принятые Правительством автономного округа по повышению заработной платы, профессия педагога дополнительного образования</w:t>
      </w:r>
      <w:r>
        <w:t xml:space="preserve"> по-прежнему остается непривлекательной;</w:t>
      </w:r>
    </w:p>
    <w:p w:rsidR="00000000" w:rsidRDefault="00BF1911">
      <w:pPr>
        <w:pStyle w:val="ConsPlusNormal"/>
        <w:ind w:firstLine="540"/>
        <w:jc w:val="both"/>
      </w:pPr>
      <w:r>
        <w:t>существующая система нормативного регулирования на федеральном уровне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</w:t>
      </w:r>
      <w:r>
        <w:t>рнизации инфраструктуры.</w:t>
      </w:r>
    </w:p>
    <w:p w:rsidR="00000000" w:rsidRDefault="00BF1911">
      <w:pPr>
        <w:pStyle w:val="ConsPlusNormal"/>
        <w:ind w:firstLine="540"/>
        <w:jc w:val="both"/>
      </w:pPr>
      <w:r>
        <w:t>В молодежной политике:</w:t>
      </w:r>
    </w:p>
    <w:p w:rsidR="00000000" w:rsidRDefault="00BF1911">
      <w:pPr>
        <w:pStyle w:val="ConsPlusNormal"/>
        <w:ind w:firstLine="540"/>
        <w:jc w:val="both"/>
      </w:pPr>
      <w:r>
        <w:t>Молодежь автономного округа недостаточно вовлечена в социальную практику и информирована о потенциальных возможностях саморазвития;</w:t>
      </w:r>
    </w:p>
    <w:p w:rsidR="00000000" w:rsidRDefault="00BF1911">
      <w:pPr>
        <w:pStyle w:val="ConsPlusNormal"/>
        <w:ind w:firstLine="540"/>
        <w:jc w:val="both"/>
      </w:pPr>
      <w:r>
        <w:t>слабо развивается культура ответственного гражданского поведения;</w:t>
      </w:r>
    </w:p>
    <w:p w:rsidR="00000000" w:rsidRDefault="00BF1911">
      <w:pPr>
        <w:pStyle w:val="ConsPlusNormal"/>
        <w:ind w:firstLine="540"/>
        <w:jc w:val="both"/>
      </w:pPr>
      <w:r>
        <w:t>у значител</w:t>
      </w:r>
      <w:r>
        <w:t>ьной части молодежи отсутствуют стремление к общественной деятельности, навыки самоуправления.</w:t>
      </w:r>
    </w:p>
    <w:p w:rsidR="00000000" w:rsidRDefault="00BF1911">
      <w:pPr>
        <w:pStyle w:val="ConsPlusNormal"/>
        <w:ind w:firstLine="540"/>
        <w:jc w:val="both"/>
      </w:pPr>
      <w:r>
        <w:t xml:space="preserve">На решение обозначенных проблем направлены основные мероприятия государственной программы, отраженные в </w:t>
      </w:r>
      <w:hyperlink w:anchor="Par1577" w:tooltip="Перечень основных мероприятий государственной программы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1"/>
      </w:pPr>
      <w:r>
        <w:t>Раздел II. ЦЕЛИ, ЗАДАЧИ И ПОКАЗАТЕЛИ ИХ ДОСТИЖЕНИЯ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8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С учетом специфики сферы образования цели, задачи, программные мероприятия распределены по под</w:t>
      </w:r>
      <w:r>
        <w:t>программам, которые сформированы как по уровням образования, с учетом того, что на различных уровнях образования выделяются свои приоритеты, отвечающие насущным проблемам и долгосрочным вызовам, так и по наиболее актуальным и перспективным направлениям гос</w:t>
      </w:r>
      <w:r>
        <w:t xml:space="preserve">ударственной политики и эффективно дополняют положения государственной </w:t>
      </w:r>
      <w:hyperlink r:id="rId89" w:tooltip="Постановление Правительства РФ от 15.04.2014 N 295 (ред. от 27.04.2016) &quot;Об утверждении государственной программы Российской Федерации &quot;Развитие образования&quot; на 2013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2013 - 2020 годы, утвержденной Постановлением Прави</w:t>
      </w:r>
      <w:r>
        <w:t>тельства Российской Федерации от 15 апреля 2014 года N 295.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Глава I. ЦЕЛИ ГОСУДАРСТВЕННОЙ ПРОГРАММЫ И МЕРОПРИЯТИЯ,</w:t>
      </w:r>
    </w:p>
    <w:p w:rsidR="00000000" w:rsidRDefault="00BF1911">
      <w:pPr>
        <w:pStyle w:val="ConsPlusNormal"/>
        <w:jc w:val="center"/>
      </w:pPr>
      <w:r>
        <w:t>НАПРАВЛЕННЫЕ НА ИХ РЕАЛИЗАЦИЮ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lastRenderedPageBreak/>
        <w:t>Целями государственной программы являются:</w:t>
      </w:r>
    </w:p>
    <w:p w:rsidR="00000000" w:rsidRDefault="00BF1911">
      <w:pPr>
        <w:pStyle w:val="ConsPlusNormal"/>
        <w:ind w:firstLine="540"/>
        <w:jc w:val="both"/>
      </w:pPr>
      <w:r>
        <w:t>1. Обеспечение доступности качественного образования, соответствую</w:t>
      </w:r>
      <w:r>
        <w:t>щего требованиям инновационного развития экономики, современным потребностям общества и каждого жителя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 xml:space="preserve">2. Повышение эффективности реализации молодежной политики в интересах инновационного социально ориентированного развития автономного </w:t>
      </w:r>
      <w:r>
        <w:t>округа.</w:t>
      </w:r>
    </w:p>
    <w:p w:rsidR="00000000" w:rsidRDefault="00BF1911">
      <w:pPr>
        <w:pStyle w:val="ConsPlusNormal"/>
        <w:ind w:firstLine="540"/>
        <w:jc w:val="both"/>
      </w:pPr>
      <w:r>
        <w:t>На реализацию первой цели направлены мероприятия 4 подпрограмм:</w:t>
      </w:r>
    </w:p>
    <w:p w:rsidR="00000000" w:rsidRDefault="00BF1911">
      <w:pPr>
        <w:pStyle w:val="ConsPlusNormal"/>
        <w:ind w:firstLine="540"/>
        <w:jc w:val="both"/>
      </w:pPr>
      <w:hyperlink w:anchor="Par1606" w:tooltip="Подпрограмма I. Профессиональное образование, наука и технологии" w:history="1">
        <w:r>
          <w:rPr>
            <w:color w:val="0000FF"/>
          </w:rPr>
          <w:t>подпрограммы I</w:t>
        </w:r>
      </w:hyperlink>
      <w:r>
        <w:t xml:space="preserve"> "Профессиональное образование, наука и технологии" - задача "Модернизация с</w:t>
      </w:r>
      <w:r>
        <w:t>истемы профессионального образования, обеспечивающая текущие и перспективные потребности социально-экономического развития автономного округа";</w:t>
      </w:r>
    </w:p>
    <w:p w:rsidR="00000000" w:rsidRDefault="00BF1911">
      <w:pPr>
        <w:pStyle w:val="ConsPlusNormal"/>
        <w:ind w:firstLine="540"/>
        <w:jc w:val="both"/>
      </w:pPr>
      <w:hyperlink w:anchor="Par1785" w:tooltip="Подпрограмма II. Общее образование. Дополнительное образование детей" w:history="1">
        <w:r>
          <w:rPr>
            <w:color w:val="0000FF"/>
          </w:rPr>
          <w:t>подпрограммы II</w:t>
        </w:r>
      </w:hyperlink>
      <w:r>
        <w:t xml:space="preserve"> "Общее образование. Дополнительное образование детей" - задача "Модернизация системы дошкольного, общего и дополнительного образования детей";</w:t>
      </w:r>
    </w:p>
    <w:p w:rsidR="00000000" w:rsidRDefault="00BF1911">
      <w:pPr>
        <w:pStyle w:val="ConsPlusNormal"/>
        <w:ind w:firstLine="540"/>
        <w:jc w:val="both"/>
      </w:pPr>
      <w:hyperlink w:anchor="Par2096" w:tooltip="Подпрограмма III. Система оценки качества образования и информационная прозрачность системы образования" w:history="1">
        <w:r>
          <w:rPr>
            <w:color w:val="0000FF"/>
          </w:rPr>
          <w:t>подпрограммы III</w:t>
        </w:r>
      </w:hyperlink>
      <w:r>
        <w:t xml:space="preserve"> "Система оценки качества образования и информационная прозрачность системы образования" - задача "Создание современной системы оценки качества образования на основе принципов открытости, объективности, прозрачности, о</w:t>
      </w:r>
      <w:r>
        <w:t>бщественно-профессионального участия";</w:t>
      </w:r>
    </w:p>
    <w:p w:rsidR="00000000" w:rsidRDefault="00BF1911">
      <w:pPr>
        <w:pStyle w:val="ConsPlusNormal"/>
        <w:ind w:firstLine="540"/>
        <w:jc w:val="both"/>
      </w:pPr>
      <w:hyperlink w:anchor="Par2626" w:tooltip="Подпрограмма V. Ресурсное обеспечение в сфере образования, науки и молодежной политики" w:history="1">
        <w:r>
          <w:rPr>
            <w:color w:val="0000FF"/>
          </w:rPr>
          <w:t>подпрограммы V</w:t>
        </w:r>
      </w:hyperlink>
      <w:r>
        <w:t xml:space="preserve"> "Ресурсное обеспечение в сфере образования, науки и молодежной политики" - задача "Раз</w:t>
      </w:r>
      <w:r>
        <w:t>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детей".</w:t>
      </w:r>
    </w:p>
    <w:p w:rsidR="00000000" w:rsidRDefault="00BF1911">
      <w:pPr>
        <w:pStyle w:val="ConsPlusNormal"/>
        <w:ind w:firstLine="540"/>
        <w:jc w:val="both"/>
      </w:pPr>
      <w:r>
        <w:t xml:space="preserve">На реализацию второй цели "Повышение эффективности реализации молодежной политики в интересах </w:t>
      </w:r>
      <w:r>
        <w:t xml:space="preserve">инновационного социально ориентированного развития автономного округа" направлена </w:t>
      </w:r>
      <w:hyperlink w:anchor="Par2185" w:tooltip="Подпрограмма IV. Молодежь Югры и допризывная подготовка" w:history="1">
        <w:r>
          <w:rPr>
            <w:color w:val="0000FF"/>
          </w:rPr>
          <w:t>подпрограмма IV</w:t>
        </w:r>
      </w:hyperlink>
      <w:r>
        <w:t xml:space="preserve"> "Молодежь Югры и допризывная подготовка" - задача "Обеспечение эффективно</w:t>
      </w:r>
      <w:r>
        <w:t>й системы социализации и самореализации молодежи, развитие потенциала молодежи".</w:t>
      </w:r>
    </w:p>
    <w:p w:rsidR="00000000" w:rsidRDefault="00BF1911">
      <w:pPr>
        <w:pStyle w:val="ConsPlusNormal"/>
        <w:ind w:firstLine="540"/>
        <w:jc w:val="both"/>
      </w:pPr>
      <w:r>
        <w:t>В результате реализации государственной программы прогнозируются следующие изменения в сфере образования и молодежной политики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а) будут созданы условия для профессионального развития, получения гражданином профессионального образования, повышения квалификации и профессиональной переподготовки на протяжении всей жизни на базе ранее созданных инфраструктурных элементов: ресурсных це</w:t>
      </w:r>
      <w:r>
        <w:t>нтров, многофункциональных центрах прикладных квалификаций. Работодатели получат кадры с современными компетенциями, опытом практической деятельности. Создание и обеспечение в организациях профессионального образования эффективной работы органов государств</w:t>
      </w:r>
      <w:r>
        <w:t>енно-общественного управления с участием работодателей сделает их более открытыми к потребностям реальной экономики, принятию содержательных решений по развитию образовательных программ и актуализации тематике научных исследований;</w:t>
      </w:r>
    </w:p>
    <w:p w:rsidR="00000000" w:rsidRDefault="00BF1911">
      <w:pPr>
        <w:pStyle w:val="ConsPlusNormal"/>
        <w:ind w:firstLine="540"/>
        <w:jc w:val="both"/>
      </w:pPr>
      <w:r>
        <w:t>б) все обучающиеся 1 - 1</w:t>
      </w:r>
      <w:r>
        <w:t>1-х классов будут обучаться в соответствии с федеральными государственными образовательными стандартами. Каждый ребенок из числа коренных малочисленных народов Севера будет иметь возможность изучать родной язык, литературу, культурное наследие народов Севе</w:t>
      </w:r>
      <w:r>
        <w:t>ра по современным методикам и учебникам.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в форме дистанционн</w:t>
      </w:r>
      <w:r>
        <w:t>ого, специального или инклюзивного обучения, поддержку в профессиональной ориентации;</w:t>
      </w:r>
    </w:p>
    <w:p w:rsidR="00000000" w:rsidRDefault="00BF1911">
      <w:pPr>
        <w:pStyle w:val="ConsPlusNormal"/>
        <w:ind w:firstLine="540"/>
        <w:jc w:val="both"/>
      </w:pPr>
      <w:r>
        <w:t>в) в 2020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</w:t>
      </w:r>
      <w:r>
        <w:t>сударственными образовательными стандартами, которая включает основные виды благоустройства. Будет создана инфраструктура поддержки раннего развития детей (от 1,5 до 3 лет). Семьи, нуждающиеся в поддержке в воспитании детей раннего возраста, будут обеспечи</w:t>
      </w:r>
      <w:r>
        <w:t>ваться услугами центров присмотра и ухода. Повысится качество результатов образования;</w:t>
      </w:r>
    </w:p>
    <w:p w:rsidR="00000000" w:rsidRDefault="00BF1911">
      <w:pPr>
        <w:pStyle w:val="ConsPlusNormal"/>
        <w:ind w:firstLine="540"/>
        <w:jc w:val="both"/>
      </w:pPr>
      <w:r>
        <w:t>г) итогом реализации государственной программы станет, в том числе, доступная для граждан полная и объективная информация об образовательных организациях, содержании и к</w:t>
      </w:r>
      <w:r>
        <w:t>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</w:t>
      </w:r>
      <w:r>
        <w:t>нку качества образования;</w:t>
      </w:r>
    </w:p>
    <w:p w:rsidR="00000000" w:rsidRDefault="00BF1911">
      <w:pPr>
        <w:pStyle w:val="ConsPlusNormal"/>
        <w:ind w:firstLine="540"/>
        <w:jc w:val="both"/>
      </w:pPr>
      <w:r>
        <w:t>д) 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</w:t>
      </w:r>
      <w:r>
        <w:t>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"гражданского образования".</w:t>
      </w:r>
    </w:p>
    <w:p w:rsidR="00000000" w:rsidRDefault="00BF1911">
      <w:pPr>
        <w:pStyle w:val="ConsPlusNormal"/>
        <w:ind w:firstLine="540"/>
        <w:jc w:val="both"/>
      </w:pPr>
      <w:r>
        <w:t>Прогнозные значения сводных показателей государстве</w:t>
      </w:r>
      <w:r>
        <w:t xml:space="preserve">нных заданий по этапам реализации </w:t>
      </w:r>
      <w:r>
        <w:lastRenderedPageBreak/>
        <w:t xml:space="preserve">государственной программы приведены в </w:t>
      </w:r>
      <w:hyperlink w:anchor="Par6292" w:tooltip="Показатели объема государственных услуг," w:history="1">
        <w:r>
          <w:rPr>
            <w:color w:val="0000FF"/>
          </w:rPr>
          <w:t>таблице 8</w:t>
        </w:r>
      </w:hyperlink>
      <w:r>
        <w:t>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Глава II. ЦЕЛЕВЫЕ ПОКАЗАТЕЛИ ГОСУДАРСТВЕННОЙ ПРОГРАММЫ: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Доля выпускников профессиональных образова</w:t>
      </w:r>
      <w:r>
        <w:t>тельных организаций и образовательных организаций высшего образования очной формы обучения, трудоустроившихся в течение 1 года после окончания обучения по полученной специальности (профессии), в общей численности выпускников профессионального образования о</w:t>
      </w:r>
      <w:r>
        <w:t>чной формы обучения.</w:t>
      </w:r>
    </w:p>
    <w:p w:rsidR="00000000" w:rsidRDefault="00BF1911">
      <w:pPr>
        <w:pStyle w:val="ConsPlusNormal"/>
        <w:ind w:firstLine="540"/>
        <w:jc w:val="both"/>
      </w:pPr>
      <w:r>
        <w:t>Характеризует качество подготовки специалистов в профессиональных образовательных организациях и образовательных организациях высшего образования. Используется для оценки обеспечения текущих и перспективных потребностей экономики и соц</w:t>
      </w:r>
      <w:r>
        <w:t>иальной сферы в профессиональных кадрах необходимой квалификации.</w:t>
      </w:r>
    </w:p>
    <w:p w:rsidR="00000000" w:rsidRDefault="00BF1911">
      <w:pPr>
        <w:pStyle w:val="ConsPlusNormal"/>
        <w:ind w:firstLine="540"/>
        <w:jc w:val="both"/>
      </w:pPr>
      <w:r>
        <w:t>Определяется как отношение численности выпускников очной формы обучения профессиональных образовательных организаций и образовательных организаций высшего образования, трудоустроившихся в те</w:t>
      </w:r>
      <w:r>
        <w:t>чение 1 года после окончания обучения по полученной специальности (профессии), к общей их численности.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(В</w:t>
      </w:r>
      <w:r>
        <w:rPr>
          <w:vertAlign w:val="subscript"/>
        </w:rPr>
        <w:t>тi</w:t>
      </w:r>
      <w:r>
        <w:t xml:space="preserve"> / В</w:t>
      </w:r>
      <w:r>
        <w:rPr>
          <w:vertAlign w:val="subscript"/>
        </w:rPr>
        <w:t>i</w:t>
      </w:r>
      <w:r>
        <w:t>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тi</w:t>
      </w:r>
      <w:r>
        <w:t xml:space="preserve"> = В</w:t>
      </w:r>
      <w:r>
        <w:rPr>
          <w:vertAlign w:val="subscript"/>
        </w:rPr>
        <w:t>т1</w:t>
      </w:r>
      <w:r>
        <w:t xml:space="preserve"> + В</w:t>
      </w:r>
      <w:r>
        <w:rPr>
          <w:vertAlign w:val="subscript"/>
        </w:rPr>
        <w:t>т2</w:t>
      </w:r>
      <w:r>
        <w:t>;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= B</w:t>
      </w:r>
      <w:r>
        <w:rPr>
          <w:vertAlign w:val="subscript"/>
        </w:rPr>
        <w:t>1</w:t>
      </w:r>
      <w:r>
        <w:t xml:space="preserve"> + B</w:t>
      </w:r>
      <w:r>
        <w:rPr>
          <w:vertAlign w:val="subscript"/>
        </w:rPr>
        <w:t>2</w:t>
      </w:r>
      <w:r>
        <w:t>, где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тi</w:t>
      </w:r>
      <w:r>
        <w:t xml:space="preserve"> - численность выпускников очной формы обучения, трудоустроившихся в течение 1 года после окончания обучения по полученной специальности (профессии):</w:t>
      </w: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т1</w:t>
      </w:r>
      <w:r>
        <w:t xml:space="preserve"> - численность выпускников со средним профессиональным образованием,</w:t>
      </w: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т2</w:t>
      </w:r>
      <w:r>
        <w:t xml:space="preserve"> - численность выпускников с вы</w:t>
      </w:r>
      <w:r>
        <w:t>сшим образованием (имеющие диплом бакалавра, специалиста или магистра) (данные обследования населения по проблемам занятости).</w:t>
      </w: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- численность выпускников очной формы обучения:</w:t>
      </w: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1</w:t>
      </w:r>
      <w:r>
        <w:t xml:space="preserve"> - численность выпускников со средним профессиональным образованием;</w:t>
      </w: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2</w:t>
      </w:r>
      <w:r>
        <w:t xml:space="preserve"> - чи</w:t>
      </w:r>
      <w:r>
        <w:t>сленность выпускников с высшим образованием (имеющие диплом бакалавра, специалиста или магистра).</w:t>
      </w:r>
    </w:p>
    <w:p w:rsidR="00000000" w:rsidRDefault="00BF1911">
      <w:pPr>
        <w:pStyle w:val="ConsPlusNormal"/>
        <w:ind w:firstLine="540"/>
        <w:jc w:val="both"/>
      </w:pPr>
      <w:r>
        <w:t>2. Доля образовательных организаций высшего образования во внутренних затратах на исследования и разработки.</w:t>
      </w:r>
    </w:p>
    <w:p w:rsidR="00000000" w:rsidRDefault="00BF1911">
      <w:pPr>
        <w:pStyle w:val="ConsPlusNormal"/>
        <w:ind w:firstLine="540"/>
        <w:jc w:val="both"/>
      </w:pPr>
      <w:r>
        <w:t>Характеризует степень</w:t>
      </w:r>
      <w:r>
        <w:t xml:space="preserve"> вовлеченности организаций высшего образования в исследования и разработки.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затрат на научные исследования и разработки организаций высшего образования, к общим внутренним затратам на исследования и разработки.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</w:t>
      </w:r>
      <w:r>
        <w:t>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ЗНИвпо / ОБНИ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ЗНИвпо - затраты на научные исследования и разработки организаций высшего образования (периодическая отчетность, </w:t>
      </w:r>
      <w:hyperlink r:id="rId90" w:tooltip="Приказ Росстата от 03.08.2015 N 357 (ред. от 03.12.2015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&quot;{КонсультантПлюс}" w:history="1">
        <w:r>
          <w:rPr>
            <w:color w:val="0000FF"/>
          </w:rPr>
          <w:t>форма N 2-наука (краткая)</w:t>
        </w:r>
      </w:hyperlink>
      <w:r>
        <w:t xml:space="preserve">, </w:t>
      </w:r>
      <w:hyperlink r:id="rId91" w:tooltip="Приказ Росстата от 03.08.2015 N 357 (ред. от 03.12.2015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&quot;{КонсультантПлюс}" w:history="1">
        <w:r>
          <w:rPr>
            <w:color w:val="0000FF"/>
          </w:rPr>
          <w:t>2-наука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 xml:space="preserve">ОБНИ - общие внутренние затраты на исследования и разработки (периодическая отчетность, </w:t>
      </w:r>
      <w:hyperlink r:id="rId92" w:tooltip="Приказ Росстата от 03.08.2015 N 357 (ред. от 03.12.2015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&quot;{КонсультантПлюс}" w:history="1">
        <w:r>
          <w:rPr>
            <w:color w:val="0000FF"/>
          </w:rPr>
          <w:t>форма N 2-наука (краткая)</w:t>
        </w:r>
      </w:hyperlink>
      <w:r>
        <w:t xml:space="preserve">, </w:t>
      </w:r>
      <w:hyperlink r:id="rId93" w:tooltip="Приказ Росстата от 03.08.2015 N 357 (ред. от 03.12.2015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&quot;{КонсультантПлюс}" w:history="1">
        <w:r>
          <w:rPr>
            <w:color w:val="0000FF"/>
          </w:rPr>
          <w:t>2-наука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3. 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на основе персонифицированной модели и (или) д</w:t>
      </w:r>
      <w:r>
        <w:t>ля работы в соответствии с федеральными государственными образовательными стандартами.</w:t>
      </w:r>
    </w:p>
    <w:p w:rsidR="00000000" w:rsidRDefault="00BF1911">
      <w:pPr>
        <w:pStyle w:val="ConsPlusNormal"/>
        <w:ind w:firstLine="540"/>
        <w:jc w:val="both"/>
      </w:pPr>
      <w:r>
        <w:t>Характеризует качественный состав административно-управленческого персонала, его готовность к внедрению новых образовательных стандартов, новых экономических механизмов,</w:t>
      </w:r>
      <w:r>
        <w:t xml:space="preserve"> модернизации образования в целом.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численности административно-управленческого и педагогического персонала общеобразовательных организаций, прошедших подготовку или повышение квалификации на основе персонифицированной модели и (или)</w:t>
      </w:r>
      <w:r>
        <w:t xml:space="preserve"> для работы в соответствии с федеральными </w:t>
      </w:r>
      <w:r>
        <w:lastRenderedPageBreak/>
        <w:t>государственными образовательными стандартами, к общей численности административно-управленческого и педагогического персонала общеобразовательных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ЧОпк / ЧОп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</w:t>
      </w:r>
      <w:r>
        <w:t>пк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(дополнительная информация образовательных организ</w:t>
      </w:r>
      <w:r>
        <w:t>аций общего образования);</w:t>
      </w:r>
    </w:p>
    <w:p w:rsidR="00000000" w:rsidRDefault="00BF1911">
      <w:pPr>
        <w:pStyle w:val="ConsPlusNormal"/>
        <w:ind w:firstLine="540"/>
        <w:jc w:val="both"/>
      </w:pPr>
      <w:r>
        <w:t xml:space="preserve"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</w:t>
      </w:r>
      <w:hyperlink r:id="rId94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83-РИК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</w:t>
      </w:r>
      <w:r>
        <w:t>номики населения этой возрастной группы.</w:t>
      </w:r>
    </w:p>
    <w:p w:rsidR="00000000" w:rsidRDefault="00BF1911">
      <w:pPr>
        <w:pStyle w:val="ConsPlusNormal"/>
        <w:ind w:firstLine="540"/>
        <w:jc w:val="both"/>
      </w:pPr>
      <w:r>
        <w:t xml:space="preserve">Значение данного показателя определяется на основании экстраполяции данных Росстата по </w:t>
      </w:r>
      <w:hyperlink r:id="rId95" w:tooltip="Приказ Росстата от 29.08.2013 N 349 (ред. от 03.08.2015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{КонсультантПлюс}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1-Кадры (за 2013 год численность работников списочного состава в возрасте 25 - 64 года - 586583 чел., получили дополнительное профессиональное образование, прошли профессиональное обучение в</w:t>
      </w:r>
      <w:r>
        <w:t xml:space="preserve"> отчетном году - 110498 чел.).</w:t>
      </w:r>
    </w:p>
    <w:p w:rsidR="00000000" w:rsidRDefault="00BF1911">
      <w:pPr>
        <w:pStyle w:val="ConsPlusNormal"/>
        <w:ind w:firstLine="540"/>
        <w:jc w:val="both"/>
      </w:pPr>
      <w:r>
        <w:t>5. Отношение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среднемесячной заработной плате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Характеризует мотивацию пед</w:t>
      </w:r>
      <w:r>
        <w:t>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средн</w:t>
      </w:r>
      <w:r>
        <w:t>емесячных заработных плат преподавателей и мастеров производственного обучения профессиональных образовательных организаций к среднемесячной заработной плате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(ЗП</w:t>
      </w:r>
      <w:r>
        <w:rPr>
          <w:vertAlign w:val="subscript"/>
        </w:rPr>
        <w:t>пнспо</w:t>
      </w:r>
      <w:r>
        <w:t xml:space="preserve"> / ЗП</w:t>
      </w:r>
      <w:r>
        <w:rPr>
          <w:vertAlign w:val="subscript"/>
        </w:rPr>
        <w:t>нн</w:t>
      </w:r>
      <w:r>
        <w:t>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пнспо</w:t>
      </w:r>
      <w:r>
        <w:t xml:space="preserve"> = {(ФЗП</w:t>
      </w:r>
      <w:r>
        <w:rPr>
          <w:vertAlign w:val="subscript"/>
        </w:rPr>
        <w:t>нспо</w:t>
      </w:r>
      <w:r>
        <w:t xml:space="preserve"> / ЧСП</w:t>
      </w:r>
      <w:r>
        <w:rPr>
          <w:vertAlign w:val="subscript"/>
        </w:rPr>
        <w:t>пнспо</w:t>
      </w:r>
      <w:r>
        <w:t>) / 12} * 1000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пнспо</w:t>
      </w:r>
      <w:r>
        <w:t xml:space="preserve"> - среднемесячная заработная плата преподавателей и мастеров производственного обучения списочного состава (без внешних совместителей) профессиональных 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пнспо</w:t>
      </w:r>
      <w:r>
        <w:t xml:space="preserve"> - фонд начисленной заработной платы преподавателей и мастеров производственного обучения списочного состава (без внешних совместителей) профессиональных образовательных организаций - всего (периодическая отчетность, </w:t>
      </w:r>
      <w:hyperlink r:id="rId96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ЧСП</w:t>
      </w:r>
      <w:r>
        <w:rPr>
          <w:vertAlign w:val="subscript"/>
        </w:rPr>
        <w:t>пнспо</w:t>
      </w:r>
      <w:r>
        <w:t xml:space="preserve"> - средняя численность преподавателей и мастеров производственного обучения списочного состава (без внешних совместителей) профессиональных образовательных организаций (без вн</w:t>
      </w:r>
      <w:r>
        <w:t xml:space="preserve">ешних совместителей) (периодическая отчетность, </w:t>
      </w:r>
      <w:hyperlink r:id="rId97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нн</w:t>
      </w:r>
      <w:r>
        <w:t xml:space="preserve"> - среднемесячная номинальная начисленная заработная плата в автономном округе. Данные рассч</w:t>
      </w:r>
      <w:r>
        <w:t>итываются Депэкономики Югры, окончательные итоги Росстат.</w:t>
      </w:r>
    </w:p>
    <w:p w:rsidR="00000000" w:rsidRDefault="00BF1911">
      <w:pPr>
        <w:pStyle w:val="ConsPlusNormal"/>
        <w:ind w:firstLine="540"/>
        <w:jc w:val="both"/>
      </w:pPr>
      <w:r>
        <w:t>6. Отношение среднемесячной заработной платы преподавателей образовательных организаций высшего образования к среднемесячной заработной плате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Характеризует мотивацию педагогичес</w:t>
      </w:r>
      <w:r>
        <w:t>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000000" w:rsidRDefault="00BF1911">
      <w:pPr>
        <w:pStyle w:val="ConsPlusNormal"/>
        <w:ind w:firstLine="540"/>
        <w:jc w:val="both"/>
      </w:pPr>
      <w:r>
        <w:t>Определяется соотношением среднемесяч</w:t>
      </w:r>
      <w:r>
        <w:t>ной заработной платы преподавателей организаций высшего образования и среднемесячной заработной платы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(ЗП</w:t>
      </w:r>
      <w:r>
        <w:rPr>
          <w:vertAlign w:val="subscript"/>
        </w:rPr>
        <w:t>пвпо</w:t>
      </w:r>
      <w:r>
        <w:t xml:space="preserve"> / ЗП</w:t>
      </w:r>
      <w:r>
        <w:rPr>
          <w:vertAlign w:val="subscript"/>
        </w:rPr>
        <w:t>нн</w:t>
      </w:r>
      <w:r>
        <w:t>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пвпо</w:t>
      </w:r>
      <w:r>
        <w:t xml:space="preserve"> = {(ФЗП</w:t>
      </w:r>
      <w:r>
        <w:rPr>
          <w:vertAlign w:val="subscript"/>
        </w:rPr>
        <w:t>пвпо</w:t>
      </w:r>
      <w:r>
        <w:t xml:space="preserve"> / ЧСП</w:t>
      </w:r>
      <w:r>
        <w:rPr>
          <w:vertAlign w:val="subscript"/>
        </w:rPr>
        <w:t>впо</w:t>
      </w:r>
      <w:r>
        <w:t>) / 12} * 1000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lastRenderedPageBreak/>
        <w:t>ЗП</w:t>
      </w:r>
      <w:r>
        <w:rPr>
          <w:vertAlign w:val="subscript"/>
        </w:rPr>
        <w:t>пвпо</w:t>
      </w:r>
      <w:r>
        <w:t xml:space="preserve"> - среднемесячная заработна</w:t>
      </w:r>
      <w:r>
        <w:t>я плата преподавателей (без внешних совместителей) организаций высшего образования;</w:t>
      </w:r>
    </w:p>
    <w:p w:rsidR="00000000" w:rsidRDefault="00BF1911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пвпо</w:t>
      </w:r>
      <w:r>
        <w:t xml:space="preserve"> - фонд начисленной заработной платы преподавателей (без внешних совместителей) организаций высшего образования - всего (периодическая отчетность, </w:t>
      </w:r>
      <w:hyperlink r:id="rId98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ЧСП</w:t>
      </w:r>
      <w:r>
        <w:rPr>
          <w:vertAlign w:val="subscript"/>
        </w:rPr>
        <w:t>пвпо</w:t>
      </w:r>
      <w:r>
        <w:t xml:space="preserve"> - средняя численность преподавателей (без внешних совместителей) организаций высшего образования (периодическая отчетность, </w:t>
      </w:r>
      <w:hyperlink r:id="rId99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нн</w:t>
      </w:r>
      <w:r>
        <w:t xml:space="preserve"> - среднемесячная номинальная начисленная заработная плата в автономном округе. Данные рассчитываются Депэкономики Югры, окончательные итоги Росстат.</w:t>
      </w:r>
    </w:p>
    <w:p w:rsidR="00000000" w:rsidRDefault="00BF1911">
      <w:pPr>
        <w:pStyle w:val="ConsPlusNormal"/>
        <w:ind w:firstLine="540"/>
        <w:jc w:val="both"/>
      </w:pPr>
      <w:r>
        <w:t>7. Отношение среднем</w:t>
      </w:r>
      <w:r>
        <w:t>есячной заработной платы научных сотрудников к среднемесячной заработной плате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Характеризует уровень заработной платы научных сотрудников региона.</w:t>
      </w:r>
    </w:p>
    <w:p w:rsidR="00000000" w:rsidRDefault="00BF1911">
      <w:pPr>
        <w:pStyle w:val="ConsPlusNormal"/>
        <w:ind w:firstLine="540"/>
        <w:jc w:val="both"/>
      </w:pPr>
      <w:r>
        <w:t>Определяется как отношение среднемесячной заработной платы научных сотрудников к среднем</w:t>
      </w:r>
      <w:r>
        <w:t>есячной заработной плате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СЗП</w:t>
      </w:r>
      <w:r>
        <w:rPr>
          <w:vertAlign w:val="subscript"/>
        </w:rPr>
        <w:t>НС</w:t>
      </w:r>
      <w:r>
        <w:t xml:space="preserve"> / СЗП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СЗП</w:t>
      </w:r>
      <w:r>
        <w:rPr>
          <w:vertAlign w:val="subscript"/>
        </w:rPr>
        <w:t>НС</w:t>
      </w:r>
      <w:r>
        <w:t xml:space="preserve"> - среднемесячная заработная плата научных сотрудников (расчетный показатель - периодическая отчетность, </w:t>
      </w:r>
      <w:hyperlink r:id="rId100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ЗП-наука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СЗП - средняя заработная плата в автономном округе. Данные рассчитываются Депэкономики Югры, окончательные итоги Росстат.</w:t>
      </w:r>
    </w:p>
    <w:p w:rsidR="00000000" w:rsidRDefault="00BF1911">
      <w:pPr>
        <w:pStyle w:val="ConsPlusNormal"/>
        <w:ind w:firstLine="540"/>
        <w:jc w:val="both"/>
      </w:pPr>
      <w:r>
        <w:t>8. Отношение численности детей в возрасте от 3 до 7 лет, получающих дошколь</w:t>
      </w:r>
      <w:r>
        <w:t>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Х</w:t>
      </w:r>
      <w:r>
        <w:t>арактеризует доступность дошкольного образования для детей в возрасте от 3 до 7 лет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 xml:space="preserve">Определяется отношением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</w:t>
      </w:r>
      <w:r>
        <w:t>до 7 лет, находящихся в очереди на получение в текущем году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(3-6)</w:t>
      </w:r>
      <w:r>
        <w:t xml:space="preserve"> / (Чп</w:t>
      </w:r>
      <w:r>
        <w:rPr>
          <w:vertAlign w:val="subscript"/>
        </w:rPr>
        <w:t>(3-6)</w:t>
      </w:r>
      <w:r>
        <w:t xml:space="preserve"> + Чэ</w:t>
      </w:r>
      <w:r>
        <w:rPr>
          <w:vertAlign w:val="subscript"/>
        </w:rPr>
        <w:t>(3-6)</w:t>
      </w:r>
      <w:r>
        <w:t>) * 100%,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Чп</w:t>
      </w:r>
      <w:r>
        <w:rPr>
          <w:vertAlign w:val="subscript"/>
        </w:rPr>
        <w:t>(3-6)</w:t>
      </w:r>
      <w:r>
        <w:t xml:space="preserve"> - численность детей</w:t>
      </w:r>
      <w:r>
        <w:t xml:space="preserve"> в возрасте от 3 до 7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уходу));</w:t>
      </w:r>
    </w:p>
    <w:p w:rsidR="00000000" w:rsidRDefault="00BF1911">
      <w:pPr>
        <w:pStyle w:val="ConsPlusNormal"/>
        <w:ind w:firstLine="540"/>
        <w:jc w:val="both"/>
      </w:pPr>
      <w:r>
        <w:t>Чэ</w:t>
      </w:r>
      <w:r>
        <w:rPr>
          <w:vertAlign w:val="subscript"/>
        </w:rPr>
        <w:t>(3-6)</w:t>
      </w:r>
      <w:r>
        <w:t xml:space="preserve"> - численность детей в возрасте </w:t>
      </w:r>
      <w:r>
        <w:t>от 3 до 7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постановки на учет и зачисление детей в дошкольные образовательные организации).</w:t>
      </w:r>
    </w:p>
    <w:p w:rsidR="00000000" w:rsidRDefault="00BF1911">
      <w:pPr>
        <w:pStyle w:val="ConsPlusNormal"/>
        <w:ind w:firstLine="540"/>
        <w:jc w:val="both"/>
      </w:pPr>
      <w:r>
        <w:t>9. До</w:t>
      </w:r>
      <w:r>
        <w:t>ля частных организаций, осуществляющих образовательную деятельность по реализации образовательных программ дошкольного образования, от общего числа дошкольных образовательных организаций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Характеризует конкуренцию на рынке услуг в сфере</w:t>
      </w:r>
      <w:r>
        <w:t xml:space="preserve">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количества частных организаций, осуществляющих образовательную деятельность по реализации образовательных программ дошкольного образования, к общему количеству дошкольных образовательных организаций в автон</w:t>
      </w:r>
      <w:r>
        <w:t>омном округе.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ЧДО</w:t>
      </w:r>
      <w:r>
        <w:t xml:space="preserve"> = Ч</w:t>
      </w:r>
      <w:r>
        <w:rPr>
          <w:vertAlign w:val="subscript"/>
        </w:rPr>
        <w:t>ЧДО</w:t>
      </w:r>
      <w:r>
        <w:t xml:space="preserve"> / Ч</w:t>
      </w:r>
      <w:r>
        <w:rPr>
          <w:vertAlign w:val="subscript"/>
        </w:rPr>
        <w:t>ДОО</w:t>
      </w:r>
      <w:r>
        <w:t xml:space="preserve"> * 100%,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ЧДО</w:t>
      </w:r>
      <w:r>
        <w:t xml:space="preserve"> - доля частных организаций, осуществляющих образовательную деятельность по реализации образовательных программ дошкольного образования, от общего числа дошкольных образовательн</w:t>
      </w:r>
      <w:r>
        <w:t>ых организаций в автономном округе;</w:t>
      </w:r>
    </w:p>
    <w:p w:rsidR="00000000" w:rsidRDefault="00BF191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ЧДО</w:t>
      </w:r>
      <w:r>
        <w:t xml:space="preserve"> - количество частных организаций, осуществляющих образовательную деятельность по реализации образовательных программ дошкольного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lastRenderedPageBreak/>
        <w:t>Ч</w:t>
      </w:r>
      <w:r>
        <w:rPr>
          <w:vertAlign w:val="subscript"/>
        </w:rPr>
        <w:t>ДОО</w:t>
      </w:r>
      <w:r>
        <w:t xml:space="preserve"> - количество дошкольных образовательных организаций в автономном окр</w:t>
      </w:r>
      <w:r>
        <w:t>уге.</w:t>
      </w:r>
    </w:p>
    <w:p w:rsidR="00000000" w:rsidRDefault="00BF1911">
      <w:pPr>
        <w:pStyle w:val="ConsPlusNormal"/>
        <w:ind w:firstLine="540"/>
        <w:jc w:val="both"/>
      </w:pPr>
      <w:r>
        <w:t>10.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</w:r>
    </w:p>
    <w:p w:rsidR="00000000" w:rsidRDefault="00BF1911">
      <w:pPr>
        <w:pStyle w:val="ConsPlusNormal"/>
        <w:ind w:firstLine="540"/>
        <w:jc w:val="both"/>
      </w:pPr>
      <w:r>
        <w:t>Характеризует доступность дополнительного о</w:t>
      </w:r>
      <w:r>
        <w:t>бразования детей.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численности детей в образовательных организациях дополнительного образования к численности населения в возрасте 5 - 18 лет.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(Чдоп / Чнас</w:t>
      </w:r>
      <w:r>
        <w:rPr>
          <w:vertAlign w:val="subscript"/>
        </w:rPr>
        <w:t>5-18</w:t>
      </w:r>
      <w:r>
        <w:t>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Чдоп - численность населения в </w:t>
      </w:r>
      <w:r>
        <w:t xml:space="preserve">возрасте 5 - 18 лет, получающих услуги по дополнительному образованию (в организациях различной организационно-правовой формы и форм собственности) (периодическая отчетность, </w:t>
      </w:r>
      <w:hyperlink r:id="rId101" w:tooltip="Приказ Росстата от 14.01.2013 N 12 (ред. от 15.12.2015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1-ДО (сводная)</w:t>
        </w:r>
      </w:hyperlink>
      <w:r>
        <w:t xml:space="preserve">, </w:t>
      </w:r>
      <w:hyperlink r:id="rId102" w:tooltip="Приказ Росстата от 30.12.2015 N 674 &quot;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&quot;{КонсультантПлюс}" w:history="1">
        <w:r>
          <w:rPr>
            <w:color w:val="0000FF"/>
          </w:rPr>
          <w:t>5-ФК</w:t>
        </w:r>
      </w:hyperlink>
      <w:r>
        <w:t xml:space="preserve">, </w:t>
      </w:r>
      <w:hyperlink r:id="rId103" w:tooltip="Приказ Росстата от 15.07.2011 N 324 (ред. от 05.03.2015, с изм. от 06.08.2015) &quot;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&quot;------------ Утратил силу или отменен{КонсультантПлюс}" w:history="1">
        <w:r>
          <w:rPr>
            <w:color w:val="0000FF"/>
          </w:rPr>
          <w:t>1-ДМШ</w:t>
        </w:r>
      </w:hyperlink>
      <w:r>
        <w:t>, численность населения, охваченного дополнительным образованием);</w:t>
      </w:r>
    </w:p>
    <w:p w:rsidR="00000000" w:rsidRDefault="00BF1911">
      <w:pPr>
        <w:pStyle w:val="ConsPlusNormal"/>
        <w:ind w:firstLine="540"/>
        <w:jc w:val="both"/>
      </w:pPr>
      <w:r>
        <w:t>Чнас</w:t>
      </w:r>
      <w:r>
        <w:rPr>
          <w:vertAlign w:val="subscript"/>
        </w:rPr>
        <w:t>5-18</w:t>
      </w:r>
      <w:r>
        <w:t xml:space="preserve"> - численность населе</w:t>
      </w:r>
      <w:r>
        <w:t>ния в возрасте 5 - 18 лет (периодическая отчетность, данные демографической статистики о возрастно-половом составе населения).</w:t>
      </w:r>
    </w:p>
    <w:p w:rsidR="00000000" w:rsidRDefault="00BF1911">
      <w:pPr>
        <w:pStyle w:val="ConsPlusNormal"/>
        <w:ind w:firstLine="540"/>
        <w:jc w:val="both"/>
      </w:pPr>
      <w:r>
        <w:t>11. Отношение среднемесячной заработной платы педагогических работников дошкольных образовательных организаций к среднемесячной з</w:t>
      </w:r>
      <w:r>
        <w:t>аработной плате в сфере общего образования.</w:t>
      </w:r>
    </w:p>
    <w:p w:rsidR="00000000" w:rsidRDefault="00BF1911">
      <w:pPr>
        <w:pStyle w:val="ConsPlusNormal"/>
        <w:ind w:firstLine="540"/>
        <w:jc w:val="both"/>
      </w:pPr>
      <w: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</w:t>
      </w:r>
      <w:r>
        <w:t>нию престижа педагогической деятельности.</w:t>
      </w:r>
    </w:p>
    <w:p w:rsidR="00000000" w:rsidRDefault="00BF1911">
      <w:pPr>
        <w:pStyle w:val="ConsPlusNormal"/>
        <w:ind w:firstLine="540"/>
        <w:jc w:val="both"/>
      </w:pPr>
      <w:r>
        <w:t>Определяется соотношением среднемесячных заработных плат педагогических работников дошкольных образовательных организаций и общеобразовательных организаций субъекта Российской Федерации, находящихся в государственной (муниципальной) собственности.</w:t>
      </w:r>
    </w:p>
    <w:p w:rsidR="00000000" w:rsidRDefault="00BF1911">
      <w:pPr>
        <w:pStyle w:val="ConsPlusNormal"/>
        <w:ind w:firstLine="540"/>
        <w:jc w:val="both"/>
      </w:pPr>
      <w:r>
        <w:t>Рассчиты</w:t>
      </w:r>
      <w:r>
        <w:t>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(ЗП</w:t>
      </w:r>
      <w:r>
        <w:rPr>
          <w:vertAlign w:val="subscript"/>
        </w:rPr>
        <w:t>1</w:t>
      </w:r>
      <w:r>
        <w:t xml:space="preserve"> / ЗП</w:t>
      </w:r>
      <w:r>
        <w:rPr>
          <w:vertAlign w:val="subscript"/>
        </w:rPr>
        <w:t>2</w:t>
      </w:r>
      <w:r>
        <w:t>) * 100,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ЗПi = {(ФЗПi / ЧСПi) / 12} * 1000, i = 1,2,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ЗПi - заработная плата педагогических работников списочного состава (без внешних совместителей) государственных (муниципальных) 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1</w:t>
      </w:r>
      <w:r>
        <w:t xml:space="preserve"> - фо</w:t>
      </w:r>
      <w:r>
        <w:t xml:space="preserve">нд начисленной заработной платы педагогических работников списочного состава (без внешних совместителей) государственных (муниципальных) дошкольных образовательных организаций - всего (периодическая отчетность, </w:t>
      </w:r>
      <w:hyperlink r:id="rId104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2</w:t>
      </w:r>
      <w:r>
        <w:t xml:space="preserve"> - фонд начисленной заработной платы педагогических работников списочного состава (без внешних совместителей) государственных (муниципальных) общеобразовательных организаций - всего (пе</w:t>
      </w:r>
      <w:r>
        <w:t xml:space="preserve">риодическая отчетность, </w:t>
      </w:r>
      <w:hyperlink r:id="rId105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ЧСП</w:t>
      </w:r>
      <w:r>
        <w:rPr>
          <w:vertAlign w:val="subscript"/>
        </w:rPr>
        <w:t>1</w:t>
      </w:r>
      <w:r>
        <w:t xml:space="preserve"> - средняя численность педагогических работников списочного состава (без внешних совместителей) государственных (мун</w:t>
      </w:r>
      <w:r>
        <w:t xml:space="preserve">иципальных) дошкольных образовательных организаций (периодическая отчетность, </w:t>
      </w:r>
      <w:hyperlink r:id="rId106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ЧСП</w:t>
      </w:r>
      <w:r>
        <w:rPr>
          <w:vertAlign w:val="subscript"/>
        </w:rPr>
        <w:t>2</w:t>
      </w:r>
      <w:r>
        <w:t xml:space="preserve"> - средняя численность педагогических работников списочного со</w:t>
      </w:r>
      <w:r>
        <w:t xml:space="preserve">става (без внешних совместителей) государственных (муниципальных) общеобразовательных организаций (периодическая отчетность, </w:t>
      </w:r>
      <w:hyperlink r:id="rId107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12. Отношение средн</w:t>
      </w:r>
      <w:r>
        <w:t>емесячной заработной платы педагогических работников общеобразовательных организаций к среднемесячной заработной плате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Характеризует мотивацию педагогических работников к активному участию в модернизации образования и отражает качество</w:t>
      </w:r>
      <w:r>
        <w:t xml:space="preserve">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000000" w:rsidRDefault="00BF1911">
      <w:pPr>
        <w:pStyle w:val="ConsPlusNormal"/>
        <w:ind w:firstLine="540"/>
        <w:jc w:val="both"/>
      </w:pPr>
      <w:r>
        <w:t>Определяется соотношением среднемесячных заработных плат педагогических работников общеобразовательных организаций и с</w:t>
      </w:r>
      <w:r>
        <w:t>реднемесячной заработной платы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(ЗПпоу / ЗПнн)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ЗПпоу = {(ФЗПпоу / ЧСПпоу) / 12} * 1000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ЗПпоу - заработная плата педагогических работников списочного состава (без внешних совместителей) общеобраз</w:t>
      </w:r>
      <w:r>
        <w:t>овательных учреждений;</w:t>
      </w:r>
    </w:p>
    <w:p w:rsidR="00000000" w:rsidRDefault="00BF1911">
      <w:pPr>
        <w:pStyle w:val="ConsPlusNormal"/>
        <w:ind w:firstLine="540"/>
        <w:jc w:val="both"/>
      </w:pPr>
      <w:r>
        <w:t xml:space="preserve">ФЗПпоу - фонд начисленной заработной платы педагогических работников списочного состава (без внешних совместителей) общеобразовательных учреждений - всего (периодическая отчетность, </w:t>
      </w:r>
      <w:hyperlink r:id="rId108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 xml:space="preserve">ЧСПпоу - средняя численность педагогических работников списочного состава (без внешних совместителей) муниципальных общеобразовательных учреждений (периодическая отчетность, </w:t>
      </w:r>
      <w:hyperlink r:id="rId109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ЗПнн - среднемесячная номинальная начисленная заработная плата в автономном округе. Данные рассчитываются Депэкономики Югры, окончательные итоги Росстат.</w:t>
      </w:r>
    </w:p>
    <w:p w:rsidR="00000000" w:rsidRDefault="00BF1911">
      <w:pPr>
        <w:pStyle w:val="ConsPlusNormal"/>
        <w:ind w:firstLine="540"/>
        <w:jc w:val="both"/>
      </w:pPr>
      <w:r>
        <w:t>13. Отношен</w:t>
      </w:r>
      <w:r>
        <w:t>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Характеризует мотивацию педагогических работников к а</w:t>
      </w:r>
      <w:r>
        <w:t>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000000" w:rsidRDefault="00BF1911">
      <w:pPr>
        <w:pStyle w:val="ConsPlusNormal"/>
        <w:ind w:firstLine="540"/>
        <w:jc w:val="both"/>
      </w:pPr>
      <w:r>
        <w:t>Определяется соотношением среднемесячных заработных пла</w:t>
      </w:r>
      <w:r>
        <w:t>т педагогических работников государственных и муниципальных организаций дополнительного образования детей и среднемесячной заработной плате учителей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(ЗП</w:t>
      </w:r>
      <w:r>
        <w:rPr>
          <w:vertAlign w:val="subscript"/>
        </w:rPr>
        <w:t>1</w:t>
      </w:r>
      <w:r>
        <w:t xml:space="preserve"> / ЗП</w:t>
      </w:r>
      <w:r>
        <w:rPr>
          <w:vertAlign w:val="subscript"/>
        </w:rPr>
        <w:t>2</w:t>
      </w:r>
      <w:r>
        <w:t>) * 100,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i</w:t>
      </w:r>
      <w:r>
        <w:t xml:space="preserve"> = {(ФЗП</w:t>
      </w:r>
      <w:r>
        <w:rPr>
          <w:vertAlign w:val="subscript"/>
        </w:rPr>
        <w:t>i</w:t>
      </w:r>
      <w:r>
        <w:t xml:space="preserve"> / ЧСП</w:t>
      </w:r>
      <w:r>
        <w:rPr>
          <w:vertAlign w:val="subscript"/>
        </w:rPr>
        <w:t>i</w:t>
      </w:r>
      <w:r>
        <w:t>) / 12}</w:t>
      </w:r>
      <w:r>
        <w:t xml:space="preserve"> * 1000, i = 1,2,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ЗП</w:t>
      </w:r>
      <w:r>
        <w:rPr>
          <w:vertAlign w:val="subscript"/>
        </w:rPr>
        <w:t>i</w:t>
      </w:r>
      <w:r>
        <w:t xml:space="preserve"> - среднемесячная заработная плата;</w:t>
      </w:r>
    </w:p>
    <w:p w:rsidR="00000000" w:rsidRDefault="00BF1911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1</w:t>
      </w:r>
      <w:r>
        <w:t xml:space="preserve"> - фонд начисленной заработной платы педагогических работников списочного состава (без внешних совместителей) государственных (муниципальных) организаций дополнительного образования детей -</w:t>
      </w:r>
      <w:r>
        <w:t xml:space="preserve"> всего (периодическая отчетность, </w:t>
      </w:r>
      <w:hyperlink r:id="rId110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2</w:t>
      </w:r>
      <w:r>
        <w:t xml:space="preserve"> - фонд начисленной заработной платы учителей списочного состава (без внешних совместителей) государственн</w:t>
      </w:r>
      <w:r>
        <w:t xml:space="preserve">ых (муниципальных) общеобразовательных организаций - всего (периодическая отчетность, </w:t>
      </w:r>
      <w:hyperlink r:id="rId111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ЧСП</w:t>
      </w:r>
      <w:r>
        <w:rPr>
          <w:vertAlign w:val="subscript"/>
        </w:rPr>
        <w:t>1</w:t>
      </w:r>
      <w:r>
        <w:t xml:space="preserve"> - средняя численность педагогических работников списо</w:t>
      </w:r>
      <w:r>
        <w:t xml:space="preserve">чного состава (без внешних совместителей) государственных (муниципальных) организаций дополнительного образования детей (периодическая отчетность, </w:t>
      </w:r>
      <w:hyperlink r:id="rId112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ЧСП</w:t>
      </w:r>
      <w:r>
        <w:rPr>
          <w:vertAlign w:val="subscript"/>
        </w:rPr>
        <w:t>2</w:t>
      </w:r>
      <w:r>
        <w:t xml:space="preserve"> - средняя численность учителей списочного состава (без внешних совместителей) государственных (муниципальных) общеобразовательных организаций (периодическая отчетность, </w:t>
      </w:r>
      <w:hyperlink r:id="rId113" w:tooltip="Приказ Росстата от 30.11.2015 N 594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форма N ЗП-образование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14. 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</w:t>
      </w:r>
      <w:r>
        <w:t xml:space="preserve"> расчете на 2 обязательных предмета) в 10% школ с худшими результатами единого государственного экзамена.</w:t>
      </w:r>
    </w:p>
    <w:p w:rsidR="00000000" w:rsidRDefault="00BF1911">
      <w:pPr>
        <w:pStyle w:val="ConsPlusNormal"/>
        <w:ind w:firstLine="540"/>
        <w:jc w:val="both"/>
      </w:pPr>
      <w: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</w:t>
      </w:r>
      <w:r>
        <w:t>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среднего балла единого государственного экзамена (в расчете на 2 п</w:t>
      </w:r>
      <w:r>
        <w:t>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предмета) в 10% общеобразовательных организаций с худшими результатами единого госуда</w:t>
      </w:r>
      <w:r>
        <w:t>рственного экзамена.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876300" cy="495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ki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</w:r>
    </w:p>
    <w:p w:rsidR="00000000" w:rsidRDefault="00BF1911">
      <w:pPr>
        <w:pStyle w:val="ConsPlusNormal"/>
        <w:ind w:firstLine="540"/>
        <w:jc w:val="both"/>
      </w:pPr>
      <w:r>
        <w:t>xi - средний тестовый балл участников по соответствующему предмету.</w:t>
      </w:r>
    </w:p>
    <w:p w:rsidR="00000000" w:rsidRDefault="00BF1911">
      <w:pPr>
        <w:pStyle w:val="ConsPlusNormal"/>
        <w:ind w:firstLine="540"/>
        <w:jc w:val="both"/>
      </w:pPr>
      <w:r>
        <w:t>Таким образом, средний балл образовательной организации рассчитывается следующим образом: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315277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рус.яз</w:t>
      </w:r>
      <w:r>
        <w:t xml:space="preserve"> - средний балл участников по русскому языку,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мат.баз</w:t>
      </w:r>
      <w:r>
        <w:t xml:space="preserve"> - средний балл участников по базовой математике,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мат.проф</w:t>
      </w:r>
      <w:r>
        <w:t xml:space="preserve"> - средний балл участников по профильной математике,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рус.яз</w:t>
      </w:r>
      <w:r>
        <w:t xml:space="preserve"> - количество участников по русскому языку,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матбаз</w:t>
      </w:r>
      <w:r>
        <w:t xml:space="preserve"> - количество участников по базовой математике,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мат.проф</w:t>
      </w:r>
      <w:r>
        <w:t xml:space="preserve"> - количество участников по профильной математике.</w:t>
      </w:r>
    </w:p>
    <w:p w:rsidR="00000000" w:rsidRDefault="00BF1911">
      <w:pPr>
        <w:pStyle w:val="ConsPlusNormal"/>
        <w:ind w:firstLine="540"/>
        <w:jc w:val="both"/>
      </w:pPr>
      <w:r>
        <w:t>При этом средний балл по базовой математике переведен из 5-балльной в 100-балльную систему, в соответствии со следующей формулой: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1628775" cy="41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мат.баз(100)</w:t>
      </w:r>
      <w:r>
        <w:t xml:space="preserve"> - средний балл учас</w:t>
      </w:r>
      <w:r>
        <w:t>тников по базовой математике по 100-балльной шкале,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мат.баз(5)</w:t>
      </w:r>
      <w:r>
        <w:t xml:space="preserve"> - средний балл участников по базовой математике по 5-балльной шкале.</w:t>
      </w:r>
    </w:p>
    <w:p w:rsidR="00000000" w:rsidRDefault="00BF1911">
      <w:pPr>
        <w:pStyle w:val="ConsPlusNormal"/>
        <w:ind w:firstLine="540"/>
        <w:jc w:val="both"/>
      </w:pPr>
      <w:r>
        <w:t>15. Доля выпускников профессиональных образовательных организаций и организаций высшего образования, успешно прошедших серт</w:t>
      </w:r>
      <w:r>
        <w:t>ификационные процедуры.</w:t>
      </w:r>
    </w:p>
    <w:p w:rsidR="00000000" w:rsidRDefault="00BF1911">
      <w:pPr>
        <w:pStyle w:val="ConsPlusNormal"/>
        <w:ind w:firstLine="540"/>
        <w:jc w:val="both"/>
      </w:pPr>
      <w:r>
        <w:t>Характеризует независимую оценку качества образования профессионального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выпускников профессионального образования и профессиональной подготовки, успешно прошедших сертификационные процедуры, к об</w:t>
      </w:r>
      <w:r>
        <w:t>щей численности выпускников профессионального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(ЧПвып</w:t>
      </w:r>
      <w:r>
        <w:rPr>
          <w:vertAlign w:val="subscript"/>
        </w:rPr>
        <w:t>сп</w:t>
      </w:r>
      <w:r>
        <w:t xml:space="preserve"> / ЧПвып)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ЧПвып</w:t>
      </w:r>
      <w:r>
        <w:rPr>
          <w:vertAlign w:val="subscript"/>
        </w:rPr>
        <w:t>сп</w:t>
      </w:r>
      <w:r>
        <w:t xml:space="preserve"> - численность выпускников профессиональных образовательных организаций и организаций высшего образования, успешно прошедших сертиф</w:t>
      </w:r>
      <w:r>
        <w:t>икационные процедуры (дополнительная информация организаций профессионального образования);</w:t>
      </w:r>
    </w:p>
    <w:p w:rsidR="00000000" w:rsidRDefault="00BF1911">
      <w:pPr>
        <w:pStyle w:val="ConsPlusNormal"/>
        <w:ind w:firstLine="540"/>
        <w:jc w:val="both"/>
      </w:pPr>
      <w:r>
        <w:t xml:space="preserve">ЧПвып - численность выпускников профессиональных образовательных организаций и организаций высшего образования (периодическая отчетность, </w:t>
      </w:r>
      <w:hyperlink r:id="rId117" w:tooltip="Приказ Росстата от 14.01.2013 N 12 (ред. от 15.12.2015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профтех-1</w:t>
        </w:r>
      </w:hyperlink>
      <w:r>
        <w:t xml:space="preserve">, </w:t>
      </w:r>
      <w:hyperlink r:id="rId118" w:tooltip="Приказ Росстата от 31.07.2015 N 350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&quot;{КонсультантПлюс}" w:history="1">
        <w:r>
          <w:rPr>
            <w:color w:val="0000FF"/>
          </w:rPr>
          <w:t>СПО-1</w:t>
        </w:r>
      </w:hyperlink>
      <w:r>
        <w:t xml:space="preserve">, </w:t>
      </w:r>
      <w:hyperlink r:id="rId119" w:tooltip="Приказ Росстата от 31.07.2015 N 350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&quot;{КонсультантПлюс}" w:history="1">
        <w:r>
          <w:rPr>
            <w:color w:val="0000FF"/>
          </w:rPr>
          <w:t>ВПО-1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 xml:space="preserve">16. Количество мероприятий, обеспечивающих информационную открытость системы </w:t>
      </w:r>
      <w:r>
        <w:t>образования.</w:t>
      </w:r>
    </w:p>
    <w:p w:rsidR="00000000" w:rsidRDefault="00BF1911">
      <w:pPr>
        <w:pStyle w:val="ConsPlusNormal"/>
        <w:ind w:firstLine="540"/>
        <w:jc w:val="both"/>
      </w:pPr>
      <w:r>
        <w:t>Характеризует информационную открытость системы образования.</w:t>
      </w:r>
    </w:p>
    <w:p w:rsidR="00000000" w:rsidRDefault="00BF1911">
      <w:pPr>
        <w:pStyle w:val="ConsPlusNormal"/>
        <w:ind w:firstLine="540"/>
        <w:jc w:val="both"/>
      </w:pPr>
      <w:r>
        <w:t>Определяется количеством проведенных мероприятий, направленных на обеспечение информационной открытости системы образования.</w:t>
      </w:r>
    </w:p>
    <w:p w:rsidR="00000000" w:rsidRDefault="00BF1911">
      <w:pPr>
        <w:pStyle w:val="ConsPlusNormal"/>
        <w:ind w:firstLine="540"/>
        <w:jc w:val="both"/>
      </w:pPr>
      <w:r>
        <w:t>17. Доля молодых людей в возрасте от 14 - 30 лет, участву</w:t>
      </w:r>
      <w:r>
        <w:t>ющих в деятельности молодежных общественных объединений, в общей численности молодежи.</w:t>
      </w:r>
    </w:p>
    <w:p w:rsidR="00000000" w:rsidRDefault="00BF1911">
      <w:pPr>
        <w:pStyle w:val="ConsPlusNormal"/>
        <w:ind w:firstLine="540"/>
        <w:jc w:val="both"/>
      </w:pPr>
      <w:r>
        <w:t>Характеризует повышение эффективности реализации молодежной политики в интересах инновационного социально ориентированного развития.</w:t>
      </w:r>
    </w:p>
    <w:p w:rsidR="00000000" w:rsidRDefault="00BF1911">
      <w:pPr>
        <w:pStyle w:val="ConsPlusNormal"/>
        <w:ind w:firstLine="540"/>
        <w:jc w:val="both"/>
      </w:pPr>
      <w:r>
        <w:t xml:space="preserve">Определяется отношением численности </w:t>
      </w:r>
      <w:r>
        <w:t>молодых людей в возрасте от 14 - 30 лет, участвующих в деятельности молодежных общественных объединений, к общей численности молодых людей в возрасте от 14 - 30 лет.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(Чмол</w:t>
      </w:r>
      <w:r>
        <w:rPr>
          <w:vertAlign w:val="subscript"/>
        </w:rPr>
        <w:t>уоо</w:t>
      </w:r>
      <w:r>
        <w:t xml:space="preserve"> / Чнас</w:t>
      </w:r>
      <w:r>
        <w:rPr>
          <w:vertAlign w:val="subscript"/>
        </w:rPr>
        <w:t>14-30</w:t>
      </w:r>
      <w:r>
        <w:t>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Чмол</w:t>
      </w:r>
      <w:r>
        <w:rPr>
          <w:vertAlign w:val="subscript"/>
        </w:rPr>
        <w:t>уоо</w:t>
      </w:r>
      <w:r>
        <w:t xml:space="preserve"> - численность молодых людей в возрасте от 14 - 30 лет, участвующих в деятельности молодежных общественных объединений (дополнительная информация организаций молодежной направленности);</w:t>
      </w:r>
    </w:p>
    <w:p w:rsidR="00000000" w:rsidRDefault="00BF1911">
      <w:pPr>
        <w:pStyle w:val="ConsPlusNormal"/>
        <w:ind w:firstLine="540"/>
        <w:jc w:val="both"/>
      </w:pPr>
      <w:r>
        <w:t>Чнас</w:t>
      </w:r>
      <w:r>
        <w:rPr>
          <w:vertAlign w:val="subscript"/>
        </w:rPr>
        <w:t>14-30</w:t>
      </w:r>
      <w:r>
        <w:t xml:space="preserve"> - численность молодых людей в возрасте 14 - 30 лет (периодич</w:t>
      </w:r>
      <w:r>
        <w:t>еская отчетность, данные демографической статистики о возрастно-половом составе населения).</w:t>
      </w:r>
    </w:p>
    <w:p w:rsidR="00000000" w:rsidRDefault="00BF1911">
      <w:pPr>
        <w:pStyle w:val="ConsPlusNormal"/>
        <w:ind w:firstLine="540"/>
        <w:jc w:val="both"/>
      </w:pPr>
      <w:r>
        <w:t>18. Доля допризывной молодежи, состоящей в патриотических клубах, центрах, учреждениях и вовлеченной в мероприятия патриотической направленности, в общей численност</w:t>
      </w:r>
      <w:r>
        <w:t>и допризывной молодежи.</w:t>
      </w:r>
    </w:p>
    <w:p w:rsidR="00000000" w:rsidRDefault="00BF1911">
      <w:pPr>
        <w:pStyle w:val="ConsPlusNormal"/>
        <w:ind w:firstLine="540"/>
        <w:jc w:val="both"/>
      </w:pPr>
      <w:r>
        <w:t>Характеризует вовлеченность молодых людей, состоящих в патриотических клубах, центрах, учреждениях, в мероприятия патриотической направленности.</w:t>
      </w:r>
    </w:p>
    <w:p w:rsidR="00000000" w:rsidRDefault="00BF1911">
      <w:pPr>
        <w:pStyle w:val="ConsPlusNormal"/>
        <w:ind w:firstLine="540"/>
        <w:jc w:val="both"/>
      </w:pPr>
      <w:r>
        <w:t>Определяется соотношением численности молодых людей, состоящих в патриотических клубах,</w:t>
      </w:r>
      <w:r>
        <w:t xml:space="preserve"> центрах, учреждениях и вовлеченных в мероприятия патриотической направленности, к общей численности допризывной молодежи.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(Чмол</w:t>
      </w:r>
      <w:r>
        <w:rPr>
          <w:vertAlign w:val="subscript"/>
        </w:rPr>
        <w:t>пн</w:t>
      </w:r>
      <w:r>
        <w:t xml:space="preserve"> / Чдм)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Чмол</w:t>
      </w:r>
      <w:r>
        <w:rPr>
          <w:vertAlign w:val="subscript"/>
        </w:rPr>
        <w:t>пн</w:t>
      </w:r>
      <w:r>
        <w:t xml:space="preserve"> - численность молодых людей, состоящих в патриотических клубах, центра</w:t>
      </w:r>
      <w:r>
        <w:t>х, учреждениях и вовлеченных в мероприятия патриотической направленности (дополнительная информация организаций молодежной направленности);</w:t>
      </w:r>
    </w:p>
    <w:p w:rsidR="00000000" w:rsidRDefault="00BF1911">
      <w:pPr>
        <w:pStyle w:val="ConsPlusNormal"/>
        <w:ind w:firstLine="540"/>
        <w:jc w:val="both"/>
      </w:pPr>
      <w:r>
        <w:t>Чдм - численность допризывной молодежи (дополнительная информация организаций молодежной направленности).</w:t>
      </w:r>
    </w:p>
    <w:p w:rsidR="00000000" w:rsidRDefault="00BF1911">
      <w:pPr>
        <w:pStyle w:val="ConsPlusNormal"/>
        <w:ind w:firstLine="540"/>
        <w:jc w:val="both"/>
      </w:pPr>
      <w:r>
        <w:t>19. Доля д</w:t>
      </w:r>
      <w:r>
        <w:t>опризывной молодежи, занимающейся военно-прикладными и техническими видами спорта, в общей численности допризывной молодежи.</w:t>
      </w:r>
    </w:p>
    <w:p w:rsidR="00000000" w:rsidRDefault="00BF1911">
      <w:pPr>
        <w:pStyle w:val="ConsPlusNormal"/>
        <w:ind w:firstLine="540"/>
        <w:jc w:val="both"/>
      </w:pPr>
      <w:r>
        <w:t>Характеризует вовлеченность молодых людей, занимающихся военно-прикладными и техническими видами спорта.</w:t>
      </w:r>
    </w:p>
    <w:p w:rsidR="00000000" w:rsidRDefault="00BF1911">
      <w:pPr>
        <w:pStyle w:val="ConsPlusNormal"/>
        <w:ind w:firstLine="540"/>
        <w:jc w:val="both"/>
      </w:pPr>
      <w:r>
        <w:t xml:space="preserve">Определяется соотношением </w:t>
      </w:r>
      <w:r>
        <w:t>численности молодых людей, занимающихся военно-прикладными и техническими видами спорта, к общей численности допризывной молодежи.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(Чмол</w:t>
      </w:r>
      <w:r>
        <w:rPr>
          <w:vertAlign w:val="subscript"/>
        </w:rPr>
        <w:t>вп</w:t>
      </w:r>
      <w:r>
        <w:t xml:space="preserve"> / Чдм)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Чмол</w:t>
      </w:r>
      <w:r>
        <w:rPr>
          <w:vertAlign w:val="subscript"/>
        </w:rPr>
        <w:t>вп</w:t>
      </w:r>
      <w:r>
        <w:t xml:space="preserve"> - численность молодых людей, занимающихся военно-прикладными и</w:t>
      </w:r>
      <w:r>
        <w:t xml:space="preserve"> техническими видами спорта (дополнительная информация организаций молодежной направленности);</w:t>
      </w:r>
    </w:p>
    <w:p w:rsidR="00000000" w:rsidRDefault="00BF1911">
      <w:pPr>
        <w:pStyle w:val="ConsPlusNormal"/>
        <w:ind w:firstLine="540"/>
        <w:jc w:val="both"/>
      </w:pPr>
      <w:r>
        <w:t>Чдм - численность допризывной молодежи (дополнительная информация организаций молодежной направленности).</w:t>
      </w:r>
    </w:p>
    <w:p w:rsidR="00000000" w:rsidRDefault="00BF1911">
      <w:pPr>
        <w:pStyle w:val="ConsPlusNormal"/>
        <w:ind w:firstLine="540"/>
        <w:jc w:val="both"/>
      </w:pPr>
      <w:r>
        <w:t xml:space="preserve">20. Доля несовершеннолетних, совершивших преступления, </w:t>
      </w:r>
      <w:r>
        <w:t>в общей численности детей в возрасте от 14 до 18 лет.</w:t>
      </w:r>
    </w:p>
    <w:p w:rsidR="00000000" w:rsidRDefault="00BF1911">
      <w:pPr>
        <w:pStyle w:val="ConsPlusNormal"/>
        <w:ind w:firstLine="540"/>
        <w:jc w:val="both"/>
      </w:pPr>
      <w:r>
        <w:t>Характеризует состояние криминогенной обстановки среди несовершеннолетних.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Чн / Чд * 100%,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Чн - численность несовершеннолетних, совершивших преступления (данные УМВД РФ по ХМАО - Югре);</w:t>
      </w:r>
    </w:p>
    <w:p w:rsidR="00000000" w:rsidRDefault="00BF1911">
      <w:pPr>
        <w:pStyle w:val="ConsPlusNormal"/>
        <w:ind w:firstLine="540"/>
        <w:jc w:val="both"/>
      </w:pPr>
      <w:r>
        <w:t>Чд - численность детей в возрасте от 14 до 18 лет (демографические данные населения в возрасте от 14 до 18 лет).</w:t>
      </w:r>
    </w:p>
    <w:p w:rsidR="00000000" w:rsidRDefault="00BF1911">
      <w:pPr>
        <w:pStyle w:val="ConsPlusNormal"/>
        <w:ind w:firstLine="540"/>
        <w:jc w:val="both"/>
      </w:pPr>
      <w:r>
        <w:t>21. Доля населения в возрасте 7 - 18 лет, охваче</w:t>
      </w:r>
      <w:r>
        <w:t>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7 - 18 лет.</w:t>
      </w:r>
    </w:p>
    <w:p w:rsidR="00000000" w:rsidRDefault="00BF1911">
      <w:pPr>
        <w:pStyle w:val="ConsPlusNormal"/>
        <w:ind w:firstLine="540"/>
        <w:jc w:val="both"/>
      </w:pPr>
      <w:r>
        <w:t>Характеризует охват населения в возрасте 7 - 18 лет образованием.</w:t>
      </w:r>
    </w:p>
    <w:p w:rsidR="00000000" w:rsidRDefault="00BF1911">
      <w:pPr>
        <w:pStyle w:val="ConsPlusNormal"/>
        <w:ind w:firstLine="540"/>
        <w:jc w:val="both"/>
      </w:pPr>
      <w:r>
        <w:t>Оп</w:t>
      </w:r>
      <w:r>
        <w:t>ределяется соотношением численности населения в возрасте 7 - 18 лет, охваченного образованием с учетом образовательных потребностей и запросов обучающихся, в том числе имеющих ограниченные возможности здоровья, к численности населения в возрасте 7 - 18 лет</w:t>
      </w:r>
      <w:r>
        <w:t>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lastRenderedPageBreak/>
        <w:t>(ЧОоо / Чнас</w:t>
      </w:r>
      <w:r>
        <w:rPr>
          <w:vertAlign w:val="subscript"/>
        </w:rPr>
        <w:t>5-18</w:t>
      </w:r>
      <w:r>
        <w:t>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ЧОоо - численность населения в возрасте 7 - 18 лет, охваченная образованием с учетом образовательных потребностей и запросов обучающихся, в том числе имеющих ограниченные возможности здоровья (пе</w:t>
      </w:r>
      <w:r>
        <w:t xml:space="preserve">риодическая отчетность, </w:t>
      </w:r>
      <w:hyperlink r:id="rId120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76-РИК</w:t>
        </w:r>
      </w:hyperlink>
      <w:r>
        <w:t xml:space="preserve">, </w:t>
      </w:r>
      <w:hyperlink r:id="rId121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Д-9</w:t>
        </w:r>
      </w:hyperlink>
      <w:r>
        <w:t xml:space="preserve">, </w:t>
      </w:r>
      <w:hyperlink r:id="rId122" w:tooltip="Приказ Росстата от 14.01.2013 N 12 (ред. от 15.12.2015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профтех-1</w:t>
        </w:r>
      </w:hyperlink>
      <w:r>
        <w:t xml:space="preserve">, </w:t>
      </w:r>
      <w:hyperlink r:id="rId123" w:tooltip="Приказ Росстата от 31.07.2015 N 350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&quot;{КонсультантПлюс}" w:history="1">
        <w:r>
          <w:rPr>
            <w:color w:val="0000FF"/>
          </w:rPr>
          <w:t>СПО-1</w:t>
        </w:r>
      </w:hyperlink>
      <w:r>
        <w:t>, численность детей в возрасте 7 - 18 лет, охваченных образованием);</w:t>
      </w:r>
    </w:p>
    <w:p w:rsidR="00000000" w:rsidRDefault="00BF1911">
      <w:pPr>
        <w:pStyle w:val="ConsPlusNormal"/>
        <w:ind w:firstLine="540"/>
        <w:jc w:val="both"/>
      </w:pPr>
      <w:r>
        <w:t>Чнас</w:t>
      </w:r>
      <w:r>
        <w:rPr>
          <w:vertAlign w:val="subscript"/>
        </w:rPr>
        <w:t>5-18</w:t>
      </w:r>
      <w:r>
        <w:t xml:space="preserve"> - численность населения в возрасте 7 - 18 лет (демографические данны</w:t>
      </w:r>
      <w:r>
        <w:t>е населения в возрасте 7 - 18 лет).</w:t>
      </w:r>
    </w:p>
    <w:p w:rsidR="00000000" w:rsidRDefault="00BF1911">
      <w:pPr>
        <w:pStyle w:val="ConsPlusNormal"/>
        <w:ind w:firstLine="540"/>
        <w:jc w:val="both"/>
      </w:pPr>
      <w:r>
        <w:t>22. 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</w:t>
      </w:r>
      <w:r>
        <w:t>ственных (муниципальных) образовательных организаций, реализующих программы общего образования.</w:t>
      </w:r>
    </w:p>
    <w:p w:rsidR="00000000" w:rsidRDefault="00BF1911">
      <w:pPr>
        <w:pStyle w:val="ConsPlusNormal"/>
        <w:ind w:firstLine="540"/>
        <w:jc w:val="both"/>
      </w:pPr>
      <w:r>
        <w:t>Характеризует состояние зданий системы общего образования.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численности общеобразовательных организаций, здания которых находятся в авари</w:t>
      </w:r>
      <w:r>
        <w:t>йном состоянии или требуют капитального ремонта, к общей численности общеобразовательных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ЧОоа,к / ЧОо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ЧОоа,к - численность образовательных организаций, реализующих программы общего образования, здания к</w:t>
      </w:r>
      <w:r>
        <w:t xml:space="preserve">оторых находятся в аварийном состоянии или требуют капитального ремонта (периодическая отчетность, </w:t>
      </w:r>
      <w:hyperlink r:id="rId124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Д-4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ЧОо - чи</w:t>
      </w:r>
      <w:r>
        <w:t xml:space="preserve">сленность образовательных организаций, реализующих программы общего образования (периодическая отчетность, </w:t>
      </w:r>
      <w:hyperlink r:id="rId125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Д-4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23. 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Характеризует степень оснащенности системы общег</w:t>
      </w:r>
      <w:r>
        <w:t>о образования учебным оборудованием в соответствии с современными требованиями.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</w:t>
      </w:r>
      <w:r>
        <w:t>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(ЧОоу</w:t>
      </w:r>
      <w:r>
        <w:rPr>
          <w:vertAlign w:val="subscript"/>
        </w:rPr>
        <w:t>осо</w:t>
      </w:r>
      <w:r>
        <w:t xml:space="preserve"> / ЧОоу)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ЧОоу</w:t>
      </w:r>
      <w:r>
        <w:rPr>
          <w:vertAlign w:val="subscript"/>
        </w:rPr>
        <w:t>осо</w:t>
      </w:r>
      <w: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000000" w:rsidRDefault="00BF1911">
      <w:pPr>
        <w:pStyle w:val="ConsPlusNormal"/>
        <w:ind w:firstLine="540"/>
        <w:jc w:val="both"/>
      </w:pPr>
      <w:r>
        <w:t>ЧОоу - численность государственных (муниципальных)</w:t>
      </w:r>
      <w:r>
        <w:t xml:space="preserve"> общеобразовательных организаций (периодическая отчетность, </w:t>
      </w:r>
      <w:hyperlink r:id="rId126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76-РИК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24. Обеспеченность детей дошкольного возраст</w:t>
      </w:r>
      <w:r>
        <w:t>а местами в дошкольных образовательных организациях (количество мест на 1000 детей).</w:t>
      </w:r>
    </w:p>
    <w:p w:rsidR="00000000" w:rsidRDefault="00BF1911">
      <w:pPr>
        <w:pStyle w:val="ConsPlusNormal"/>
        <w:ind w:firstLine="540"/>
        <w:jc w:val="both"/>
      </w:pPr>
      <w:r>
        <w:t>Характеризует обеспеченность детей дошкольного возраста местами в дошкольных образовательных организациях.</w:t>
      </w:r>
    </w:p>
    <w:p w:rsidR="00000000" w:rsidRDefault="00BF1911">
      <w:pPr>
        <w:pStyle w:val="ConsPlusNormal"/>
        <w:ind w:firstLine="540"/>
        <w:jc w:val="both"/>
      </w:pPr>
      <w:r>
        <w:t>Показатель рассчитывается как отношение общего числа мест в дошк</w:t>
      </w:r>
      <w:r>
        <w:t>ольных образовательных организациях к общей численности детей в возрасте 1 - 6 лет, скорректированной на численность детей в возрасте 5 - 6 лет, обучающихся в общеобразовательных организациях, и умноженное на 1000.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(Чмест / (ЧД</w:t>
      </w:r>
      <w:r>
        <w:rPr>
          <w:vertAlign w:val="subscript"/>
        </w:rPr>
        <w:t>1</w:t>
      </w:r>
      <w:r>
        <w:rPr>
          <w:vertAlign w:val="subscript"/>
        </w:rPr>
        <w:t>-6</w:t>
      </w:r>
      <w:r>
        <w:t xml:space="preserve"> - ЧД</w:t>
      </w:r>
      <w:r>
        <w:rPr>
          <w:vertAlign w:val="subscript"/>
        </w:rPr>
        <w:t>5-6</w:t>
      </w:r>
      <w:r>
        <w:t>оу)) * 1000,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Чмест - численность мест в дошкольных образовательных организациях (периодическая отчетность, </w:t>
      </w:r>
      <w:hyperlink r:id="rId127" w:tooltip="Приказ Росстата от 06.11.2014 N 640 (ред. от 03.08.2015) &quot;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программам дошкольного образования, присмотр и уход за детьми, о работе аспирантуры и докторантуры&quot;{КонсультантПлюс}" w:history="1">
        <w:r>
          <w:rPr>
            <w:color w:val="0000FF"/>
          </w:rPr>
          <w:t>форма N 85-К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ЧД</w:t>
      </w:r>
      <w:r>
        <w:rPr>
          <w:vertAlign w:val="subscript"/>
        </w:rPr>
        <w:t>1-6</w:t>
      </w:r>
      <w:r>
        <w:t xml:space="preserve"> - численность населения в возрасте 1 - 6 лет (демографические данные населения в возрасте 1 - 6 лет);</w:t>
      </w:r>
    </w:p>
    <w:p w:rsidR="00000000" w:rsidRDefault="00BF1911">
      <w:pPr>
        <w:pStyle w:val="ConsPlusNormal"/>
        <w:ind w:firstLine="540"/>
        <w:jc w:val="both"/>
      </w:pPr>
      <w:r>
        <w:t>ЧД</w:t>
      </w:r>
      <w:r>
        <w:rPr>
          <w:vertAlign w:val="subscript"/>
        </w:rPr>
        <w:t>5-6</w:t>
      </w:r>
      <w:r>
        <w:t xml:space="preserve">оу - численность обучающихся в общеобразовательных организациях в возрасте 5 - 6 лет (периодическая отчетность, </w:t>
      </w:r>
      <w:hyperlink r:id="rId128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76-Р</w:t>
        </w:r>
        <w:r>
          <w:rPr>
            <w:color w:val="0000FF"/>
          </w:rPr>
          <w:t>ИК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lastRenderedPageBreak/>
        <w:t>25.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организациях.</w:t>
      </w:r>
    </w:p>
    <w:p w:rsidR="00000000" w:rsidRDefault="00BF1911">
      <w:pPr>
        <w:pStyle w:val="ConsPlusNormal"/>
        <w:ind w:firstLine="540"/>
        <w:jc w:val="both"/>
      </w:pPr>
      <w:r>
        <w:t>Характеризует условия осуществле</w:t>
      </w:r>
      <w:r>
        <w:t>ния образовательного процесса.</w:t>
      </w:r>
    </w:p>
    <w:p w:rsidR="00000000" w:rsidRDefault="00BF1911">
      <w:pPr>
        <w:pStyle w:val="ConsPlusNormal"/>
        <w:ind w:firstLine="540"/>
        <w:jc w:val="both"/>
      </w:pPr>
      <w:r>
        <w:t>Определяется соотношением численности обучающихся в государственных (муниципальных) общеобразовательных организациях, занимающихся в одну смену, к общей численности обучающихся в государственных (муниципальных) общеобразовате</w:t>
      </w:r>
      <w:r>
        <w:t>льных организациях.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724025" cy="390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0</w:t>
      </w:r>
      <w:r>
        <w:t xml:space="preserve"> -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</w:t>
      </w:r>
      <w:r>
        <w:t>(муниципальных) общеобразовательных учреждениях (процентов);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численность обучающихся, занимающихся во вторую смену (форма N 76-РИК </w:t>
      </w:r>
      <w:hyperlink r:id="rId130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 строка 21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численность обучающихся, занимающихся в третью смену (форма N 76-РИК </w:t>
      </w:r>
      <w:hyperlink r:id="rId131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</w:t>
        </w:r>
        <w:r>
          <w:rPr>
            <w:color w:val="0000FF"/>
          </w:rPr>
          <w:t>ел 1.2 строка 22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 xml:space="preserve">У - численность обучающихся (всего) (форма N 76-РИК </w:t>
      </w:r>
      <w:hyperlink r:id="rId132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 строка 01 графа 5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25.1. Уд</w:t>
      </w:r>
      <w:r>
        <w:t>ельный вес обучающихся начальной школы (1 - 4 классы), занимающихся в одну смену.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Рассчитывается по формуле: </w:t>
      </w:r>
      <w:r>
        <w:rPr>
          <w:noProof/>
          <w:position w:val="-24"/>
        </w:rPr>
        <w:drawing>
          <wp:inline distT="0" distB="0" distL="0" distR="0">
            <wp:extent cx="2133600" cy="390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1-4</w:t>
      </w:r>
      <w:r>
        <w:t xml:space="preserve"> - доля обучающихся начальной школы (1 - 4 классы) в государственных (муниципальных) общеобразовательных учреждениях, занимающихся в одну смену, в общей численности обучающихся начальной школы (1 - 4 классы) в государственных (муниципальных) общеобразовате</w:t>
      </w:r>
      <w:r>
        <w:t>льных учреждениях (процентов);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численность обучающихся начальной школы (1 - 4 классы), занимающихся во вторую смену (дополнительные сведения);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численность обучающихся начальной школы (1 - 4 классы), занимающихся в третью смену ((дополнительные св</w:t>
      </w:r>
      <w:r>
        <w:t>едения);</w:t>
      </w:r>
    </w:p>
    <w:p w:rsidR="00000000" w:rsidRDefault="00BF1911">
      <w:pPr>
        <w:pStyle w:val="ConsPlusNormal"/>
        <w:ind w:firstLine="540"/>
        <w:jc w:val="both"/>
      </w:pPr>
      <w:r>
        <w:t>У - численность обучающихся начальной школы (1 - 4 классы) - всего (дополнительные сведения).</w:t>
      </w:r>
    </w:p>
    <w:p w:rsidR="00000000" w:rsidRDefault="00BF1911">
      <w:pPr>
        <w:pStyle w:val="ConsPlusNormal"/>
        <w:ind w:firstLine="540"/>
        <w:jc w:val="both"/>
      </w:pPr>
      <w:r>
        <w:t>25.2. Удельный вес обучающихся 5 - 9 классов, занимающихся в одну смену.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Рассчитывается по формуле: </w:t>
      </w:r>
      <w:r>
        <w:rPr>
          <w:noProof/>
          <w:position w:val="-24"/>
        </w:rPr>
        <w:drawing>
          <wp:inline distT="0" distB="0" distL="0" distR="0">
            <wp:extent cx="2133600" cy="390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5-9</w:t>
      </w:r>
      <w:r>
        <w:t xml:space="preserve"> - доля обу</w:t>
      </w:r>
      <w:r>
        <w:t>чающихся 5 - 9 классов в государственных (муниципальных) общеобразовательных учреждениях, занимающихся в одну смену, в общей численности обучающихся 5 - 9 классов в государственных (муниципальных) общеобразовательных учреждениях (процентов);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численнос</w:t>
      </w:r>
      <w:r>
        <w:t>ть обучающихся 5 - 9 классов, занимающихся во вторую смену (дополнительные сведения);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численность обучающихся 5 - 9 классов, занимающихся в третью смену (дополнительные сведения);</w:t>
      </w:r>
    </w:p>
    <w:p w:rsidR="00000000" w:rsidRDefault="00BF1911">
      <w:pPr>
        <w:pStyle w:val="ConsPlusNormal"/>
        <w:ind w:firstLine="540"/>
        <w:jc w:val="both"/>
      </w:pPr>
      <w:r>
        <w:t>У - численность обучающихся 5 - 9 классов - всего (дополнительные сведе</w:t>
      </w:r>
      <w:r>
        <w:t>ния).</w:t>
      </w:r>
    </w:p>
    <w:p w:rsidR="00000000" w:rsidRDefault="00BF1911">
      <w:pPr>
        <w:pStyle w:val="ConsPlusNormal"/>
        <w:ind w:firstLine="540"/>
        <w:jc w:val="both"/>
      </w:pPr>
      <w:r>
        <w:t>25.3. Удельный вес обучающихся 10 - 11(12) классов, занимающихся в одну смену.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Рассчитывается по формуле: </w:t>
      </w:r>
      <w:r>
        <w:rPr>
          <w:noProof/>
          <w:position w:val="-24"/>
        </w:rPr>
        <w:drawing>
          <wp:inline distT="0" distB="0" distL="0" distR="0">
            <wp:extent cx="2362200" cy="390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10-11(12)</w:t>
      </w:r>
      <w:r>
        <w:t xml:space="preserve"> - доля обучающихся 10 - 11(12) классов в государственных (муниципальных) </w:t>
      </w:r>
      <w:r>
        <w:lastRenderedPageBreak/>
        <w:t>общеобразовательных у</w:t>
      </w:r>
      <w:r>
        <w:t>чреждениях, занимающихся в одну смену, в общей численности обучающихся 10 - 11(12) классов в государственных (муниципальных) общеобразовательных учреждениях (процентов);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численность обучающихся 10 - 11(12) классов, занимающихся во вторую смену (дополн</w:t>
      </w:r>
      <w:r>
        <w:t>ительные сведения);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численность обучающихся 10 - 11(12) классов, занимающихся в третью смену (дополнительные сведения);</w:t>
      </w:r>
    </w:p>
    <w:p w:rsidR="00000000" w:rsidRDefault="00BF1911">
      <w:pPr>
        <w:pStyle w:val="ConsPlusNormal"/>
        <w:ind w:firstLine="540"/>
        <w:jc w:val="both"/>
      </w:pPr>
      <w:r>
        <w:t>У - численность обучающихся 10 - 11(12) классов - всего (дополнительные сведения).</w:t>
      </w:r>
    </w:p>
    <w:p w:rsidR="00000000" w:rsidRDefault="00BF1911">
      <w:pPr>
        <w:pStyle w:val="ConsPlusNormal"/>
        <w:ind w:firstLine="540"/>
        <w:jc w:val="both"/>
      </w:pPr>
      <w:r>
        <w:t>26. Доля государственных (муниципальных) общеобр</w:t>
      </w:r>
      <w:r>
        <w:t>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учреждений, реализующих программы общего образования.</w:t>
      </w:r>
    </w:p>
    <w:p w:rsidR="00000000" w:rsidRDefault="00BF1911">
      <w:pPr>
        <w:pStyle w:val="ConsPlusNormal"/>
        <w:ind w:firstLine="540"/>
        <w:jc w:val="both"/>
      </w:pPr>
      <w:r>
        <w:t>Характеризует степень оснащенности сист</w:t>
      </w:r>
      <w:r>
        <w:t>емы общего образования физкультурными залами.</w:t>
      </w:r>
    </w:p>
    <w:p w:rsidR="00000000" w:rsidRDefault="00BF1911">
      <w:pPr>
        <w:pStyle w:val="ConsPlusNormal"/>
        <w:ind w:firstLine="540"/>
        <w:jc w:val="both"/>
      </w:pPr>
      <w:r>
        <w:t>Определяется отношением численности общеобразовательных организаций, реализующих программы общего образования, имеющих физкультурный зал, к общей численности общеобразовательных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Рассчитывается по ф</w:t>
      </w:r>
      <w:r>
        <w:t>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ЧОофз / ЧОо * 100,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ЧОофз - численность общеобразовательных организаций, имеющих физкультурный зал (периодическая отчетность, </w:t>
      </w:r>
      <w:hyperlink r:id="rId136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Д-4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 xml:space="preserve">ЧОо - численность общеобразовательных организаций (периодическая отчетность, </w:t>
      </w:r>
      <w:hyperlink r:id="rId137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форма N Д-4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 xml:space="preserve">Целевые показатели государственной программы в течение срока ее реализации приведены в </w:t>
      </w:r>
      <w:hyperlink w:anchor="Par1279" w:tooltip="Целевые показатели государственной программы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>Кроме того, с целью привлечения средств федерального бюджета,</w:t>
      </w:r>
      <w:r>
        <w:t xml:space="preserve"> на условиях софинансирования реализуются мероприятия федеральной целевой </w:t>
      </w:r>
      <w:hyperlink r:id="rId138" w:tooltip="Постановление Правительства РФ от 23.05.2015 N 497 (ред. от 25.05.2016) &quot;О Федеральной целевой программе развития образования на 2016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образования на 2016 - 2020 годы", результатом которых станет достижение следующих целевых показателей:</w:t>
      </w:r>
    </w:p>
    <w:p w:rsidR="00000000" w:rsidRDefault="00BF1911">
      <w:pPr>
        <w:pStyle w:val="ConsPlusNormal"/>
        <w:ind w:firstLine="540"/>
        <w:jc w:val="both"/>
        <w:sectPr w:rsidR="00000000">
          <w:headerReference w:type="default" r:id="rId139"/>
          <w:footerReference w:type="default" r:id="rId14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85"/>
        <w:gridCol w:w="1247"/>
        <w:gridCol w:w="709"/>
        <w:gridCol w:w="709"/>
        <w:gridCol w:w="881"/>
        <w:gridCol w:w="821"/>
        <w:gridCol w:w="850"/>
        <w:gridCol w:w="1417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BF1911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BF1911">
            <w:pPr>
              <w:pStyle w:val="ConsPlusNormal"/>
              <w:ind w:firstLine="540"/>
              <w:jc w:val="both"/>
            </w:pPr>
            <w:r>
              <w:t>Нумерация граф дана в соответствии с официальным текстом документа.</w:t>
            </w:r>
          </w:p>
          <w:p w:rsidR="00000000" w:rsidRDefault="00BF19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организаций профессионального образования, внедривших новые программы и модели профессионального образования, разработанные в рамках государственной программы, в общем количестве учреждений профессионального образования региональной формы со</w:t>
            </w:r>
            <w:r>
              <w:t>бственности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детей по категориям местожительства, социального и имущественного статуса и состояния здоровья, охваченных моделями и программами социализации, в общем количестве детей по категориям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Доля общеобразовательных </w:t>
            </w:r>
            <w:r>
              <w:lastRenderedPageBreak/>
              <w:t>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образовательных учреждений общего образования, функционирующих в рамках национальной образовательной инициативы "Наша новая школа", в общем количестве образовательных учреждений общего образования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Число новых мест </w:t>
            </w:r>
            <w:r>
              <w:t>в общеобразовательных организациях (ед.)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61626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</w:t>
            </w:r>
            <w:r>
              <w:t>озможностями здоровья, в общем количестве организаций, реализующих адаптированные образовательные программы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</w:t>
            </w:r>
            <w:r>
              <w:t xml:space="preserve"> данного возраста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10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9 в ред. </w:t>
            </w:r>
            <w:hyperlink r:id="rId14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</w:t>
            </w:r>
            <w:r>
              <w:t>овательных организаций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18,7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</w:t>
            </w:r>
            <w:r>
              <w:t>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автономном округе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110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13 введен </w:t>
            </w:r>
            <w:hyperlink r:id="rId14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</w:t>
            </w:r>
            <w:r>
              <w:t>образовательных организаций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23,6</w:t>
            </w:r>
          </w:p>
        </w:tc>
      </w:tr>
      <w:tr w:rsidR="00000000">
        <w:tc>
          <w:tcPr>
            <w:tcW w:w="110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14 введен </w:t>
            </w:r>
            <w:hyperlink r:id="rId14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20.05.2016 N 164-п)</w:t>
            </w:r>
          </w:p>
        </w:tc>
      </w:tr>
    </w:tbl>
    <w:p w:rsidR="00000000" w:rsidRDefault="00BF1911">
      <w:pPr>
        <w:pStyle w:val="ConsPlusNormal"/>
        <w:jc w:val="both"/>
      </w:pPr>
      <w:r>
        <w:t xml:space="preserve">(таблица в ред. </w:t>
      </w:r>
      <w:hyperlink r:id="rId144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</w:t>
      </w:r>
      <w:r>
        <w:t>МАО - Югры от 15.04.2016 N 114-п)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Во исполнение пункта 4 перечня поручений Президента Российской Федерации от 4 июля 2015 года Пр-1310 по итогам совместного заседания Совета при Президенте Российской Федерации по межнациональным отношениям и Совета при Пр</w:t>
      </w:r>
      <w:r>
        <w:t xml:space="preserve">езиденте Российской Федерации по русскому языку от 19 мая 2015 года, в соответствии с федеральной целевой </w:t>
      </w:r>
      <w:hyperlink r:id="rId145" w:tooltip="Постановление Правительства РФ от 20.05.2015 N 481 (ред. от 02.04.2016) &quot;О федеральной целевой программе &quot;Русский язык&quot; на 2016 - 2020 годы&quot;{КонсультантПлюс}" w:history="1">
        <w:r>
          <w:rPr>
            <w:color w:val="0000FF"/>
          </w:rPr>
          <w:t>программой</w:t>
        </w:r>
      </w:hyperlink>
      <w:r>
        <w:t xml:space="preserve"> "Русский язык" на 2016 - 2020 годы, утвержденной Постановлением Правительства Российской Федерации о</w:t>
      </w:r>
      <w:r>
        <w:t>т 20 мая 2015 года N 481, разработан Комплекс мер по подготовке и дополнительному профессиональному образованию учителей русского языка и русской литературы, учителей родного языка и литературы коренных малочисленных народов Севера на 2016 - 2020 годы, рез</w:t>
      </w:r>
      <w:r>
        <w:t>ультатом которого станет достижение следующих целевых показателей:</w:t>
      </w:r>
    </w:p>
    <w:p w:rsidR="00000000" w:rsidRDefault="00BF1911">
      <w:pPr>
        <w:pStyle w:val="ConsPlusNormal"/>
        <w:ind w:firstLine="540"/>
        <w:jc w:val="both"/>
        <w:sectPr w:rsidR="00000000">
          <w:headerReference w:type="default" r:id="rId146"/>
          <w:footerReference w:type="default" r:id="rId1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624"/>
        <w:gridCol w:w="624"/>
        <w:gridCol w:w="624"/>
        <w:gridCol w:w="624"/>
        <w:gridCol w:w="624"/>
        <w:gridCol w:w="130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учителей русского языка и литературы, прошедших повышение квалификации по направлению русский язык и литература, от общего числа учителей русского языка и литературы (%)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учителей родного языка и литературы коренных малоч</w:t>
            </w:r>
            <w:r>
              <w:t>исленных народов Севера, прошедших повышение квалификации по направлению родной язык и литература коренных малочисленных народов Севера, от общего числа учителей родного языка и литературы коренных малочисленных народов Севера (%)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Отношение среднего балла единого государственного экзамена (по русскому языку) в 10% школ с лучшими результатами единого государственного экзамена к среднему баллу единого государственного экзамена (по русскому языку) в 10% школ с худшими результатами е</w:t>
            </w:r>
            <w:r>
              <w:t>диного государственного экзамена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Снижение до 1,41 раза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Отношение среднего балла единого государственного экзамена (по математике) в 10% школ с лучшими результатами единого государственного экзамена к среднему баллу единого госу</w:t>
            </w:r>
            <w:r>
              <w:t>дарственного экзамена (по математике) в 10% школ с худшими результатами единого государственного экзамена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Снижение до 1,62 раза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выпускников, получивших по итогам единого государственного экзамена по русскому языку не менее 70 баллов, от общего количества участников единого государственного экзамена по русскому языку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выпускников, получивших по ито</w:t>
            </w:r>
            <w:r>
              <w:t>гам единого государственного экзамена по математике не менее 70 баллов, от общего количества участников единого государственного экзамена по математике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Во исполнение </w:t>
      </w:r>
      <w:hyperlink r:id="rId148" w:tooltip="Постановление Правительства РФ от 30.12.2015 N 1493 &quot;О государственной программе &quot;Патриотическое воспитание граждан Российской Федерации на 2016 - 2020 годы&quot;{КонсультантПлюс}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30 декабря 2015 N 1493 "О государственной программе "Патриотическое воспитание граждан Российской Федерации на 2016 - </w:t>
      </w:r>
      <w:r>
        <w:lastRenderedPageBreak/>
        <w:t xml:space="preserve">2020 годы" утверждена </w:t>
      </w:r>
      <w:hyperlink r:id="rId149" w:tooltip="Распоряжение Правительства ХМАО - Югры от 29.12.2014 N 747-рп (ред. от 20.05.2016) &quot;О Концепции гражданско-патриотического воспитания граждан Ханты-Мансийского автономного округа - Югры&quot;{КонсультантПлюс}" w:history="1">
        <w:r>
          <w:rPr>
            <w:color w:val="0000FF"/>
          </w:rPr>
          <w:t>Концепция</w:t>
        </w:r>
      </w:hyperlink>
      <w:r>
        <w:t xml:space="preserve"> гражданско-патриотического воспитания граждан Ханты-Мансийского автономного округа - Югры (распоряжение Правительства автономного округа от 29 декабря 2014</w:t>
      </w:r>
      <w:r>
        <w:t xml:space="preserve"> года N 747-рп), результатом реализации которой станет достижение следующих целевых показателей:</w:t>
      </w:r>
    </w:p>
    <w:p w:rsidR="00000000" w:rsidRDefault="00BF1911">
      <w:pPr>
        <w:pStyle w:val="ConsPlusNormal"/>
        <w:jc w:val="both"/>
      </w:pPr>
      <w:r>
        <w:t xml:space="preserve">(абзац введен </w:t>
      </w:r>
      <w:hyperlink r:id="rId15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948"/>
        <w:gridCol w:w="1361"/>
        <w:gridCol w:w="702"/>
        <w:gridCol w:w="690"/>
        <w:gridCol w:w="691"/>
        <w:gridCol w:w="691"/>
        <w:gridCol w:w="691"/>
        <w:gridCol w:w="1319"/>
      </w:tblGrid>
      <w:tr w:rsidR="0000000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Базовый показатель на начало реализаци</w:t>
            </w:r>
            <w:r>
              <w:t>и государственной программы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00000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Количество ежегодно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 (чел.)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</w:t>
            </w:r>
          </w:p>
        </w:tc>
      </w:tr>
      <w:tr w:rsidR="0000000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Количество действующих региональных центров патриотиче</w:t>
            </w:r>
            <w:r>
              <w:t>ского воспитания (ед.)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волонтерских организаций, осуществляющих свою деятельность на базе государственных образовательных организаций высшего образования, в общей численности государственных образовательных организаций высшего образования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детей и молодежи от 14 до 23 лет, вовлеченных в гражданско-патриотические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</w:tr>
    </w:tbl>
    <w:p w:rsidR="00000000" w:rsidRDefault="00BF1911">
      <w:pPr>
        <w:pStyle w:val="ConsPlusNormal"/>
        <w:jc w:val="both"/>
      </w:pPr>
      <w:r>
        <w:t xml:space="preserve">(таблица введена </w:t>
      </w:r>
      <w:hyperlink r:id="rId15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</w:p>
    <w:p w:rsidR="00000000" w:rsidRDefault="00BF1911">
      <w:pPr>
        <w:pStyle w:val="ConsPlusNormal"/>
        <w:jc w:val="center"/>
        <w:outlineLvl w:val="1"/>
      </w:pPr>
      <w:r>
        <w:t>Раздел III. ХАРАКТЕРИСТИКА ОСНОВНЫХ МЕРОПРИЯТИЙ ПРОГРАММЫ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152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На реализацию целей и задач государственной програ</w:t>
      </w:r>
      <w:r>
        <w:t>ммы направлены 17 основных мероприятий, отражающих актуальные и перспективные направления образовательной и молодежной политики, которые объединены в подпрограммы.</w:t>
      </w:r>
    </w:p>
    <w:p w:rsidR="00000000" w:rsidRDefault="00BF1911">
      <w:pPr>
        <w:pStyle w:val="ConsPlusNormal"/>
        <w:ind w:firstLine="540"/>
        <w:jc w:val="both"/>
      </w:pPr>
      <w:r>
        <w:lastRenderedPageBreak/>
        <w:t xml:space="preserve">В государственной программе определены стратегические направления развития образования, под </w:t>
      </w:r>
      <w:r>
        <w:t>которые выделены основные мероприятия государственной программы, реализация которых требуется на всех уровнях образования и при реализации молодежной политики.</w:t>
      </w:r>
    </w:p>
    <w:p w:rsidR="00000000" w:rsidRDefault="00BF1911">
      <w:pPr>
        <w:pStyle w:val="ConsPlusNormal"/>
        <w:ind w:firstLine="540"/>
        <w:jc w:val="both"/>
      </w:pPr>
      <w:r>
        <w:t>Основные мероприятия в рамках задач "Модернизация системы профессионального образования, обеспеч</w:t>
      </w:r>
      <w:r>
        <w:t>ивающая текущие и перспективные потребности социально-экономического развития Ханты-Мансийского автономного округа - Югры", "Модернизация системы дошкольного, общего и дополнительного образования детей":</w:t>
      </w:r>
    </w:p>
    <w:p w:rsidR="00000000" w:rsidRDefault="00BF1911">
      <w:pPr>
        <w:pStyle w:val="ConsPlusNormal"/>
        <w:ind w:firstLine="540"/>
        <w:jc w:val="both"/>
      </w:pPr>
      <w:r>
        <w:t>развитие системы профессионального образования, науки и технологий;</w:t>
      </w:r>
    </w:p>
    <w:p w:rsidR="00000000" w:rsidRDefault="00BF1911">
      <w:pPr>
        <w:pStyle w:val="ConsPlusNormal"/>
        <w:ind w:firstLine="540"/>
        <w:jc w:val="both"/>
      </w:pPr>
      <w:r>
        <w:t>развитие системы дошкольного и общего образования;</w:t>
      </w:r>
    </w:p>
    <w:p w:rsidR="00000000" w:rsidRDefault="00BF1911">
      <w:pPr>
        <w:pStyle w:val="ConsPlusNormal"/>
        <w:ind w:firstLine="540"/>
        <w:jc w:val="both"/>
      </w:pPr>
      <w:r>
        <w:t>развитие управленческих и организационно-экономических механизмов, обновление содержания дополнительного образования детей. Организация л</w:t>
      </w:r>
      <w:r>
        <w:t>етнего отдыха;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5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обеспечение реализации основных общеобразовательных программ в образовательных организациях, расположенных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>Они предполагают:</w:t>
      </w:r>
    </w:p>
    <w:p w:rsidR="00000000" w:rsidRDefault="00BF1911">
      <w:pPr>
        <w:pStyle w:val="ConsPlusNormal"/>
        <w:ind w:firstLine="540"/>
        <w:jc w:val="both"/>
      </w:pPr>
      <w:r>
        <w:t xml:space="preserve">реализацию </w:t>
      </w:r>
      <w:hyperlink w:anchor="Par39432" w:tooltip="КОМПЛЕКС" w:history="1">
        <w:r>
          <w:rPr>
            <w:color w:val="0000FF"/>
          </w:rPr>
          <w:t>Комплекса</w:t>
        </w:r>
      </w:hyperlink>
      <w:r>
        <w:t xml:space="preserve"> мер, направленных на формирование современных управленческих и организационно-экономических механизмов в системе дополнительного образования детей Ханты-Мансийского автономного округа - Югры, на 2016 - 2020 г</w:t>
      </w:r>
      <w:r>
        <w:t>оды (приложение 19);</w:t>
      </w:r>
    </w:p>
    <w:p w:rsidR="00000000" w:rsidRDefault="00BF1911">
      <w:pPr>
        <w:pStyle w:val="ConsPlusNormal"/>
        <w:jc w:val="both"/>
      </w:pPr>
      <w:r>
        <w:t xml:space="preserve">(абзац введен </w:t>
      </w:r>
      <w:hyperlink r:id="rId15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разработку и реализацию научных проектов молодых ученых (студентов и аспирантов) в области гуманитарных наук, проектов фундаментальных исследован</w:t>
      </w:r>
      <w:r>
        <w:t>ий в соответствии с соглашением между Правительством автономного округа и Российским гуманитарным научным фондом и Федеральным государственным бюджетным учреждением "Российский Фонд фундаментальных исследований";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55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ХМАО - Югры от 22.01.2016 N 9-п)</w:t>
      </w:r>
    </w:p>
    <w:p w:rsidR="00000000" w:rsidRDefault="00BF1911">
      <w:pPr>
        <w:pStyle w:val="ConsPlusNormal"/>
        <w:ind w:firstLine="540"/>
        <w:jc w:val="both"/>
      </w:pPr>
      <w:r>
        <w:t>создание системы соревнований для рабочих кадров "Молодые профессионалы" через проведение региональных олимпиад профессионального мастерства среди обучающихся профессиональных образовательных организаций, регионального ч</w:t>
      </w:r>
      <w:r>
        <w:t>емпионата "Ворлдскиллс Россия";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56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9-п)</w:t>
      </w:r>
    </w:p>
    <w:p w:rsidR="00000000" w:rsidRDefault="00BF1911">
      <w:pPr>
        <w:pStyle w:val="ConsPlusNormal"/>
        <w:ind w:firstLine="540"/>
        <w:jc w:val="both"/>
      </w:pPr>
      <w:r>
        <w:t>оплату обучения и стипендиальное обеспечение студентов;</w:t>
      </w:r>
    </w:p>
    <w:p w:rsidR="00000000" w:rsidRDefault="00BF1911">
      <w:pPr>
        <w:pStyle w:val="ConsPlusNormal"/>
        <w:ind w:firstLine="540"/>
        <w:jc w:val="both"/>
      </w:pPr>
      <w:r>
        <w:t>финансовое обеспечение, методическое и информационное сопровождение традиционных федераль</w:t>
      </w:r>
      <w:r>
        <w:t>ных и региональных мероприятий по выявлению и поддержке лидеров в сфере образования, талантливой молодежи и детей: предметные олимпиады, олимпиады школьников автономного округа по родным языкам и литературе коренных малочисленных народов Севера, государств</w:t>
      </w:r>
      <w:r>
        <w:t>енная поддержка талантливой молодежи - премии Губернатора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организацию летнего отдыха и оздоровления детей;</w:t>
      </w:r>
    </w:p>
    <w:p w:rsidR="00000000" w:rsidRDefault="00BF1911">
      <w:pPr>
        <w:pStyle w:val="ConsPlusNormal"/>
        <w:ind w:firstLine="540"/>
        <w:jc w:val="both"/>
      </w:pPr>
      <w:r>
        <w:t>реализацию Комплекса мер по подготовке и дополнительному профессиональному образованию учителей русского языка и русской литерату</w:t>
      </w:r>
      <w:r>
        <w:t>ры, учителей родного языка и литературы коренных малочисленных народов Севера в автономном округе;</w:t>
      </w:r>
    </w:p>
    <w:p w:rsidR="00000000" w:rsidRDefault="00BF1911">
      <w:pPr>
        <w:pStyle w:val="ConsPlusNormal"/>
        <w:ind w:firstLine="540"/>
        <w:jc w:val="both"/>
      </w:pPr>
      <w:r>
        <w:t xml:space="preserve">реализацию </w:t>
      </w:r>
      <w:hyperlink r:id="rId157" w:tooltip="Распоряжение Правительства ХМАО - Югры от 07.08.2015 N 451-рп &quot;О Концепции по обучению родным языкам, литературе и культуре коренных малочисленных народов Севера, проживающих в Ханты-Мансийском автономном округе - Югре, и плане мероприятий (&quot;дорожной карте&quot;) по ее реализации&quot;{КонсультантПлюс}" w:history="1">
        <w:r>
          <w:rPr>
            <w:color w:val="0000FF"/>
          </w:rPr>
          <w:t>Концепции</w:t>
        </w:r>
      </w:hyperlink>
      <w:r>
        <w:t xml:space="preserve"> по обучению родным языкам, литературе и культуре коренных малочисленных народов Севера, проживающих в Ханты-Мансийском автономном округе - Югре, утвержденной распоряжением Правительства автономного округа от 7</w:t>
      </w:r>
      <w:r>
        <w:t xml:space="preserve"> августа 2015 года N 451-рп.</w:t>
      </w:r>
    </w:p>
    <w:p w:rsidR="00000000" w:rsidRDefault="00BF1911">
      <w:pPr>
        <w:pStyle w:val="ConsPlusNormal"/>
        <w:ind w:firstLine="540"/>
        <w:jc w:val="both"/>
      </w:pPr>
      <w:r>
        <w:t>Основное мероприятие "Модернизация системы подготовки, профессиональной переподготовки и повышения квалификации педагогов и руководителей образовательных организаций" обеспечивает развитие кадрового потенциала отрасли "Образова</w:t>
      </w:r>
      <w:r>
        <w:t>ние":</w:t>
      </w:r>
    </w:p>
    <w:p w:rsidR="00000000" w:rsidRDefault="00BF1911">
      <w:pPr>
        <w:pStyle w:val="ConsPlusNormal"/>
        <w:ind w:firstLine="540"/>
        <w:jc w:val="both"/>
      </w:pPr>
      <w:r>
        <w:t xml:space="preserve">повышение квалификации педагогических кадров с учетом федеральных государственных образовательных стандартов, в том числе учителей русского и родных языков, в соответствии с федеральной целевой </w:t>
      </w:r>
      <w:hyperlink r:id="rId158" w:tooltip="Постановление Правительства РФ от 20.05.2015 N 481 (ред. от 02.04.2016) &quot;О федеральной целевой программе &quot;Русский язык&quot; на 2016 - 2020 годы&quot;{КонсультантПлюс}" w:history="1">
        <w:r>
          <w:rPr>
            <w:color w:val="0000FF"/>
          </w:rPr>
          <w:t>программой</w:t>
        </w:r>
      </w:hyperlink>
      <w:r>
        <w:t xml:space="preserve"> "Русск</w:t>
      </w:r>
      <w:r>
        <w:t>ий язык" на 2016 - 2020 годы, утвержденной Постановлением Правительства Российской Федерации от 20 мая 2015 года N 481;</w:t>
      </w:r>
    </w:p>
    <w:p w:rsidR="00000000" w:rsidRDefault="00BF1911">
      <w:pPr>
        <w:pStyle w:val="ConsPlusNormal"/>
        <w:ind w:firstLine="540"/>
        <w:jc w:val="both"/>
      </w:pPr>
      <w:r>
        <w:t>аттестацию педагогических работников;</w:t>
      </w:r>
    </w:p>
    <w:p w:rsidR="00000000" w:rsidRDefault="00BF1911">
      <w:pPr>
        <w:pStyle w:val="ConsPlusNormal"/>
        <w:ind w:firstLine="540"/>
        <w:jc w:val="both"/>
      </w:pPr>
      <w:r>
        <w:t>функционирование системы базовых центров и стажировочных площадок повышения квалификации.</w:t>
      </w:r>
    </w:p>
    <w:p w:rsidR="00000000" w:rsidRDefault="00BF1911">
      <w:pPr>
        <w:pStyle w:val="ConsPlusNormal"/>
        <w:ind w:firstLine="540"/>
        <w:jc w:val="both"/>
      </w:pPr>
      <w:r>
        <w:t>Для повы</w:t>
      </w:r>
      <w:r>
        <w:t>шения качества преподавания и управления будут реализованы меры, направленные на формирование системы поддержки непрерывного профессионального развития педагогов, руководителей 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Основные мероприятия: "Финансовое и организационно</w:t>
      </w:r>
      <w:r>
        <w:t>-методическое сопровождение исполнения образовательными организациями высшего образования, профессиональными образовательными организациями, организациями дополнительного профессионального образования и Обско-угорским институтом прикладных исследований и р</w:t>
      </w:r>
      <w:r>
        <w:t xml:space="preserve">азработок государственного задания на оказание </w:t>
      </w:r>
      <w:r>
        <w:lastRenderedPageBreak/>
        <w:t>государственных услуг (выполнение работ)", "Финансовое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лицами", "О</w:t>
      </w:r>
      <w:r>
        <w:t>беспечение функций управления и контроля (надзора) в сфере образования, науки и молодежной политики" по финансовому обеспечению реализации образовательных программ в образовательных организациях, а также развитию молодежной политики государственной програм</w:t>
      </w:r>
      <w:r>
        <w:t>мы включают меры по организации деятельности в области образования, науки и молодежной политики в автономном округе, формированию и финансовому обеспечению государственного задания на реализацию образовательных программ, а также на исполнение публичных обя</w:t>
      </w:r>
      <w:r>
        <w:t>зательств, предусмотренных законодательством.</w:t>
      </w:r>
    </w:p>
    <w:p w:rsidR="00000000" w:rsidRDefault="00BF1911">
      <w:pPr>
        <w:pStyle w:val="ConsPlusNormal"/>
        <w:ind w:firstLine="540"/>
        <w:jc w:val="both"/>
      </w:pPr>
      <w:r>
        <w:t>В целях решения задачи "Развитие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детей" выделены основные меро</w:t>
      </w:r>
      <w:r>
        <w:t>приятия "Развитие материально-технической базы государственных и муниципальных образовательных организаций, государственных учреждений молодежной политики" по оснащению материально-технической базы организаций образовательных организаций и учреждений молод</w:t>
      </w:r>
      <w:r>
        <w:t>ежной политики в соответствии с современными требованиями. В результате реализации приоритетного национального проекта "Образование", национальной образовательной инициативы "Наша новая школа", регионального проекта модернизации образования существенно обн</w:t>
      </w:r>
      <w:r>
        <w:t>овлена материально-техническая база образовательных организаций, состояние которой при отсутствии инвестиций в течение длительного времени достигло критически низкого уровня. Ряд программных мероприятий направлен на приведение в соответствие с современными</w:t>
      </w:r>
      <w:r>
        <w:t xml:space="preserve"> требованиями оснащения 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Формирование современной структуры сети профессионального, общего и дополнительного образования детей, сферы молодежной политики. В последние годы существенно возросло финансирование мероприятий, направл</w:t>
      </w:r>
      <w:r>
        <w:t>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открытой. Растет доля обучающихся во вторую смену, не хватает мест в дошкольных образовательных организациях, тр</w:t>
      </w:r>
      <w:r>
        <w:t>ебуют обновления устаревшие корпуса профессиональных образовательных организаций, не развита инфраструктура организаций сферы дополнительного образования и молодежной политики. В связи с этим государственной программой предусмотрены мероприятия направленны</w:t>
      </w:r>
      <w:r>
        <w:t xml:space="preserve">е на строительство, реконструкцию, капитальные ремонты зданий сферы образования. При этом, начиная с 2016 года, будет реализован первый этап </w:t>
      </w:r>
      <w:hyperlink w:anchor="Par7629" w:tooltip="КОМПЛЕКС" w:history="1">
        <w:r>
          <w:rPr>
            <w:color w:val="0000FF"/>
          </w:rPr>
          <w:t>Комплекса</w:t>
        </w:r>
      </w:hyperlink>
      <w:r>
        <w:t xml:space="preserve"> мероприятий ("Программы"), направленных на создание новых мест в об</w:t>
      </w:r>
      <w:r>
        <w:t>щеобразовательных организациях Ханты-Мансийского автономного округа - Югры в соответствии с прогнозируемой потребностью и современными условиями обучения, на 2016 - 2025 годы (приложение 18). Приведение инфраструктуры системы образования в соответствие с с</w:t>
      </w:r>
      <w:r>
        <w:t>овременными требованиями позволит в дальнейшем перейти от масштабных инвестиций к текущему финансированию, обеспечивающему поддержку этой инфраструктуры.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59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29.01.2016 N 11-п)</w:t>
      </w:r>
    </w:p>
    <w:p w:rsidR="00000000" w:rsidRDefault="00BF1911">
      <w:pPr>
        <w:pStyle w:val="ConsPlusNormal"/>
        <w:ind w:firstLine="540"/>
        <w:jc w:val="both"/>
      </w:pPr>
      <w:r>
        <w:t>Обеспечение комплексн</w:t>
      </w:r>
      <w:r>
        <w:t>ой безопасности и комфортных условий образовательного процесса предполагает разработку и широкое внедрение в образовательных организациях энергосберегающих технологий основное мероприятие "Обеспечение комплексной безопасности и повышение энергоэффективност</w:t>
      </w:r>
      <w:r>
        <w:t xml:space="preserve">и образовательных организаций и учреждений молодежной политики". Реализация мероприятий в области энергосбережения и повышения энергетической эффективности, в том числе приобретение энергетического оборудования, осуществляется посредством оснащения зданий </w:t>
      </w:r>
      <w:r>
        <w:t>приборами учета используемых энергетических ресурсов, модернизации и реконструкции систем теплоснабжения, электроснабжения, сетей водоснабжения и канализации. Таким образом, данные мероприятия позволят снизить удельный расход энергетических ресурсов и коли</w:t>
      </w:r>
      <w:r>
        <w:t>чество предписаний надзорных органов.</w:t>
      </w:r>
    </w:p>
    <w:p w:rsidR="00000000" w:rsidRDefault="00BF1911">
      <w:pPr>
        <w:pStyle w:val="ConsPlusNormal"/>
        <w:ind w:firstLine="540"/>
        <w:jc w:val="both"/>
      </w:pPr>
      <w:r>
        <w:t>Сокращение удельного расхода энергетических ресурсов в государственных образовательных организациях:</w:t>
      </w:r>
    </w:p>
    <w:p w:rsidR="00000000" w:rsidRDefault="00BF1911">
      <w:pPr>
        <w:pStyle w:val="ConsPlusNormal"/>
        <w:ind w:firstLine="540"/>
        <w:jc w:val="both"/>
      </w:pPr>
      <w:r>
        <w:t>электрической энергии с 40,31 кВт x ч/м</w:t>
      </w:r>
      <w:r>
        <w:rPr>
          <w:vertAlign w:val="superscript"/>
        </w:rPr>
        <w:t>2</w:t>
      </w:r>
      <w:r>
        <w:t xml:space="preserve"> в 2014 году до 39,12 кВт x ч/м</w:t>
      </w:r>
      <w:r>
        <w:rPr>
          <w:vertAlign w:val="superscript"/>
        </w:rPr>
        <w:t>2</w:t>
      </w:r>
      <w:r>
        <w:t xml:space="preserve"> в 2020 году;</w:t>
      </w:r>
    </w:p>
    <w:p w:rsidR="00000000" w:rsidRDefault="00BF1911">
      <w:pPr>
        <w:pStyle w:val="ConsPlusNormal"/>
        <w:ind w:firstLine="540"/>
        <w:jc w:val="both"/>
      </w:pPr>
      <w:r>
        <w:t>тепловой энергии с 0,19 Гкал/м</w:t>
      </w:r>
      <w:r>
        <w:rPr>
          <w:vertAlign w:val="superscript"/>
        </w:rPr>
        <w:t>2</w:t>
      </w:r>
      <w:r>
        <w:t xml:space="preserve"> в 2014 году до 0,18 Гкал/м</w:t>
      </w:r>
      <w:r>
        <w:rPr>
          <w:vertAlign w:val="superscript"/>
        </w:rPr>
        <w:t>2</w:t>
      </w:r>
      <w:r>
        <w:t xml:space="preserve"> в 2020 году;</w:t>
      </w:r>
    </w:p>
    <w:p w:rsidR="00000000" w:rsidRDefault="00BF1911">
      <w:pPr>
        <w:pStyle w:val="ConsPlusNormal"/>
        <w:ind w:firstLine="540"/>
        <w:jc w:val="both"/>
      </w:pPr>
      <w:r>
        <w:t>холодной воды с 43,05 м</w:t>
      </w:r>
      <w:r>
        <w:rPr>
          <w:vertAlign w:val="superscript"/>
        </w:rPr>
        <w:t>3</w:t>
      </w:r>
      <w:r>
        <w:t xml:space="preserve"> в 2014 году до 42,03 м</w:t>
      </w:r>
      <w:r>
        <w:rPr>
          <w:vertAlign w:val="superscript"/>
        </w:rPr>
        <w:t>3</w:t>
      </w:r>
      <w:r>
        <w:t xml:space="preserve"> в 2020 году;</w:t>
      </w:r>
    </w:p>
    <w:p w:rsidR="00000000" w:rsidRDefault="00BF1911">
      <w:pPr>
        <w:pStyle w:val="ConsPlusNormal"/>
        <w:ind w:firstLine="540"/>
        <w:jc w:val="both"/>
      </w:pPr>
      <w:r>
        <w:t>горячей воды с 8,81 м</w:t>
      </w:r>
      <w:r>
        <w:rPr>
          <w:vertAlign w:val="superscript"/>
        </w:rPr>
        <w:t>3</w:t>
      </w:r>
      <w:r>
        <w:t xml:space="preserve"> в 2014 году до 8,55 м</w:t>
      </w:r>
      <w:r>
        <w:rPr>
          <w:vertAlign w:val="superscript"/>
        </w:rPr>
        <w:t>3</w:t>
      </w:r>
      <w:r>
        <w:t xml:space="preserve"> в 2020 году;</w:t>
      </w:r>
    </w:p>
    <w:p w:rsidR="00000000" w:rsidRDefault="00BF1911">
      <w:pPr>
        <w:pStyle w:val="ConsPlusNormal"/>
        <w:ind w:firstLine="540"/>
        <w:jc w:val="both"/>
      </w:pPr>
      <w:r>
        <w:t>природного газа с 37,94 м</w:t>
      </w:r>
      <w:r>
        <w:rPr>
          <w:vertAlign w:val="superscript"/>
        </w:rPr>
        <w:t>3</w:t>
      </w:r>
      <w:r>
        <w:t xml:space="preserve"> до 36,59 м</w:t>
      </w:r>
      <w:r>
        <w:rPr>
          <w:vertAlign w:val="superscript"/>
        </w:rPr>
        <w:t>3</w:t>
      </w:r>
      <w:r>
        <w:t>.</w:t>
      </w:r>
    </w:p>
    <w:p w:rsidR="00000000" w:rsidRDefault="00BF1911">
      <w:pPr>
        <w:pStyle w:val="ConsPlusNormal"/>
        <w:ind w:firstLine="540"/>
        <w:jc w:val="both"/>
      </w:pPr>
      <w:r>
        <w:t>Создание в образовательных организациях, расположенны</w:t>
      </w:r>
      <w:r>
        <w:t xml:space="preserve">х в сельской местности, условий для занятий физической культурой и спортом. Реализация данного направления будет осуществляться в соответствии с </w:t>
      </w:r>
      <w:hyperlink w:anchor="Par7042" w:tooltip="ПЕРЕЧЕНЬ" w:history="1">
        <w:r>
          <w:rPr>
            <w:color w:val="0000FF"/>
          </w:rPr>
          <w:t>приложением 9</w:t>
        </w:r>
      </w:hyperlink>
      <w:r>
        <w:t xml:space="preserve"> к государственной программе.</w:t>
      </w:r>
    </w:p>
    <w:p w:rsidR="00000000" w:rsidRDefault="00BF1911">
      <w:pPr>
        <w:pStyle w:val="ConsPlusNormal"/>
        <w:ind w:firstLine="540"/>
        <w:jc w:val="both"/>
      </w:pPr>
      <w:r>
        <w:t xml:space="preserve">Обеспечение высокого качества </w:t>
      </w:r>
      <w:r>
        <w:t xml:space="preserve">образования связано не только с созданием организационных, </w:t>
      </w:r>
      <w:r>
        <w:lastRenderedPageBreak/>
        <w:t>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образовательных услуг и его повышения является объекти</w:t>
      </w:r>
      <w:r>
        <w:t>вная и охватывающая все уровни образования система оценки качества. На ее формирование и развитие, повышение качества контроля за реализацией образовательных программ направлено основное мероприятие задачи "Создание современной системы оценки качества обра</w:t>
      </w:r>
      <w:r>
        <w:t>зования на основе принципов открытости, объективности, прозрачности, общественно-профессионального участия" - "Развитие региональной системы оценки качества образования, включающей оценку результатов деятельности по реализации федерального государственного</w:t>
      </w:r>
      <w:r>
        <w:t xml:space="preserve"> образовательного стандарта и учет динамики достижений каждого обучающегося".</w:t>
      </w:r>
    </w:p>
    <w:p w:rsidR="00000000" w:rsidRDefault="00BF1911">
      <w:pPr>
        <w:pStyle w:val="ConsPlusNormal"/>
        <w:ind w:firstLine="540"/>
        <w:jc w:val="both"/>
      </w:pPr>
      <w:r>
        <w:t xml:space="preserve">Основные мероприятия </w:t>
      </w:r>
      <w:hyperlink w:anchor="Par2185" w:tooltip="Подпрограмма IV. Молодежь Югры и допризывная подготовка" w:history="1">
        <w:r>
          <w:rPr>
            <w:color w:val="0000FF"/>
          </w:rPr>
          <w:t>подпрограммы IV</w:t>
        </w:r>
      </w:hyperlink>
      <w:r>
        <w:t xml:space="preserve"> задачи "Обеспечение эффективной системы социализации и с</w:t>
      </w:r>
      <w:r>
        <w:t>амореализации молодежи, развитие потенциала молодежи":</w:t>
      </w:r>
    </w:p>
    <w:p w:rsidR="00000000" w:rsidRDefault="00BF1911">
      <w:pPr>
        <w:pStyle w:val="ConsPlusNormal"/>
        <w:ind w:firstLine="540"/>
        <w:jc w:val="both"/>
      </w:pPr>
      <w:r>
        <w:t>содействие профориентации и карьерным устремлениям молодежи;</w:t>
      </w:r>
    </w:p>
    <w:p w:rsidR="00000000" w:rsidRDefault="00BF1911">
      <w:pPr>
        <w:pStyle w:val="ConsPlusNormal"/>
        <w:ind w:firstLine="540"/>
        <w:jc w:val="both"/>
      </w:pPr>
      <w:r>
        <w:t>поддержка детских и молодежных общественных организаций и объединений;</w:t>
      </w:r>
    </w:p>
    <w:p w:rsidR="00000000" w:rsidRDefault="00BF1911">
      <w:pPr>
        <w:pStyle w:val="ConsPlusNormal"/>
        <w:ind w:firstLine="540"/>
        <w:jc w:val="both"/>
      </w:pPr>
      <w:r>
        <w:t>создание условий для развития гражданско-патриотических, военно-патри</w:t>
      </w:r>
      <w:r>
        <w:t>отических качеств молодежи;</w:t>
      </w:r>
    </w:p>
    <w:p w:rsidR="00000000" w:rsidRDefault="00BF1911">
      <w:pPr>
        <w:pStyle w:val="ConsPlusNormal"/>
        <w:ind w:firstLine="540"/>
        <w:jc w:val="both"/>
      </w:pPr>
      <w:r>
        <w:t>социализация детей и молодых людей, оказавшихся в трудной жизненной ситуации. Профилактика детского дорожно-транспортного травматизма; немедицинского потребления наркотических средств и психоактивных веществ; ВИЧ; гепатитов;</w:t>
      </w:r>
    </w:p>
    <w:p w:rsidR="00000000" w:rsidRDefault="00BF1911">
      <w:pPr>
        <w:pStyle w:val="ConsPlusNormal"/>
        <w:jc w:val="both"/>
      </w:pPr>
      <w:r>
        <w:t xml:space="preserve">(в </w:t>
      </w:r>
      <w:r>
        <w:t xml:space="preserve">ред. </w:t>
      </w:r>
      <w:hyperlink r:id="rId160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18.03.2016 N 75-п)</w:t>
      </w:r>
    </w:p>
    <w:p w:rsidR="00000000" w:rsidRDefault="00BF1911">
      <w:pPr>
        <w:pStyle w:val="ConsPlusNormal"/>
        <w:ind w:firstLine="540"/>
        <w:jc w:val="both"/>
      </w:pPr>
      <w:r>
        <w:t>обеспечение развития молодежной политики и патриотического воспитания граждан Российской Федерации.</w:t>
      </w:r>
    </w:p>
    <w:p w:rsidR="00000000" w:rsidRDefault="00BF1911">
      <w:pPr>
        <w:pStyle w:val="ConsPlusNormal"/>
        <w:ind w:firstLine="540"/>
        <w:jc w:val="both"/>
      </w:pPr>
      <w:r>
        <w:t>Они направлены на вовлечение молодежи в позитивную социальную деятельность, вк</w:t>
      </w:r>
      <w:r>
        <w:t xml:space="preserve">лючая занятия физкультурой и спортом. Будут проводиться мероприятия по организации трудовых отрядов, волонтерского движения, культурно-массовой направленности, гражданско-патриотического воспитания, реализовываться мероприятия </w:t>
      </w:r>
      <w:hyperlink r:id="rId161" w:tooltip="Распоряжение Правительства ХМАО - Югры от 29.12.2014 N 747-рп (ред. от 20.05.2016) &quot;О Концепции гражданско-патриотического воспитания граждан Ханты-Мансийского автономного округа - Югры&quot;{КонсультантПлюс}" w:history="1">
        <w:r>
          <w:rPr>
            <w:color w:val="0000FF"/>
          </w:rPr>
          <w:t>Концепции</w:t>
        </w:r>
      </w:hyperlink>
      <w:r>
        <w:t xml:space="preserve"> гражданско-патриотического воспитания граждан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Наряду с доступностью и качеством образования, целевой установкой государственной программы является повышение инвести</w:t>
      </w:r>
      <w:r>
        <w:t>ционной привлекательности и развитие негосударственного сектора услуг.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</w:t>
      </w:r>
      <w:r>
        <w:t xml:space="preserve"> ресурсов в систему образования, а также увеличению доли частных организаций, оказывающих образовательные услуги.</w:t>
      </w:r>
    </w:p>
    <w:p w:rsidR="00000000" w:rsidRDefault="00BF1911">
      <w:pPr>
        <w:pStyle w:val="ConsPlusNormal"/>
        <w:ind w:firstLine="540"/>
        <w:jc w:val="both"/>
      </w:pPr>
      <w:r>
        <w:t xml:space="preserve">Реализация </w:t>
      </w:r>
      <w:hyperlink r:id="rId162" w:tooltip="Распоряжение Правительства ХМАО - Югры от 10.07.2015 N 386-рп &quot;О Концепции инновационно-образовательного комплекса (Кампус) в городе Сургуте и плане мероприятий (&quot;дорожной карте&quot;) создания инфраструктуры инновационно-образовательного комплекса (Кампус) в городе Сургуте&quot;{КонсультантПлюс}" w:history="1">
        <w:r>
          <w:rPr>
            <w:color w:val="0000FF"/>
          </w:rPr>
          <w:t>плана</w:t>
        </w:r>
      </w:hyperlink>
      <w:r>
        <w:t xml:space="preserve"> мероприятий по созданию инфраструктуры инновационно-образовательного комплекса в г. Сургуте, утвержденного распоряжением Правительства автономного округа от 10 июля 2015 года N 386-рп "О Концепции инновац</w:t>
      </w:r>
      <w:r>
        <w:t xml:space="preserve">ионно-образовательного комплекса (Кампус) в городе Сургуте и плане мероприятий ("дорожной карте") создания инфраструктуры инновационно-образовательного комплекса (Кампус) в городе Сургуте". Формирование материально-технической базы для реализации проекта, </w:t>
      </w:r>
      <w:r>
        <w:t>оснащение образовательных организаций современным оборудованием для лабораторных и научно-исследовательских работ, подготовка педагогических работников, создание и реализация университетских образовательных программ, обеспечивающих высокую конкурентоспособ</w:t>
      </w:r>
      <w:r>
        <w:t>ность и образовательную мобильность выпускников.</w:t>
      </w:r>
    </w:p>
    <w:p w:rsidR="00000000" w:rsidRDefault="00BF1911">
      <w:pPr>
        <w:pStyle w:val="ConsPlusNormal"/>
        <w:ind w:firstLine="540"/>
        <w:jc w:val="both"/>
      </w:pPr>
      <w:r>
        <w:t>В целях решения проблемы очередности в дошкольные образовательные организации в автономном округе, развития инвестиционной деятельности и привлечения частного капитала к созданию объектов социальной инфрастр</w:t>
      </w:r>
      <w:r>
        <w:t>уктуры предусмотрено: приобретение объектов капитального строительства, предназначенных для размещения муниципальных образовательных организаций (объектов общего и (или) дошкольного образования), построенных за счет привлеченных средств частных инвесторов,</w:t>
      </w:r>
      <w:r>
        <w:t xml:space="preserve"> лицензирование частных организаций, реализующих программы дошкольного образования; строительство "Билдинг-садов", внедрение "Сертификата дошкольника".</w:t>
      </w:r>
    </w:p>
    <w:p w:rsidR="00000000" w:rsidRDefault="00BF1911">
      <w:pPr>
        <w:pStyle w:val="ConsPlusNormal"/>
        <w:ind w:firstLine="540"/>
        <w:jc w:val="both"/>
      </w:pPr>
      <w:r>
        <w:t xml:space="preserve">В соответствии с реализацией </w:t>
      </w:r>
      <w:hyperlink r:id="rId163" w:tooltip="Распоряжение Правительства РФ от 04.09.2014 N 1726-р &lt;Об утверждении Концепции развития дополнительного образования детей&gt;{КонсультантПлюс}" w:history="1">
        <w:r>
          <w:rPr>
            <w:color w:val="0000FF"/>
          </w:rPr>
          <w:t>Концепции</w:t>
        </w:r>
      </w:hyperlink>
      <w:r>
        <w:t xml:space="preserve"> дополнительного образования детей, соглашения о </w:t>
      </w:r>
      <w:r>
        <w:t>сотрудничестве между Правительством автономного округа и автономной некоммерческой организацией "Агентство стратегических инициатив по продвижению новых проектов" запланированы: создание новой модели системы дополнительного образования детей, ресурсных цен</w:t>
      </w:r>
      <w:r>
        <w:t>тров, организованных по принципу индустриальных парков для субъектов малого и среднего бизнеса; разработка и внедрение "Сертификата дополнительного образования детей".</w:t>
      </w:r>
    </w:p>
    <w:p w:rsidR="00000000" w:rsidRDefault="00BF1911">
      <w:pPr>
        <w:pStyle w:val="ConsPlusNormal"/>
        <w:ind w:firstLine="540"/>
        <w:jc w:val="both"/>
      </w:pPr>
      <w:r>
        <w:t>Кроме того, с целью привлечения средств федерального бюджета на условиях софинансировани</w:t>
      </w:r>
      <w:r>
        <w:t xml:space="preserve">я реализуются мероприятия федеральной целевой </w:t>
      </w:r>
      <w:hyperlink r:id="rId164" w:tooltip="Постановление Правительства РФ от 23.05.2015 N 497 (ред. от 25.05.2016) &quot;О Федеральной целевой программе развития образования на 2016 - 2020 годы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образования на 2016 - 2020 годы" по направлениям: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65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lastRenderedPageBreak/>
        <w:t>модернизация т</w:t>
      </w:r>
      <w:r>
        <w:t>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</w:t>
      </w:r>
      <w:r>
        <w:t>ческих объединений;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66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формирование современных управленческих и организационно-экономических механизмов в системе дополнительного образования детей;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67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</w:t>
      </w:r>
      <w:r>
        <w:t>птированным основным общеобразовательным программам) условий для получения детьми-инвалидами качественного образования;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68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создание новых мест в общеобразовательных организация</w:t>
      </w:r>
      <w:r>
        <w:t>х в соответствии с прогнозируемой потребностью и современными условиями обучения.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69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Перечень основных мероприятий государственной программы пре</w:t>
      </w:r>
      <w:r>
        <w:t xml:space="preserve">дставлен в </w:t>
      </w:r>
      <w:hyperlink w:anchor="Par1577" w:tooltip="Перечень основных мероприятий государственной программы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1"/>
      </w:pPr>
      <w:r>
        <w:t xml:space="preserve">Раздел </w:t>
      </w:r>
      <w:hyperlink r:id="rId170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IV</w:t>
        </w:r>
      </w:hyperlink>
      <w:r>
        <w:t>. МЕХАНИЗМ РЕАЛИЗАЦИИ ГОСУДАРСТВЕННОЙ ПРОГРАММЫ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4.1. Государственная программа формируется в соответствии с государственн</w:t>
      </w:r>
      <w:r>
        <w:t>ой политикой, с учетом результатов социологических исследований в сфере образования и общественного обсуждения и реализуется в течение 2014 - 2020 годов.</w:t>
      </w:r>
    </w:p>
    <w:p w:rsidR="00000000" w:rsidRDefault="00BF1911">
      <w:pPr>
        <w:pStyle w:val="ConsPlusNormal"/>
        <w:jc w:val="both"/>
      </w:pPr>
      <w:r>
        <w:t xml:space="preserve">(п. 4.1 в ред. </w:t>
      </w:r>
      <w:hyperlink r:id="rId171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10.10.2014 N 372-п)</w:t>
      </w:r>
    </w:p>
    <w:p w:rsidR="00000000" w:rsidRDefault="00BF1911">
      <w:pPr>
        <w:pStyle w:val="ConsPlusNormal"/>
        <w:ind w:firstLine="540"/>
        <w:jc w:val="both"/>
      </w:pPr>
      <w:r>
        <w:t>4.2. Государ</w:t>
      </w:r>
      <w:r>
        <w:t>ственная программа реализуется совместными усилиями ответственного исполнителя, соисполнителей, органами местного самоуправления муниципальных образований автономного округа. Ответственный исполнитель государственной программы осуществляет текущее управлен</w:t>
      </w:r>
      <w:r>
        <w:t>ие реализацией государственной программы, обладает правом вносить предложения об изменении объемов финансовых средств, направляемых на решение отдельных задач государственной программы.</w:t>
      </w:r>
    </w:p>
    <w:p w:rsidR="00000000" w:rsidRDefault="00BF1911">
      <w:pPr>
        <w:pStyle w:val="ConsPlusNormal"/>
        <w:jc w:val="both"/>
      </w:pPr>
      <w:r>
        <w:t xml:space="preserve">(п. 4.2 в ред. </w:t>
      </w:r>
      <w:hyperlink r:id="rId172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</w:t>
      </w:r>
      <w:r>
        <w:t>410-п)</w:t>
      </w:r>
    </w:p>
    <w:p w:rsidR="00000000" w:rsidRDefault="00BF1911">
      <w:pPr>
        <w:pStyle w:val="ConsPlusNormal"/>
        <w:ind w:firstLine="540"/>
        <w:jc w:val="both"/>
      </w:pPr>
      <w:r>
        <w:t>4.3. Механизм реализации государственной программы предполагает:</w:t>
      </w:r>
    </w:p>
    <w:p w:rsidR="00000000" w:rsidRDefault="00BF1911">
      <w:pPr>
        <w:pStyle w:val="ConsPlusNormal"/>
        <w:ind w:firstLine="540"/>
        <w:jc w:val="both"/>
      </w:pPr>
      <w:r>
        <w:t>4.3.1. Разработку и принятие нормативных правовых актов автономного округа, необходимых для ее выполнения.</w:t>
      </w:r>
    </w:p>
    <w:p w:rsidR="00000000" w:rsidRDefault="00BF1911">
      <w:pPr>
        <w:pStyle w:val="ConsPlusNormal"/>
        <w:ind w:firstLine="540"/>
        <w:jc w:val="both"/>
      </w:pPr>
      <w:r>
        <w:t>4.3.2. Обеспечение управления, эффективного использования средств, выделенных</w:t>
      </w:r>
      <w:r>
        <w:t xml:space="preserve"> на реализацию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4.3.3.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</w:t>
      </w:r>
      <w:r>
        <w:t>ых показателей, а также связанных с изменениями внешней среды.</w:t>
      </w:r>
    </w:p>
    <w:p w:rsidR="00000000" w:rsidRDefault="00BF1911">
      <w:pPr>
        <w:pStyle w:val="ConsPlusNormal"/>
        <w:ind w:firstLine="540"/>
        <w:jc w:val="both"/>
      </w:pPr>
      <w:r>
        <w:t>4.3.4. Передачу при необходимости части функций по реализации государственной программы муниципальным образованиям автономного округа (по согласованию) и государственным учреждениям автономного</w:t>
      </w:r>
      <w:r>
        <w:t xml:space="preserve"> округа в случае, если эти функции соответствуют уставу (положению) государственного учреждения и включены в его государственное задание.</w:t>
      </w:r>
    </w:p>
    <w:p w:rsidR="00000000" w:rsidRDefault="00BF1911">
      <w:pPr>
        <w:pStyle w:val="ConsPlusNormal"/>
        <w:ind w:firstLine="540"/>
        <w:jc w:val="both"/>
      </w:pPr>
      <w:r>
        <w:t>4.3.5. Предоставление отчетов о реализации государственной программы, в том числе в состав итогов социально-экономичес</w:t>
      </w:r>
      <w:r>
        <w:t>кого развития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Соисполнители государственной программы несут ответственность за эффективное и целевое использование средств и, с целью координации действий, до 2 числа месяца, следующего за отчетным кварталом, представляют ответственному</w:t>
      </w:r>
      <w:r>
        <w:t xml:space="preserve"> исполнителю государственной программы отчет об исполнении мероприятий государственной программы, по форме, установленной ответственным исполнителем.</w:t>
      </w:r>
    </w:p>
    <w:p w:rsidR="00000000" w:rsidRDefault="00BF1911">
      <w:pPr>
        <w:pStyle w:val="ConsPlusNormal"/>
        <w:ind w:firstLine="540"/>
        <w:jc w:val="both"/>
      </w:pPr>
      <w:r>
        <w:t>Подведомственные организации ежеквартально, в срок не позднее последнего числа месяца, следующего за отчет</w:t>
      </w:r>
      <w:r>
        <w:t>ным кварталом, представляют ответственному исполнителю государственной программы отчет по использованию средств субсидий, выделенных из бюджета автономного округа в соответствии с государственной программой.</w:t>
      </w:r>
    </w:p>
    <w:p w:rsidR="00000000" w:rsidRDefault="00BF1911">
      <w:pPr>
        <w:pStyle w:val="ConsPlusNormal"/>
        <w:jc w:val="both"/>
      </w:pPr>
      <w:r>
        <w:t xml:space="preserve">(пп. 4.3.5 в ред. </w:t>
      </w:r>
      <w:hyperlink r:id="rId173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</w:t>
      </w:r>
      <w:r>
        <w:t>О - Югры от 13.11.2015 N 410-п)</w:t>
      </w:r>
    </w:p>
    <w:p w:rsidR="00000000" w:rsidRDefault="00BF1911">
      <w:pPr>
        <w:pStyle w:val="ConsPlusNormal"/>
        <w:ind w:firstLine="540"/>
        <w:jc w:val="both"/>
      </w:pPr>
      <w:r>
        <w:t>4.3.6.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000000" w:rsidRDefault="00BF1911">
      <w:pPr>
        <w:pStyle w:val="ConsPlusNormal"/>
        <w:ind w:firstLine="540"/>
        <w:jc w:val="both"/>
      </w:pPr>
      <w:r>
        <w:t>4.4. Реализация государственной программы осуществляется путем:</w:t>
      </w:r>
    </w:p>
    <w:p w:rsidR="00000000" w:rsidRDefault="00BF1911">
      <w:pPr>
        <w:pStyle w:val="ConsPlusNormal"/>
        <w:ind w:firstLine="540"/>
        <w:jc w:val="both"/>
      </w:pPr>
      <w:r>
        <w:t>4.4.1. Заключени</w:t>
      </w:r>
      <w:r>
        <w:t xml:space="preserve">я государственными заказчиками государственных контрактов на приобретение </w:t>
      </w:r>
      <w:r>
        <w:lastRenderedPageBreak/>
        <w:t>товаров (оказание услуг, выполнение работ) для государственных нужд в порядке, установленном законодательством Российской Федерации.</w:t>
      </w:r>
    </w:p>
    <w:p w:rsidR="00000000" w:rsidRDefault="00BF1911">
      <w:pPr>
        <w:pStyle w:val="ConsPlusNormal"/>
        <w:ind w:firstLine="540"/>
        <w:jc w:val="both"/>
      </w:pPr>
      <w:r>
        <w:t xml:space="preserve">4.4.2. Предоставления межбюджетных трансфертов в </w:t>
      </w:r>
      <w:r>
        <w:t xml:space="preserve">форме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в порядке согласно </w:t>
      </w:r>
      <w:hyperlink w:anchor="Par6404" w:tooltip="ПОРЯДОК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ar6616" w:tooltip="ПОРЯДОК" w:history="1">
        <w:r>
          <w:rPr>
            <w:color w:val="0000FF"/>
          </w:rPr>
          <w:t>2</w:t>
        </w:r>
      </w:hyperlink>
      <w:r>
        <w:t xml:space="preserve">, </w:t>
      </w:r>
      <w:hyperlink w:anchor="Par6700" w:tooltip="ПОРЯДОК" w:history="1">
        <w:r>
          <w:rPr>
            <w:color w:val="0000FF"/>
          </w:rPr>
          <w:t>3</w:t>
        </w:r>
      </w:hyperlink>
      <w:r>
        <w:t xml:space="preserve">, </w:t>
      </w:r>
      <w:hyperlink w:anchor="Par6824" w:tooltip="ПОРЯДОК" w:history="1">
        <w:r>
          <w:rPr>
            <w:color w:val="0000FF"/>
          </w:rPr>
          <w:t>5</w:t>
        </w:r>
      </w:hyperlink>
      <w:r>
        <w:t xml:space="preserve">, </w:t>
      </w:r>
      <w:hyperlink w:anchor="Par7350" w:tooltip="ПОРЯДОК" w:history="1">
        <w:r>
          <w:rPr>
            <w:color w:val="0000FF"/>
          </w:rPr>
          <w:t>14</w:t>
        </w:r>
      </w:hyperlink>
      <w:r>
        <w:t xml:space="preserve">, </w:t>
      </w:r>
      <w:hyperlink w:anchor="Par7469" w:tooltip="ПОРЯДОК" w:history="1">
        <w:r>
          <w:rPr>
            <w:color w:val="0000FF"/>
          </w:rPr>
          <w:t>16</w:t>
        </w:r>
      </w:hyperlink>
      <w:r>
        <w:t xml:space="preserve">, </w:t>
      </w:r>
      <w:hyperlink w:anchor="Par7526" w:tooltip="ПОРЯДОК" w:history="1">
        <w:r>
          <w:rPr>
            <w:color w:val="0000FF"/>
          </w:rPr>
          <w:t>17</w:t>
        </w:r>
      </w:hyperlink>
      <w:r>
        <w:t xml:space="preserve"> к государственной программе и иным норм</w:t>
      </w:r>
      <w:r>
        <w:t>ативным правовым актам.</w:t>
      </w:r>
    </w:p>
    <w:p w:rsidR="00000000" w:rsidRDefault="00BF1911">
      <w:pPr>
        <w:pStyle w:val="ConsPlusNormal"/>
        <w:ind w:firstLine="540"/>
        <w:jc w:val="both"/>
      </w:pPr>
      <w:r>
        <w:t>4.4.3. Предоставления субвенций местным бюджетам из бюджета автономного округа в соответствии с законами автономного округа и постановлениями Правительства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4.4.4. Предоставления иных межбюджетных трансфертов из б</w:t>
      </w:r>
      <w:r>
        <w:t xml:space="preserve">юджета автономного округа бюджетам муниципальных образований автономного округа на участие в реализации отдельных программных мероприятий в </w:t>
      </w:r>
      <w:hyperlink w:anchor="Par6782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4 к государственной программе.</w:t>
      </w:r>
    </w:p>
    <w:p w:rsidR="00000000" w:rsidRDefault="00BF1911">
      <w:pPr>
        <w:pStyle w:val="ConsPlusNormal"/>
        <w:ind w:firstLine="540"/>
        <w:jc w:val="both"/>
      </w:pPr>
      <w:r>
        <w:t>Распределение иных м</w:t>
      </w:r>
      <w:r>
        <w:t>ежбюджетных трансфертов бюджетам муниципальных районов и городских округов автономного округа, не распределенных в соответствии с законом автономного округа о бюджете автономного округа на очередной финансовый год, в ходе исполнения бюджета утверждается Пр</w:t>
      </w:r>
      <w:r>
        <w:t>авительством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4.4.5. Мероприятия государственной программы могут реализовываться на конкурсной основе путем выполнения проектов образовательными, научными и иными организациями, учреждениями. Конкурсы проводятся на основании положений, у</w:t>
      </w:r>
      <w:r>
        <w:t>тверждаемых ответственным исполнителем государственной программы, соисполнителем государственной программы, за исключением конкурсов на получение грантов и премий, порядок предоставления которых утверждается Губернатором, Правительством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 xml:space="preserve">4.4.6. Предоставления субсидий юридическим лицам (за исключением государственных (муниципальных) учреждений), индивидуальным предпринимателям в </w:t>
      </w:r>
      <w:hyperlink w:anchor="Par6890" w:tooltip="ПОРЯДОК" w:history="1">
        <w:r>
          <w:rPr>
            <w:color w:val="0000FF"/>
          </w:rPr>
          <w:t>порядке</w:t>
        </w:r>
      </w:hyperlink>
      <w:r>
        <w:t>, установленном приложением 6 и постановлениями Правительства автон</w:t>
      </w:r>
      <w:r>
        <w:t>омного округа.</w:t>
      </w:r>
    </w:p>
    <w:p w:rsidR="00000000" w:rsidRDefault="00BF1911">
      <w:pPr>
        <w:pStyle w:val="ConsPlusNormal"/>
        <w:ind w:firstLine="540"/>
        <w:jc w:val="both"/>
      </w:pPr>
      <w:r>
        <w:t>4.4.7. Организации деятельности и взаимодействия исполнительных органов государственной власти автономного округа, в том числе ответственного исполнителя государственной программы и соисполните</w:t>
      </w:r>
      <w:r>
        <w:t>лей государственной программы по реализации программных мероприятий, утвержденных областной целевой программой "Сотрудничество", согласно порядку, утвержденному Правительством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4.4.8. Передачи части функций ответственного исполнителя, со</w:t>
      </w:r>
      <w:r>
        <w:t>исполнителей государственной программы подведомственным государственным организациям, учреждениям автономного округа в соответствии с государственным заданием на оказание государственных услуг (выполнение работ), если эти функции соответствуют уставу (поло</w:t>
      </w:r>
      <w:r>
        <w:t>жению) государственной организации, учреждения, а также путем предоставления субсидий на иные цели в порядке, установленном Правительством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 xml:space="preserve">4.4.9. Заключения соглашений (договоров) с федеральными органами исполнительной власти, органами </w:t>
      </w:r>
      <w:r>
        <w:t>местного самоуправления муниципальных образований автономного округа, организациями, учреждениями, общественными объединениями о взаимодействии в целях совместной реализации государственной программы в автономном округе.</w:t>
      </w:r>
    </w:p>
    <w:p w:rsidR="00000000" w:rsidRDefault="00BF1911">
      <w:pPr>
        <w:pStyle w:val="ConsPlusNormal"/>
        <w:ind w:firstLine="540"/>
        <w:jc w:val="both"/>
      </w:pPr>
      <w:r>
        <w:t xml:space="preserve">4.4.10. Предоставления субсидий, в </w:t>
      </w:r>
      <w:r>
        <w:t>том числе в форме грантов, юридическим лицам (за исключением субсидий государственным (муниципальным) учреждениям), индивидуальным предпринимателям, физическим лицам, в том числе некоммерческим организациям, не являющимся казенными учреждениями, в соответс</w:t>
      </w:r>
      <w:r>
        <w:t xml:space="preserve">твии со </w:t>
      </w:r>
      <w:hyperlink r:id="rId174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>
          <w:rPr>
            <w:color w:val="0000FF"/>
          </w:rPr>
          <w:t>статьями 78</w:t>
        </w:r>
      </w:hyperlink>
      <w:r>
        <w:t xml:space="preserve">, </w:t>
      </w:r>
      <w:hyperlink r:id="rId175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в </w:t>
      </w:r>
      <w:hyperlink w:anchor="Par7188" w:tooltip="ПОРЯДОК" w:history="1">
        <w:r>
          <w:rPr>
            <w:color w:val="0000FF"/>
          </w:rPr>
          <w:t>порядке</w:t>
        </w:r>
      </w:hyperlink>
      <w:r>
        <w:t>, согласно приложению 10 к государственной программ</w:t>
      </w:r>
      <w:r>
        <w:t>е.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76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9-п)</w:t>
      </w:r>
    </w:p>
    <w:p w:rsidR="00000000" w:rsidRDefault="00BF1911">
      <w:pPr>
        <w:pStyle w:val="ConsPlusNormal"/>
        <w:ind w:firstLine="540"/>
        <w:jc w:val="both"/>
      </w:pPr>
      <w:r>
        <w:t xml:space="preserve">4.4.11. Денежного поощрения по итогам конкурсов, проводимых Депобразования и молодежи Югры, в порядке, согласно </w:t>
      </w:r>
      <w:hyperlink w:anchor="Par6996" w:tooltip="ПОРЯДОК" w:history="1">
        <w:r>
          <w:rPr>
            <w:color w:val="0000FF"/>
          </w:rPr>
          <w:t>приложениям 7</w:t>
        </w:r>
      </w:hyperlink>
      <w:r>
        <w:t xml:space="preserve">, </w:t>
      </w:r>
      <w:hyperlink w:anchor="Par7258" w:tooltip="ПОРЯДОК" w:history="1">
        <w:r>
          <w:rPr>
            <w:color w:val="0000FF"/>
          </w:rPr>
          <w:t>11</w:t>
        </w:r>
      </w:hyperlink>
      <w:r>
        <w:t xml:space="preserve"> к государственной программе.</w:t>
      </w:r>
    </w:p>
    <w:p w:rsidR="00000000" w:rsidRDefault="00BF1911">
      <w:pPr>
        <w:pStyle w:val="ConsPlusNormal"/>
        <w:ind w:firstLine="540"/>
        <w:jc w:val="both"/>
      </w:pPr>
      <w:r>
        <w:t xml:space="preserve">4.4.12.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организациях, в </w:t>
      </w:r>
      <w:hyperlink w:anchor="Par7311" w:tooltip="ПОРЯДОК" w:history="1">
        <w:r>
          <w:rPr>
            <w:color w:val="0000FF"/>
          </w:rPr>
          <w:t>порядке</w:t>
        </w:r>
      </w:hyperlink>
      <w:r>
        <w:t>, согласно приложению 13 к государственной программе.</w:t>
      </w:r>
    </w:p>
    <w:p w:rsidR="00000000" w:rsidRDefault="00BF1911">
      <w:pPr>
        <w:pStyle w:val="ConsPlusNormal"/>
        <w:jc w:val="both"/>
      </w:pPr>
      <w:r>
        <w:t xml:space="preserve">(п. 4.4 в ред. </w:t>
      </w:r>
      <w:hyperlink r:id="rId177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r>
        <w:t>4.5. Перечень объектов государственных организаций, подлежащих капитальному ремонту в 2014 - 2020 годах</w:t>
      </w:r>
      <w:r>
        <w:t xml:space="preserve">, приведен в </w:t>
      </w:r>
      <w:hyperlink w:anchor="Par4763" w:tooltip="Перечень объектов организаций, подведомственных" w:history="1">
        <w:r>
          <w:rPr>
            <w:color w:val="0000FF"/>
          </w:rPr>
          <w:t>таблице 4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 xml:space="preserve">4.6. Участие государственных образовательных организаций, органов местного самоуправления муниципальных образований автономного округа в мероприятиях </w:t>
      </w:r>
      <w:hyperlink w:anchor="Par2626" w:tooltip="Подпрограмма V. Ресурсное обеспечение в сфере образования, науки и молодежной политики" w:history="1">
        <w:r>
          <w:rPr>
            <w:color w:val="0000FF"/>
          </w:rPr>
          <w:t>подпрограммы V</w:t>
        </w:r>
      </w:hyperlink>
      <w:r>
        <w:t xml:space="preserve"> в части оснащения материально-технической базы, обеспечения комплексной безопасности и комфортных условий образовательного процесс</w:t>
      </w:r>
      <w:r>
        <w:t xml:space="preserve">а, развития инфраструктуры образования определяется на основании потребности, выявленной в соответствии с критериями отбора </w:t>
      </w:r>
      <w:hyperlink w:anchor="Par4458" w:tooltip="Перечень критериев отбора для участия" w:history="1">
        <w:r>
          <w:rPr>
            <w:color w:val="0000FF"/>
          </w:rPr>
          <w:t>(таблица 3)</w:t>
        </w:r>
      </w:hyperlink>
      <w:r>
        <w:t>.</w:t>
      </w:r>
    </w:p>
    <w:p w:rsidR="00000000" w:rsidRDefault="00BF1911">
      <w:pPr>
        <w:pStyle w:val="ConsPlusNormal"/>
        <w:jc w:val="both"/>
      </w:pPr>
      <w:r>
        <w:lastRenderedPageBreak/>
        <w:t xml:space="preserve">(в ред. </w:t>
      </w:r>
      <w:hyperlink r:id="rId17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</w:t>
      </w:r>
      <w:r>
        <w:t>.11.2015 N 410-п)</w:t>
      </w:r>
    </w:p>
    <w:p w:rsidR="00000000" w:rsidRDefault="00BF1911">
      <w:pPr>
        <w:pStyle w:val="ConsPlusNormal"/>
        <w:ind w:firstLine="540"/>
        <w:jc w:val="both"/>
      </w:pPr>
      <w:r>
        <w:t xml:space="preserve">4.7. Перечень государственных и муниципальных образовательных организаций, объекты которых требуют строительства (реконструкции), приведен в </w:t>
      </w:r>
      <w:hyperlink w:anchor="Par4791" w:tooltip="Строительство, реконструкция объектов, предназначенных" w:history="1">
        <w:r>
          <w:rPr>
            <w:color w:val="0000FF"/>
          </w:rPr>
          <w:t>таблицах 5</w:t>
        </w:r>
      </w:hyperlink>
      <w:r>
        <w:t xml:space="preserve"> и </w:t>
      </w:r>
      <w:hyperlink w:anchor="Par4978" w:tooltip="Перечень объектов капитального строительства" w:history="1">
        <w:r>
          <w:rPr>
            <w:color w:val="0000FF"/>
          </w:rPr>
          <w:t>6</w:t>
        </w:r>
      </w:hyperlink>
      <w:r>
        <w:t xml:space="preserve"> соответственно.</w:t>
      </w:r>
    </w:p>
    <w:p w:rsidR="00000000" w:rsidRDefault="00BF1911">
      <w:pPr>
        <w:pStyle w:val="ConsPlusNormal"/>
        <w:ind w:firstLine="540"/>
        <w:jc w:val="both"/>
      </w:pPr>
      <w:r>
        <w:t>4.8. Реализация мероприятий по строительству (реконструкции) объектов капитального строительства государственной собственности за счет средств бюджета автономного о</w:t>
      </w:r>
      <w:r>
        <w:t xml:space="preserve">круга осуществляется в соответствии с </w:t>
      </w:r>
      <w:hyperlink r:id="rId179" w:tooltip="Постановление Правительства ХМАО - Югры от 23.12.2010 N 373-п (ред. от 19.02.2016) &quot;О Порядке формирования и реализации Адресной инвестиционной программы Ханты-Мансийского автономного округа - Югры&quot; (вместе с &quot;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23 декабря 2010 года N 373-п "О порядке формирования и реализации Адресной инвестиционной программы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4.9. Перечень объектов капита</w:t>
      </w:r>
      <w:r>
        <w:t xml:space="preserve">льного строительства, финансируемых по программе "Сотрудничество" на 2014 - 2015 годы, приведен в </w:t>
      </w:r>
      <w:hyperlink w:anchor="Par6188" w:tooltip="Перечень объектов капитального строительства и мероприятий" w:history="1">
        <w:r>
          <w:rPr>
            <w:color w:val="0000FF"/>
          </w:rPr>
          <w:t>таблице 7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bookmarkStart w:id="1" w:name="Par919"/>
      <w:bookmarkEnd w:id="1"/>
      <w:r>
        <w:t>4.10. Стоимость объектов дошкольных образовател</w:t>
      </w:r>
      <w:r>
        <w:t xml:space="preserve">ьных и (или) общеобразовательных организаций (реализация мероприятий </w:t>
      </w:r>
      <w:hyperlink w:anchor="Par2626" w:tooltip="Подпрограмма V. Ресурсное обеспечение в сфере образования, науки и молодежной политики" w:history="1">
        <w:r>
          <w:rPr>
            <w:color w:val="0000FF"/>
          </w:rPr>
          <w:t>подпрограммы V</w:t>
        </w:r>
      </w:hyperlink>
      <w:r>
        <w:t xml:space="preserve">, предусмотренных в </w:t>
      </w:r>
      <w:hyperlink w:anchor="Par3470" w:tooltip="5.4.2." w:history="1">
        <w:r>
          <w:rPr>
            <w:color w:val="0000FF"/>
          </w:rPr>
          <w:t>пунк</w:t>
        </w:r>
        <w:r>
          <w:rPr>
            <w:color w:val="0000FF"/>
          </w:rPr>
          <w:t>те 5.4.2</w:t>
        </w:r>
      </w:hyperlink>
      <w:r>
        <w:t xml:space="preserve"> основного мероприятия 5.4) определяется на основе стоимости 1 места, исходя из мощности, месторасположения объекта, в соответствии со следующей методикой.</w:t>
      </w:r>
    </w:p>
    <w:p w:rsidR="00000000" w:rsidRDefault="00BF1911">
      <w:pPr>
        <w:pStyle w:val="ConsPlusNormal"/>
        <w:jc w:val="both"/>
      </w:pPr>
      <w:r>
        <w:t xml:space="preserve">(в ред. постановлений Правительства ХМАО - Югры от 18.04.2014 </w:t>
      </w:r>
      <w:hyperlink r:id="rId180" w:tooltip="Постановление Правительства ХМАО - Югры от 18.04.2014 N 14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142-п</w:t>
        </w:r>
      </w:hyperlink>
      <w:r>
        <w:t xml:space="preserve">, от 13.11.2015 </w:t>
      </w:r>
      <w:hyperlink r:id="rId181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Стоимость объектов дошкольных образовательных и (или) общеобразовательных организаций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C = (W x C1 места) x К x 1,18,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W - мощность объекта, выражаемая в количестве мест;</w:t>
      </w:r>
    </w:p>
    <w:p w:rsidR="00000000" w:rsidRDefault="00BF1911">
      <w:pPr>
        <w:pStyle w:val="ConsPlusNormal"/>
        <w:ind w:firstLine="540"/>
        <w:jc w:val="both"/>
      </w:pPr>
      <w:r>
        <w:t>C1 места - стоимость 1 места, о</w:t>
      </w:r>
      <w:r>
        <w:t xml:space="preserve">пределяется по </w:t>
      </w:r>
      <w:hyperlink w:anchor="Par940" w:tooltip="Стоимость 1 места детского сада с бассейном" w:history="1">
        <w:r>
          <w:rPr>
            <w:color w:val="0000FF"/>
          </w:rPr>
          <w:t>таблицам 1.1</w:t>
        </w:r>
      </w:hyperlink>
      <w:r>
        <w:t xml:space="preserve">, </w:t>
      </w:r>
      <w:hyperlink w:anchor="Par1054" w:tooltip="Стоимость 1 ученического места общеобразовательной" w:history="1">
        <w:r>
          <w:rPr>
            <w:color w:val="0000FF"/>
          </w:rPr>
          <w:t>1.2</w:t>
        </w:r>
      </w:hyperlink>
      <w:r>
        <w:t xml:space="preserve">, </w:t>
      </w:r>
      <w:hyperlink w:anchor="Par1192" w:tooltip="Стоимость 1 места школы - детского сада" w:history="1">
        <w:r>
          <w:rPr>
            <w:color w:val="0000FF"/>
          </w:rPr>
          <w:t>1.3</w:t>
        </w:r>
      </w:hyperlink>
      <w:r>
        <w:t xml:space="preserve"> в зависимости от вида объекта образования (далее - стоимость 1 места);</w:t>
      </w:r>
    </w:p>
    <w:p w:rsidR="00000000" w:rsidRDefault="00BF1911">
      <w:pPr>
        <w:pStyle w:val="ConsPlusNormal"/>
        <w:ind w:firstLine="540"/>
        <w:jc w:val="both"/>
      </w:pPr>
      <w:r>
        <w:t xml:space="preserve">К - коэффициент зонирования, учитывающий разницу в стоимости ресурсов в пределах автономного округа в соответствии с </w:t>
      </w:r>
      <w:hyperlink w:anchor="Par1240" w:tooltip="Коэффициенты зонирования" w:history="1">
        <w:r>
          <w:rPr>
            <w:color w:val="0000FF"/>
          </w:rPr>
          <w:t>таблицей 1.4</w:t>
        </w:r>
      </w:hyperlink>
      <w:r>
        <w:t>;</w:t>
      </w:r>
    </w:p>
    <w:p w:rsidR="00000000" w:rsidRDefault="00BF1911">
      <w:pPr>
        <w:pStyle w:val="ConsPlusNormal"/>
        <w:ind w:firstLine="540"/>
        <w:jc w:val="both"/>
      </w:pPr>
      <w:r>
        <w:t>1,18 - налог на добавленную стоимость (НДС = 18%).</w:t>
      </w:r>
    </w:p>
    <w:p w:rsidR="00000000" w:rsidRDefault="00BF1911">
      <w:pPr>
        <w:pStyle w:val="ConsPlusNormal"/>
        <w:ind w:firstLine="540"/>
        <w:jc w:val="both"/>
      </w:pPr>
      <w:r>
        <w:t xml:space="preserve">Стоимость 1 места, указанная в </w:t>
      </w:r>
      <w:hyperlink w:anchor="Par940" w:tooltip="Стоимость 1 места детского сада с бассейном" w:history="1">
        <w:r>
          <w:rPr>
            <w:color w:val="0000FF"/>
          </w:rPr>
          <w:t>таблицах 1.1</w:t>
        </w:r>
      </w:hyperlink>
      <w:r>
        <w:t xml:space="preserve">, </w:t>
      </w:r>
      <w:hyperlink w:anchor="Par1054" w:tooltip="Стоимость 1 ученического места общеобразовательной" w:history="1">
        <w:r>
          <w:rPr>
            <w:color w:val="0000FF"/>
          </w:rPr>
          <w:t>1.2</w:t>
        </w:r>
      </w:hyperlink>
      <w:r>
        <w:t xml:space="preserve">, </w:t>
      </w:r>
      <w:hyperlink w:anchor="Par1192" w:tooltip="Стоимость 1 места школы - детского сада" w:history="1">
        <w:r>
          <w:rPr>
            <w:color w:val="0000FF"/>
          </w:rPr>
          <w:t>1.3</w:t>
        </w:r>
      </w:hyperlink>
      <w:r>
        <w:t>, предусмотрена для объектов, соответствующих требованиям законодательства и нормативно-технических документов Российской Федерации, предъявляемым к зданиям образовательных организаций</w:t>
      </w:r>
      <w:r>
        <w:t>, и учитывает всю номенклатуру затрат, которые предусматриваются действующими нормативными документами в сфере ценообразования для выполнения основных, вспомогательных и сопутствующих этапов работ их строительства, а именно работы и затраты:</w:t>
      </w:r>
    </w:p>
    <w:p w:rsidR="00000000" w:rsidRDefault="00BF1911">
      <w:pPr>
        <w:pStyle w:val="ConsPlusNormal"/>
        <w:ind w:firstLine="540"/>
        <w:jc w:val="both"/>
      </w:pPr>
      <w:r>
        <w:t>связанные с по</w:t>
      </w:r>
      <w:r>
        <w:t>лучением заказчиком и проектной организацией исходных данных, технических условий на проектирование, проведение необходимых согласований по проектным решениям, затраты на проектно-изыскательские работы и их экспертизу, содержание службы заказчика строитель</w:t>
      </w:r>
      <w:r>
        <w:t>ства и строительный контроль;</w:t>
      </w:r>
    </w:p>
    <w:p w:rsidR="00000000" w:rsidRDefault="00BF1911">
      <w:pPr>
        <w:pStyle w:val="ConsPlusNormal"/>
        <w:ind w:firstLine="540"/>
        <w:jc w:val="both"/>
      </w:pPr>
      <w:r>
        <w:t>на возведение и ввод в эксплуатацию зданий и сооружений, включая оборудование, мебель, инвентарь, в том числе наглядные пособия, игрушки, комнатные растения, постельные принадлежности, базовый ассортимент лекарственных средств</w:t>
      </w:r>
      <w:r>
        <w:t>, посуду и спецодежду; внутренние инженерные сети; внутриплощадочные наружные инженерные сети и общеплощадочные работы. Затраты включают приобретение строительных материалов и оборудования, оплату труда рабочих и эксплуатацию строительных машин (механизмов</w:t>
      </w:r>
      <w:r>
        <w:t>), накладные расходы и сметную прибыль, дополнительные затраты на производство работ в зимнее время;</w:t>
      </w:r>
    </w:p>
    <w:p w:rsidR="00000000" w:rsidRDefault="00BF1911">
      <w:pPr>
        <w:pStyle w:val="ConsPlusNormal"/>
        <w:ind w:firstLine="540"/>
        <w:jc w:val="both"/>
      </w:pPr>
      <w:r>
        <w:t>на страхование, в том числе строительных рисков, а также резерв средств на непредвиденные работы и затраты;</w:t>
      </w:r>
    </w:p>
    <w:p w:rsidR="00000000" w:rsidRDefault="00BF1911">
      <w:pPr>
        <w:pStyle w:val="ConsPlusNormal"/>
        <w:ind w:firstLine="540"/>
        <w:jc w:val="both"/>
      </w:pPr>
      <w:r>
        <w:t>связанные с отводом земель для строительства, командировочные расходы рабочих, их перевозку, затраты на строительство и содержание временных зданий и сооружений, вахтовых поселков, плату за землю и земельный налог в период строительства, плату за подключен</w:t>
      </w:r>
      <w:r>
        <w:t>ие к внешним инженерным сетям.</w:t>
      </w:r>
    </w:p>
    <w:p w:rsidR="00000000" w:rsidRDefault="00BF1911">
      <w:pPr>
        <w:pStyle w:val="ConsPlusNormal"/>
        <w:ind w:firstLine="540"/>
        <w:jc w:val="both"/>
      </w:pPr>
      <w:r>
        <w:t>Стоимость 1 места не включает работы и затраты, связанные с компенсацией по переносу зданий и сооружений, инженерных сетей, строений, лесных насаждений, а также эксплуатационные затраты на содержание объекта до момента регист</w:t>
      </w:r>
      <w:r>
        <w:t>рации права собственности органами местного самоуправления муниципального образования автономного округа на выкупленный объект.</w:t>
      </w:r>
    </w:p>
    <w:p w:rsidR="00000000" w:rsidRDefault="00BF1911">
      <w:pPr>
        <w:pStyle w:val="ConsPlusNormal"/>
        <w:ind w:firstLine="540"/>
        <w:jc w:val="both"/>
      </w:pPr>
      <w:r>
        <w:t>Стоимость объектов дошкольных образовательных и (или) общеобразовательных организаций, размещаемых во встроенно-пристроенных неж</w:t>
      </w:r>
      <w:r>
        <w:t xml:space="preserve">илых помещениях многоквартирных домов определяется в соответствии с настоящим пунктом с применением понижающего коэффициента 0,72 к стоимости 1 места, предусмотренного </w:t>
      </w:r>
      <w:hyperlink w:anchor="Par940" w:tooltip="Стоимость 1 места детского сада с бассейном" w:history="1">
        <w:r>
          <w:rPr>
            <w:color w:val="0000FF"/>
          </w:rPr>
          <w:t>таблицами 1.1</w:t>
        </w:r>
      </w:hyperlink>
      <w:r>
        <w:t xml:space="preserve">, </w:t>
      </w:r>
      <w:hyperlink w:anchor="Par1054" w:tooltip="Стоимость 1 ученического места общеобразовательной" w:history="1">
        <w:r>
          <w:rPr>
            <w:color w:val="0000FF"/>
          </w:rPr>
          <w:t>1.2</w:t>
        </w:r>
      </w:hyperlink>
      <w:r>
        <w:t xml:space="preserve">, </w:t>
      </w:r>
      <w:hyperlink w:anchor="Par1192" w:tooltip="Стоимость 1 места школы - детского сада" w:history="1">
        <w:r>
          <w:rPr>
            <w:color w:val="0000FF"/>
          </w:rPr>
          <w:t>1.3</w:t>
        </w:r>
      </w:hyperlink>
      <w:r>
        <w:t xml:space="preserve"> без применения коэффициента 0,76, установленного примечаниями к указанным таблицам.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182" w:tooltip="Постановление Правительства ХМАО - Югры от 29.08.2014 N 32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29.08.2014 N 323-п)</w:t>
      </w:r>
    </w:p>
    <w:p w:rsidR="00000000" w:rsidRDefault="00BF1911">
      <w:pPr>
        <w:pStyle w:val="ConsPlusNormal"/>
        <w:jc w:val="both"/>
        <w:sectPr w:rsidR="00000000">
          <w:headerReference w:type="default" r:id="rId183"/>
          <w:footerReference w:type="default" r:id="rId18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1.1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2" w:name="Par940"/>
      <w:bookmarkEnd w:id="2"/>
      <w:r>
        <w:t>Стоимость 1 места детского сада с бассейном</w:t>
      </w:r>
    </w:p>
    <w:p w:rsidR="00000000" w:rsidRDefault="00BF1911">
      <w:pPr>
        <w:pStyle w:val="ConsPlusNormal"/>
        <w:jc w:val="center"/>
      </w:pPr>
      <w:r>
        <w:t>в зависимости от количества мест</w:t>
      </w:r>
    </w:p>
    <w:p w:rsidR="00000000" w:rsidRDefault="00BF1911">
      <w:pPr>
        <w:pStyle w:val="ConsPlusNormal"/>
        <w:jc w:val="center"/>
      </w:pPr>
      <w:r>
        <w:t>(в ред. постановлений Правительства ХМАО - Югры</w:t>
      </w:r>
    </w:p>
    <w:p w:rsidR="00000000" w:rsidRDefault="00BF1911">
      <w:pPr>
        <w:pStyle w:val="ConsPlusNormal"/>
        <w:jc w:val="center"/>
      </w:pPr>
      <w:r>
        <w:t xml:space="preserve">от 04.07.2014 </w:t>
      </w:r>
      <w:hyperlink r:id="rId185" w:tooltip="Постановление Правительства ХМАО - Югры от 04.07.2014 N 251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251-п</w:t>
        </w:r>
      </w:hyperlink>
      <w:r>
        <w:t xml:space="preserve">, от 10.10.2014 </w:t>
      </w:r>
      <w:hyperlink r:id="rId186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372-п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</w:pPr>
      <w:r>
        <w:t>тыс. руб. 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562"/>
        <w:gridCol w:w="3060"/>
        <w:gridCol w:w="3060"/>
        <w:gridCol w:w="2880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Мощность объекта (до мест включительно)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Стоимость 1 места </w:t>
            </w:r>
            <w:hyperlink w:anchor="Par1049" w:tooltip="&lt;*&gt; для детского сада без бассейна к стоимости 1 места применяется коэффициент 0,76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</w:t>
            </w:r>
            <w:r>
              <w:t>ний с населением от 100 до 500 тыс.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до 100 тыс.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до 5 тыс. чел.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1881,6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1738,2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1659,7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1831,0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1688,2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1610,0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1812,7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1592,1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1804,6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1662,2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1584,3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1797,1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1654,9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1577,0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1771,6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1629,9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1552,4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1761,1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1619,5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1542,0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1748,3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1607,2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1530,0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1736,2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1595,6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1518,5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1719,5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1580,4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1504,2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1684,7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1548,2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1473,3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1646,2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1513,5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1440,4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1601,4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1401,4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1343,2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1487,4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1369,1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1303,2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1467,9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1351,2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1286,1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1448,5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1269,0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1409,9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1297,9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1235,1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свыше 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1371,5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1262,6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1201,5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--------------------------------</w:t>
      </w:r>
    </w:p>
    <w:p w:rsidR="00000000" w:rsidRDefault="00BF1911">
      <w:pPr>
        <w:pStyle w:val="ConsPlusNormal"/>
        <w:ind w:firstLine="540"/>
        <w:jc w:val="both"/>
      </w:pPr>
      <w:bookmarkStart w:id="3" w:name="Par1049"/>
      <w:bookmarkEnd w:id="3"/>
      <w:r>
        <w:t>&lt;*&gt; для детского сада без бассейна к стоимости 1 места применяется коэффициент 0,76.</w:t>
      </w:r>
    </w:p>
    <w:p w:rsidR="00000000" w:rsidRDefault="00BF1911">
      <w:pPr>
        <w:pStyle w:val="ConsPlusNormal"/>
        <w:jc w:val="both"/>
      </w:pPr>
      <w:r>
        <w:t xml:space="preserve">(примечание в ред. </w:t>
      </w:r>
      <w:hyperlink r:id="rId187" w:tooltip="Постановление Правительства ХМАО - Югры от 04.07.2014 N 251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04.07.2014 N 251-п)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1.2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4" w:name="Par1054"/>
      <w:bookmarkEnd w:id="4"/>
      <w:r>
        <w:t>Стоимость 1 ученического места общеобразовательной</w:t>
      </w:r>
    </w:p>
    <w:p w:rsidR="00000000" w:rsidRDefault="00BF1911">
      <w:pPr>
        <w:pStyle w:val="ConsPlusNormal"/>
        <w:jc w:val="center"/>
      </w:pPr>
      <w:r>
        <w:t>организации в зависимости от количества мест обучающихся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188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10.10.2014 N 372-п)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</w:pPr>
      <w:r>
        <w:t>тыс. руб. (без НДС)</w:t>
      </w:r>
    </w:p>
    <w:p w:rsidR="00000000" w:rsidRDefault="00BF1911">
      <w:pPr>
        <w:pStyle w:val="ConsPlusNormal"/>
        <w:jc w:val="right"/>
        <w:sectPr w:rsidR="00000000">
          <w:headerReference w:type="default" r:id="rId189"/>
          <w:footerReference w:type="default" r:id="rId1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506"/>
        <w:gridCol w:w="2392"/>
        <w:gridCol w:w="2392"/>
        <w:gridCol w:w="2268"/>
      </w:tblGrid>
      <w:tr w:rsidR="00000000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Мощность объекта (до мест включительно)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 xml:space="preserve">Стоимость 1 места </w:t>
            </w:r>
            <w:hyperlink w:anchor="Par1188" w:tooltip="&lt;*&gt; - для школы без бассейна применяется коэффициент 0,76 к стоимости 1 мест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от 100 до 500 тыс. чел.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до 100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до 5 тыс. чел.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2717,4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2468,9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2344,8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2525,9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2293,1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2176,9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2253,0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2043,8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1939,4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2196,0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1991,6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1889,6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1975,0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1697,8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1874,3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1698,5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1610,8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1725,8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1563,6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1482,8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1656,4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1501,7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1424,6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1569,9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1423,1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1350,0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1364,6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1237,2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1173,8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1323,2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1199,6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1138,0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1282,2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1102,6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1154,0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1046,2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992,5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1113,0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1009,2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957,5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1104,0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1000,8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949,4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1098,1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995,2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944,1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1081,1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979,5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929,0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1056,0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907,4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888,7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843,0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801,1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760,0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882,3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758,3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784,0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743,6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843,7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725,1</w:t>
            </w:r>
          </w:p>
        </w:tc>
      </w:tr>
      <w:tr w:rsidR="000000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свыше 1000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832,4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753,9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715,0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--------------------------------</w:t>
      </w:r>
    </w:p>
    <w:p w:rsidR="00000000" w:rsidRDefault="00BF1911">
      <w:pPr>
        <w:pStyle w:val="ConsPlusNormal"/>
        <w:ind w:firstLine="540"/>
        <w:jc w:val="both"/>
      </w:pPr>
      <w:bookmarkStart w:id="5" w:name="Par1188"/>
      <w:bookmarkEnd w:id="5"/>
      <w:r>
        <w:t>&lt;*&gt; - для школы без бассейна применяется коэффициент 0,76 к стоимости 1 места.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1.3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6" w:name="Par1192"/>
      <w:bookmarkEnd w:id="6"/>
      <w:r>
        <w:t>Стоимость 1 места школы - детского сада</w:t>
      </w:r>
    </w:p>
    <w:p w:rsidR="00000000" w:rsidRDefault="00BF1911">
      <w:pPr>
        <w:pStyle w:val="ConsPlusNormal"/>
        <w:jc w:val="center"/>
      </w:pPr>
      <w:r>
        <w:t>в зависимости от количества мест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191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10.10.2014 N 372-п)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</w:pPr>
      <w:r>
        <w:t>тыс. руб. 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3"/>
        <w:gridCol w:w="2268"/>
        <w:gridCol w:w="1985"/>
        <w:gridCol w:w="198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 xml:space="preserve">Стоимость 1 места </w:t>
            </w:r>
            <w:hyperlink w:anchor="Par1228" w:tooltip="&lt;*&gt; - для школы - детского сада без бассейна применяется коэффициент 0,76 к стоимости 1 места.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1229" w:tooltip="&lt;**&gt; - расчет стоимости 1 места школы - детского сада, мощность которой не предусмотрена настоящей таблицей, производится методом линейной интерполяции по следующей формуле: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Мощность объекта (до мест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от 100 до 500 тыс.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до 100 тыс.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Для муниципальных образований с населением до 5 тыс. чел.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70 (50 ученических мест/20 детских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2810,1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2461,4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80 (55 ученических мест/25 детских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2485,9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2370,5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140 (80 ученических мест/60 детских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2346,9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2146,2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2042,8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515 (275 ученических мест/240 детских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1561,8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  <w:jc w:val="center"/>
            </w:pPr>
            <w:r>
              <w:t>1354,5</w:t>
            </w:r>
          </w:p>
        </w:tc>
      </w:tr>
    </w:tbl>
    <w:p w:rsidR="00000000" w:rsidRDefault="00BF1911">
      <w:pPr>
        <w:pStyle w:val="ConsPlusNormal"/>
        <w:jc w:val="right"/>
        <w:sectPr w:rsidR="00000000">
          <w:headerReference w:type="default" r:id="rId192"/>
          <w:footerReference w:type="default" r:id="rId19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--------------------------------</w:t>
      </w:r>
    </w:p>
    <w:p w:rsidR="00000000" w:rsidRDefault="00BF1911">
      <w:pPr>
        <w:pStyle w:val="ConsPlusNormal"/>
        <w:ind w:firstLine="540"/>
        <w:jc w:val="both"/>
      </w:pPr>
      <w:bookmarkStart w:id="7" w:name="Par1228"/>
      <w:bookmarkEnd w:id="7"/>
      <w:r>
        <w:t>&lt;*&gt; - для школы - детского сада без бассейна применяется коэффициент 0,76 к стоимости 1 места.</w:t>
      </w:r>
    </w:p>
    <w:p w:rsidR="00000000" w:rsidRDefault="00BF1911">
      <w:pPr>
        <w:pStyle w:val="ConsPlusNormal"/>
        <w:ind w:firstLine="540"/>
        <w:jc w:val="both"/>
      </w:pPr>
      <w:bookmarkStart w:id="8" w:name="Par1229"/>
      <w:bookmarkEnd w:id="8"/>
      <w:r>
        <w:t>&lt;**&gt; - расчет стоимости 1 места школы - детского сада, мощность которой не предусмотрена настоящей таблицей, производится методом линейной интерпол</w:t>
      </w:r>
      <w:r>
        <w:t>яции по следующей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Y = Y</w:t>
      </w:r>
      <w:r>
        <w:rPr>
          <w:vertAlign w:val="subscript"/>
        </w:rPr>
        <w:t>1</w:t>
      </w:r>
      <w:r>
        <w:t xml:space="preserve"> + (Y</w:t>
      </w:r>
      <w:r>
        <w:rPr>
          <w:vertAlign w:val="subscript"/>
        </w:rPr>
        <w:t>2</w:t>
      </w:r>
      <w:r>
        <w:t xml:space="preserve"> - Y</w:t>
      </w:r>
      <w:r>
        <w:rPr>
          <w:vertAlign w:val="subscript"/>
        </w:rPr>
        <w:t>1</w:t>
      </w:r>
      <w:r>
        <w:t>) x (X - X</w:t>
      </w:r>
      <w:r>
        <w:rPr>
          <w:vertAlign w:val="subscript"/>
        </w:rPr>
        <w:t>1</w:t>
      </w:r>
      <w:r>
        <w:t>) / (X</w:t>
      </w:r>
      <w:r>
        <w:rPr>
          <w:vertAlign w:val="subscript"/>
        </w:rPr>
        <w:t>2</w:t>
      </w:r>
      <w:r>
        <w:t xml:space="preserve"> - X</w:t>
      </w:r>
      <w:r>
        <w:rPr>
          <w:vertAlign w:val="subscript"/>
        </w:rPr>
        <w:t>1</w:t>
      </w:r>
      <w:r>
        <w:t>), где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X - мощность объекта;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- значения аргументов функции между аргументом X, соответствующим искомому значению Y (предельные значения показателей мощности объекта);</w:t>
      </w:r>
    </w:p>
    <w:p w:rsidR="00000000" w:rsidRDefault="00BF1911">
      <w:pPr>
        <w:pStyle w:val="ConsPlusNormal"/>
        <w:ind w:firstLine="540"/>
        <w:jc w:val="both"/>
      </w:pPr>
      <w:r>
        <w:t>Y - стоимость</w:t>
      </w:r>
      <w:r>
        <w:t xml:space="preserve"> 1 места школы - детского сада;</w:t>
      </w:r>
    </w:p>
    <w:p w:rsidR="00000000" w:rsidRDefault="00BF1911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2</w:t>
      </w:r>
      <w:r>
        <w:t xml:space="preserve"> - значения функции, соответствующие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(стоимость места).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1.4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9" w:name="Par1240"/>
      <w:bookmarkEnd w:id="9"/>
      <w:r>
        <w:t>Коэффициенты зонирования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2880"/>
        <w:gridCol w:w="5220"/>
        <w:gridCol w:w="1980"/>
      </w:tblGrid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Куст автономного округа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Города, поселки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Коэффициент зонирования</w:t>
            </w:r>
          </w:p>
        </w:tc>
      </w:tr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города: Нижневартовск, Мегион, Покачи, Радужный, Лангепас; поселки: Излучинск, Высокий, Новый Аган и прилегающие к ним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0,956</w:t>
            </w:r>
          </w:p>
        </w:tc>
      </w:tr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города: Сургут, Когалым, Нефтеюганск, Пыть-Ях и прилегающие к ним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</w:t>
            </w:r>
            <w:r>
              <w:t>ород Ханты-Мансийск и прилегающие к нему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Урайский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города: Урай, Нягань, Югорск; поселок Междуреченский и прилегающие к ним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1,034</w:t>
            </w:r>
          </w:p>
        </w:tc>
      </w:tr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город Белоярский; поселки: Октябрьское, Березово и прилегающие к ним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0,998</w:t>
            </w:r>
          </w:p>
        </w:tc>
      </w:tr>
    </w:tbl>
    <w:p w:rsidR="00000000" w:rsidRDefault="00BF1911">
      <w:pPr>
        <w:pStyle w:val="ConsPlusNormal"/>
        <w:jc w:val="both"/>
        <w:sectPr w:rsidR="00000000">
          <w:headerReference w:type="default" r:id="rId194"/>
          <w:footerReference w:type="default" r:id="rId1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Изменение стоимости 1 места, указанной в </w:t>
      </w:r>
      <w:hyperlink w:anchor="Par940" w:tooltip="Стоимость 1 места детского сада с бассейном" w:history="1">
        <w:r>
          <w:rPr>
            <w:color w:val="0000FF"/>
          </w:rPr>
          <w:t>таблицах 1.1</w:t>
        </w:r>
      </w:hyperlink>
      <w:r>
        <w:t xml:space="preserve">, </w:t>
      </w:r>
      <w:hyperlink w:anchor="Par1054" w:tooltip="Стоимость 1 ученического места общеобразовательной" w:history="1">
        <w:r>
          <w:rPr>
            <w:color w:val="0000FF"/>
          </w:rPr>
          <w:t>1.2</w:t>
        </w:r>
      </w:hyperlink>
      <w:r>
        <w:t xml:space="preserve">, </w:t>
      </w:r>
      <w:hyperlink w:anchor="Par1192" w:tooltip="Стоимость 1 места школы - детского сада" w:history="1">
        <w:r>
          <w:rPr>
            <w:color w:val="0000FF"/>
          </w:rPr>
          <w:t>1.3</w:t>
        </w:r>
      </w:hyperlink>
      <w:r>
        <w:t>, производится не чаще 1 раза в календарный год.</w:t>
      </w:r>
    </w:p>
    <w:p w:rsidR="00000000" w:rsidRDefault="00BF1911">
      <w:pPr>
        <w:pStyle w:val="ConsPlusNormal"/>
        <w:ind w:firstLine="540"/>
        <w:jc w:val="both"/>
      </w:pPr>
      <w:r>
        <w:t xml:space="preserve">4.11.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показателей, а также на результатах социологических исследований. В соответствии </w:t>
      </w:r>
      <w:r>
        <w:t>с данными мониторинга по фактически достигнутым результатам реализации, по результатам социологических исследований в государственную программу могут быть внесены корректировки. В случае выявления лучших практик реализации программных мероприятий в нее мог</w:t>
      </w:r>
      <w:r>
        <w:t>ут быть внесены корректировки, связанные с оптимизацией этих мероприятий.</w:t>
      </w:r>
    </w:p>
    <w:p w:rsidR="00000000" w:rsidRDefault="00BF1911">
      <w:pPr>
        <w:pStyle w:val="ConsPlusNormal"/>
        <w:jc w:val="both"/>
      </w:pPr>
      <w:r>
        <w:t xml:space="preserve">(в ред. постановлений Правительства ХМАО - Югры от 10.10.2014 </w:t>
      </w:r>
      <w:hyperlink r:id="rId196" w:tooltip="Постановление Правительства ХМАО - Югры от 10.10.2014 N 372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372-п</w:t>
        </w:r>
      </w:hyperlink>
      <w:r>
        <w:t xml:space="preserve">, от 13.11.2015 </w:t>
      </w:r>
      <w:hyperlink r:id="rId197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4.12. К основным рискам реализации государственной программы относятся:</w:t>
      </w:r>
    </w:p>
    <w:p w:rsidR="00000000" w:rsidRDefault="00BF1911">
      <w:pPr>
        <w:pStyle w:val="ConsPlusNormal"/>
        <w:ind w:firstLine="540"/>
        <w:jc w:val="both"/>
      </w:pPr>
      <w:r>
        <w:t>4.12.</w:t>
      </w:r>
      <w:r>
        <w:t xml:space="preserve">1. Финансово-экономические риски - недофинансирование мероприятий программы, в том числе со стороны муниципальных образований автономного округа. Финансово-экономические риски связаны с возможным недофинансированием ряда программных мероприятий, в которых </w:t>
      </w:r>
      <w:r>
        <w:t xml:space="preserve">предполагается софинансирование деятельности по достижению целей государственной программы. Минимизация этих рисков возможна через заключение договоров о реализации программных мероприятий, направленных на достижение целей государственной программы, через </w:t>
      </w:r>
      <w:r>
        <w:t>институционализацию механизмов софинансирования.</w:t>
      </w:r>
    </w:p>
    <w:p w:rsidR="00000000" w:rsidRDefault="00BF1911">
      <w:pPr>
        <w:pStyle w:val="ConsPlusNormal"/>
        <w:ind w:firstLine="540"/>
        <w:jc w:val="both"/>
      </w:pPr>
      <w:r>
        <w:t>4.12.2. Нормативные правовые риски -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</w:t>
      </w:r>
      <w:r>
        <w:t>в, влияющих на программные мероприятия.</w:t>
      </w:r>
    </w:p>
    <w:p w:rsidR="00000000" w:rsidRDefault="00BF1911">
      <w:pPr>
        <w:pStyle w:val="ConsPlusNormal"/>
        <w:ind w:firstLine="540"/>
        <w:jc w:val="both"/>
      </w:pPr>
      <w:r>
        <w:t>4.12.3. 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</w:t>
      </w:r>
      <w:r>
        <w:t xml:space="preserve">ии государственной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</w:t>
      </w:r>
      <w:r>
        <w:t>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государственной программы, несогласованности действий основного исполнителя государственной програм</w:t>
      </w:r>
      <w:r>
        <w:t>мы и соисполнителей государственной программы, низкому качеству реализации программных мероприятий на территориальном уровне и уровне образовательных организаций, учреждений молодежной политики. Устранение риска возможно за счет обеспечения постоянного и о</w:t>
      </w:r>
      <w:r>
        <w:t>перативного мониторинга реализации государственной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 сист</w:t>
      </w:r>
      <w:r>
        <w:t>емы образования, а также опережающая разработка инструментов мониторинга до начала реализации государственной программы. Устранение (минимизация) рисков связано с качеством планирования реализации государственной программы, обеспечением мониторинга ее реал</w:t>
      </w:r>
      <w:r>
        <w:t>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000000" w:rsidRDefault="00BF1911">
      <w:pPr>
        <w:pStyle w:val="ConsPlusNormal"/>
        <w:ind w:firstLine="540"/>
        <w:jc w:val="both"/>
      </w:pPr>
      <w:r>
        <w:t>4.12.4. Социальные риски могут реализоваться в сопротивлении общественности изменениям, связанном</w:t>
      </w:r>
      <w:r>
        <w:t xml:space="preserve"> с недостаточным освещением в средствах массовой информации, сети Интернет целей, задач и запланированных государственной программой результатов, с ошибками в реализации программных мероприятий, с планированием, недостаточно учитывающим социальные последст</w:t>
      </w:r>
      <w:r>
        <w:t xml:space="preserve">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государственной </w:t>
      </w:r>
      <w:r>
        <w:t>программы. Важно также демонстрировать достижения реализации государственной программы и формировать группы лидеров.</w:t>
      </w:r>
    </w:p>
    <w:p w:rsidR="00000000" w:rsidRDefault="00BF1911">
      <w:pPr>
        <w:pStyle w:val="ConsPlusNormal"/>
        <w:ind w:firstLine="540"/>
        <w:jc w:val="both"/>
      </w:pPr>
      <w:r>
        <w:t>4.12.5. Риски, связанные с особенностями муниципальных образований автономного округа. Существующие различия муниципальных образований авто</w:t>
      </w:r>
      <w:r>
        <w:t>номного округа обуславливают разный уровень их финансовых и управленческих возможностей по реализации программных мероприятий. Ситуация может быть усугублена проблемами, связанными с недостаточной межуровневой координацией органов исполнительной власти авт</w:t>
      </w:r>
      <w:r>
        <w:t>ономного округа и органов местного самоуправления муниципальных образований автономного округа, осуществляющих управление в сфере образования, молодежной политики, недостаточным пониманием задач государственной политики. Снижение риска недостаточного финан</w:t>
      </w:r>
      <w:r>
        <w:t xml:space="preserve">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Устранение риска </w:t>
      </w:r>
      <w:r>
        <w:lastRenderedPageBreak/>
        <w:t>недостаточной межуровневой координации органов исполнительной власти автономного округа</w:t>
      </w:r>
      <w:r>
        <w:t xml:space="preserve"> и органов местного самоуправления муниципальных образований автономного округа, осуществляющих управление в сфере образования, возможно через информационное обеспечение, операционное сопровождение реализации государственной программы, включающее мониторин</w:t>
      </w:r>
      <w:r>
        <w:t>г реализации государственной программы и оперативное консультирование всех ее соисполнителей.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1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10" w:name="Par1279"/>
      <w:bookmarkEnd w:id="10"/>
      <w:r>
        <w:t>Целевые показатели государственной программы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19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13.11.2015 N 410-п)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3231"/>
        <w:gridCol w:w="1304"/>
        <w:gridCol w:w="624"/>
        <w:gridCol w:w="624"/>
        <w:gridCol w:w="624"/>
        <w:gridCol w:w="624"/>
        <w:gridCol w:w="624"/>
        <w:gridCol w:w="1304"/>
      </w:tblGrid>
      <w:tr w:rsidR="00000000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000000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выпускников профессиональных образовательных организаций и образовательных организаций высшего образования оч</w:t>
            </w:r>
            <w:r>
              <w:t>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профессионального образования очной формы обучения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образо</w:t>
            </w:r>
            <w:r>
              <w:t xml:space="preserve">вательных организаций высшего образования во внутренних затратах на исследования и разработки (%) </w:t>
            </w:r>
            <w:hyperlink w:anchor="Par1571" w:tooltip="&lt;2&gt; Указ Президента Российской Федерации от 07.05.2012 N 599 &quot;О мерах по реализации государственной политики в области образования и науки&quot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на основе персонифициро</w:t>
            </w:r>
            <w:r>
              <w:t xml:space="preserve">ванной модели и (или) для работы в соответствии с федеральными государственными </w:t>
            </w:r>
            <w:r>
              <w:lastRenderedPageBreak/>
              <w:t>образовательными стандартами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ежегодно не менее 20%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</w:t>
            </w:r>
            <w:r>
              <w:t xml:space="preserve">сиональную подготовку, от общей численности занятого в области экономики населения этой возрастной группы (%) </w:t>
            </w:r>
            <w:hyperlink w:anchor="Par1571" w:tooltip="&lt;2&gt; Указ Президента Российской Федерации от 07.05.2012 N 599 &quot;О мерах по реализации государственной политики в области образования и науки&quot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ежегодно не менее 37%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Отношение среднемесячной заработной платы преподавателей и мастеров производственного обучения профессиональных образовательных организаций, </w:t>
            </w:r>
            <w:r>
              <w:t xml:space="preserve">к среднемесячной заработной плате в автономном округе (%) </w:t>
            </w:r>
            <w:hyperlink w:anchor="Par1570" w:tooltip="&lt;1&gt; Указ Президента Российской Федерации от 07.05.2012 N 597 &quot;О мероприятиях по реализации государственной социальной политики&quot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</w:t>
            </w:r>
            <w:r>
              <w:t xml:space="preserve">ношение среднемесячной заработной платы преподавателей образовательных организаций высшего образования, к среднемесячной заработной плате в автономном округе (%) </w:t>
            </w:r>
            <w:hyperlink w:anchor="Par1570" w:tooltip="&lt;1&gt; Указ Президента Российской Федерации от 07.05.2012 N 597 &quot;О мероприятиях по реализации государственной социальной политики&quot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Отношение среднемесячной заработной платы научных сотрудников к среднемесячной заработной плате в автономном округе (%) </w:t>
            </w:r>
            <w:hyperlink w:anchor="Par1570" w:tooltip="&lt;1&gt; Указ Президента Российской Федерации от 07.05.2012 N 597 &quot;О мероприятиях по реализации государственной социальной политики&quot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</w:t>
            </w:r>
            <w:r>
              <w:t xml:space="preserve">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 (%) </w:t>
            </w:r>
            <w:hyperlink w:anchor="Par1571" w:tooltip="&lt;2&gt; Указ Президента Российской Федерации от 07.05.2012 N 599 &quot;О мерах по реализации государственной политики в области образования и науки&quot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Доля частных организаций, осуществляющих образовательную деятельность по реализации образовательных программ дошкольного </w:t>
            </w:r>
            <w:r>
              <w:lastRenderedPageBreak/>
              <w:t>образования, от общего числа дошкольных образовательных организаций в автономном округе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 (%) </w:t>
            </w:r>
            <w:hyperlink w:anchor="Par1571" w:tooltip="&lt;2&gt; Указ Президента Российской Федерации от 07.05.2012 N 599 &quot;О мерах по реализации государственной политики в области образования и науки&quot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дошкольных образовательных </w:t>
            </w:r>
            <w:r>
              <w:t xml:space="preserve">организаций к среднемесячной заработной плате в сфере общего образования (%) </w:t>
            </w:r>
            <w:hyperlink w:anchor="Par1570" w:tooltip="&lt;1&gt; Указ Президента Российской Федерации от 07.05.2012 N 597 &quot;О мероприятиях по реализации государственной социальной политики&quot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общеобразовательных организаций к среднемесячной заработной плате в автономном округе (%) </w:t>
            </w:r>
            <w:hyperlink w:anchor="Par1570" w:tooltip="&lt;1&gt; Указ Президента Российской Федерации от 07.05.2012 N 597 &quot;О мероприятиях по реализации государственной социальной политики&quot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</w:t>
            </w:r>
            <w:r>
              <w:t xml:space="preserve">полнительного образования детей к среднемесячной заработной плате учителей общеобразовательных организаций в автономном округе (%) </w:t>
            </w:r>
            <w:hyperlink w:anchor="Par1573" w:tooltip="&lt;4&gt; Указ Президента Российской Федерации от 1 июня 2012 года N 761 &quot;О национальной стратегии действий в интересах детей на 2012 - 2017 годы&quot;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</w:t>
            </w:r>
            <w:r>
              <w:t>в 10% школ с худшими результатами единого государственного экзамена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снижение до 1,38 раза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Доля выпускников </w:t>
            </w:r>
            <w:r>
              <w:lastRenderedPageBreak/>
              <w:t>профессиональных образовательных организаций и образовательных организаций высшего образования, успешно прошедших с</w:t>
            </w:r>
            <w:r>
              <w:t>ертификационные процедуры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Количество мероприятий, обеспечивающих информационную открытость системы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ежегодно не менее 5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молодых людей в возрасте от 14 до 30 лет, участвующих в деятельности молодежных общественных объединений, в общей численности молодежи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32,5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допризывной моло</w:t>
            </w:r>
            <w:r>
              <w:t>дежи, состоящей в патриотических клубах, центрах, учреждениях и вовлеченных в мероприятия патриотической направленности, в общей численности допризывной молодежи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допризывной молодежи, занимающейся военно-прикладными и техническими видами спорта, в общей численности допризывной молодежи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несовершеннолетних совершивших преступления в общей численности детей в возрасте от 14 до 18</w:t>
            </w:r>
            <w:r>
              <w:t xml:space="preserve"> лет.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населения в возрасте 7 - 18 лет, охваченная образованием с учетом образовательных потребностей и запросов обучающихся, в том числе имеющи</w:t>
            </w:r>
            <w:r>
              <w:t>х ограниченные возможности здоровья, в общей численности населения в возрасте 7 - 18 лет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ежегодно не менее 99%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государственных (муниципальных) образовательных организаций, реализующих программы общего образования, здания кото</w:t>
            </w:r>
            <w:r>
              <w:t xml:space="preserve">рых находятся в аварийном </w:t>
            </w:r>
            <w:r>
              <w:lastRenderedPageBreak/>
              <w:t xml:space="preserve">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(%) </w:t>
            </w:r>
            <w:hyperlink w:anchor="Par1572" w:tooltip="&lt;3&gt; Указ Президента Российской Федерации от 21.08.2012 N 1199 &quot;Об оценке эффективности деятельности органов исполнительной власти субъектов Российской Федерации&quot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ежегодно не более 10%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государственных (муниципа</w:t>
            </w:r>
            <w:r>
              <w:t xml:space="preserve">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(%) </w:t>
            </w:r>
            <w:hyperlink w:anchor="Par1572" w:tooltip="&lt;3&gt; Указ Президента Российской Федерации от 21.08.2012 N 1199 &quot;Об оценке эффективности деятельности органов исполнительной власти субъектов Российской Федерации&quot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Обеспеченность детей дошкольного возраста местами в дошкольных образовательных организациях (количество м</w:t>
            </w:r>
            <w:r>
              <w:t xml:space="preserve">ест на 1000 детей) </w:t>
            </w:r>
            <w:hyperlink w:anchor="Par1572" w:tooltip="&lt;3&gt; Указ Президента Российской Федерации от 21.08.2012 N 1199 &quot;Об оценке эффективности деятельности органов исполнительной власти субъектов Российской Федерации&quot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669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(%) </w:t>
            </w:r>
            <w:hyperlink w:anchor="Par1572" w:tooltip="&lt;3&gt; Указ Президента Российской Федерации от 21.08.2012 N 1199 &quot;Об оценке эффективности деятельности органов исполнительной власти субъектов Российской Федерации&quot;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</w:t>
            </w:r>
          </w:p>
        </w:tc>
      </w:tr>
      <w:tr w:rsidR="00000000">
        <w:tc>
          <w:tcPr>
            <w:tcW w:w="9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25 в ред. </w:t>
            </w:r>
            <w:hyperlink r:id="rId19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обучающихся начальной школы (1 - 4 классы), занимающихся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9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25.1 в ред. </w:t>
            </w:r>
            <w:hyperlink r:id="rId20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обучающихся 5 - 9 классов, занимающихся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</w:t>
            </w:r>
          </w:p>
        </w:tc>
      </w:tr>
      <w:tr w:rsidR="00000000">
        <w:tc>
          <w:tcPr>
            <w:tcW w:w="9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25.2 в ред. </w:t>
            </w:r>
            <w:hyperlink r:id="rId20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обучающихся 10 - 11 (12) классов, занимающихся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96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(п. 25.3 в ред. </w:t>
            </w:r>
            <w:hyperlink r:id="rId20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Доля государственных (муниципальных) общеобразовательных организаций, имеющих физкультурный зал, в общей численности государственных (муниципальных) общеобразовательных организа</w:t>
            </w:r>
            <w:r>
              <w:t xml:space="preserve">ций (%) </w:t>
            </w:r>
            <w:hyperlink w:anchor="Par1572" w:tooltip="&lt;3&gt; Указ Президента Российской Федерации от 21.08.2012 N 1199 &quot;Об оценке эффективности деятельности органов исполнительной власти субъектов Российской Федерации&quot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</w:tr>
    </w:tbl>
    <w:p w:rsidR="00000000" w:rsidRDefault="00BF1911">
      <w:pPr>
        <w:pStyle w:val="ConsPlusNormal"/>
        <w:jc w:val="both"/>
        <w:sectPr w:rsidR="00000000">
          <w:headerReference w:type="default" r:id="rId203"/>
          <w:footerReference w:type="default" r:id="rId20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--------------------------------</w:t>
      </w:r>
    </w:p>
    <w:p w:rsidR="00000000" w:rsidRDefault="00BF1911">
      <w:pPr>
        <w:pStyle w:val="ConsPlusNormal"/>
        <w:ind w:firstLine="540"/>
        <w:jc w:val="both"/>
      </w:pPr>
      <w:bookmarkStart w:id="11" w:name="Par1570"/>
      <w:bookmarkEnd w:id="11"/>
      <w:r>
        <w:t xml:space="preserve">&lt;1&gt; </w:t>
      </w:r>
      <w:hyperlink r:id="rId205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</w:t>
      </w:r>
      <w:r>
        <w:t>ийской Федерации от 07.05.2012 N 597 "О мероприятиях по реализации государственной социальной политики"</w:t>
      </w:r>
    </w:p>
    <w:p w:rsidR="00000000" w:rsidRDefault="00BF1911">
      <w:pPr>
        <w:pStyle w:val="ConsPlusNormal"/>
        <w:ind w:firstLine="540"/>
        <w:jc w:val="both"/>
      </w:pPr>
      <w:bookmarkStart w:id="12" w:name="Par1571"/>
      <w:bookmarkEnd w:id="12"/>
      <w:r>
        <w:t xml:space="preserve">&lt;2&gt; </w:t>
      </w:r>
      <w:hyperlink r:id="rId206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</w:t>
      </w:r>
    </w:p>
    <w:p w:rsidR="00000000" w:rsidRDefault="00BF1911">
      <w:pPr>
        <w:pStyle w:val="ConsPlusNormal"/>
        <w:ind w:firstLine="540"/>
        <w:jc w:val="both"/>
      </w:pPr>
      <w:bookmarkStart w:id="13" w:name="Par1572"/>
      <w:bookmarkEnd w:id="13"/>
      <w:r>
        <w:t xml:space="preserve">&lt;3&gt; </w:t>
      </w:r>
      <w:hyperlink r:id="rId207" w:tooltip="Указ Президента РФ от 21.08.2012 N 1199 (ред. от 16.01.2015) &quot;Об оценке эффективности деятельности органов исполнительной власти субъектов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21.08.2012 N 1199 "Об оценке эффективности деятельности органов исполнительной власти субъектов Российской Федерации"</w:t>
      </w:r>
    </w:p>
    <w:p w:rsidR="00000000" w:rsidRDefault="00BF1911">
      <w:pPr>
        <w:pStyle w:val="ConsPlusNormal"/>
        <w:ind w:firstLine="540"/>
        <w:jc w:val="both"/>
      </w:pPr>
      <w:bookmarkStart w:id="14" w:name="Par1573"/>
      <w:bookmarkEnd w:id="14"/>
      <w:r>
        <w:t xml:space="preserve">&lt;4&gt; </w:t>
      </w:r>
      <w:hyperlink r:id="rId208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</w:t>
      </w:r>
      <w:r>
        <w:t xml:space="preserve"> 2012 года N 761 "О национальной стратегии действий в интересах детей на 2012 - 2017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2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15" w:name="Par1577"/>
      <w:bookmarkEnd w:id="15"/>
      <w:r>
        <w:t>Перечень основных мероприятий государственной программы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20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20.05.2016 N 164-п)</w:t>
      </w:r>
    </w:p>
    <w:p w:rsidR="00000000" w:rsidRDefault="00BF191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757"/>
        <w:gridCol w:w="2041"/>
        <w:gridCol w:w="1701"/>
        <w:gridCol w:w="1531"/>
        <w:gridCol w:w="1531"/>
        <w:gridCol w:w="1531"/>
        <w:gridCol w:w="1531"/>
        <w:gridCol w:w="1531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Основное мероприятие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BF1911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BF1911">
            <w:pPr>
              <w:pStyle w:val="ConsPlusNormal"/>
              <w:ind w:firstLine="540"/>
              <w:jc w:val="both"/>
            </w:pPr>
            <w:r>
              <w:t>Нумерация граф дана в соответствии с официальным текстом документа.</w:t>
            </w:r>
          </w:p>
          <w:p w:rsidR="00000000" w:rsidRDefault="00BF19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2"/>
            </w:pPr>
            <w:bookmarkStart w:id="16" w:name="Par1606"/>
            <w:bookmarkEnd w:id="16"/>
            <w:r>
              <w:t>Подпрограмма I. Профессиональное образование, наука и технологии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Развитие системы профессионального образования, науки </w:t>
            </w:r>
            <w:r>
              <w:lastRenderedPageBreak/>
              <w:t>и технологий (показатели N 1, 2)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2947452,70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607630,70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542300,00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599174,00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599174,00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599174,00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2945172,70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605350,70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542300,00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599174,00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599174,00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599174,00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1.2.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Модернизация системы подготовки, профессиональной переподготовки и повышения квалификации педагогов и руководителей образовательных организаций (показатели N 3, 4)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bookmarkStart w:id="17" w:name="Par1697"/>
            <w:bookmarkEnd w:id="17"/>
            <w:r>
              <w:t>1.3.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Финансовое и организационно-методическое сопровождение исполнения образовательными организациями высшего образования, профессиональными образовательными </w:t>
            </w:r>
            <w:r>
              <w:lastRenderedPageBreak/>
              <w:t>организациями, организация</w:t>
            </w:r>
            <w:r>
              <w:t>ми дополнительного профессионального образования и Обско-угорским институтом прикладных исследований и разработок государственного задания на оказание государственных услуг (выполнение работ)" (показатели N 5, 6, 7)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31077242,70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5590309,00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6817697,90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6223078,60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6223078,60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6223078,60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31077242,70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5590309,00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6817697,90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6223078,60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6223078,60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6223078,60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Итого по подпрограмме 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34139895,40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6244739,70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7399597,90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6831852,60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6831852,60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6831852,60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34137615,40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6242459,70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7399597,90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6831852,60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6831852,60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6831852,60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2"/>
            </w:pPr>
            <w:bookmarkStart w:id="18" w:name="Par1785"/>
            <w:bookmarkEnd w:id="18"/>
            <w:r>
              <w:t>Подпрограмма II. Общее образование. Дополнительное образование детей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Развитие системы дошкольного и общего образования </w:t>
            </w:r>
            <w:r>
              <w:lastRenderedPageBreak/>
              <w:t>(показатели N 8, 9), в т.ч.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467260,60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163501,80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104918,80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66280,00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455800,60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152041,80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104918,80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66280,00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2.1.1.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Модернизация технологий и содержания обучения в</w:t>
            </w:r>
            <w:r>
              <w:t xml:space="preserve">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</w:t>
            </w:r>
            <w:r>
              <w:t xml:space="preserve">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5654,40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5654,40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2.2.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Развитие управленческих и организационно-эко</w:t>
            </w:r>
            <w:r>
              <w:lastRenderedPageBreak/>
              <w:t>номических механизмов, обновление содержания дополнительного образования детей. Организация летнего отдыха (показатель N 10)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2.3.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Обеспечение реализации основных общеобразовательных программ в образовательных организациях, расположенных в автономном округе (показатели N 11, 12, 13)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</w:t>
            </w:r>
          </w:p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215138265,10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40181765,30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50597676,20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41452941,20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41452941,20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41452941,20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215138265,10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40181765,30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50597676,20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41452941,20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41452941,20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41452941,20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11946509,80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2112487,60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2568171,90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2421950,10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2421950,10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2421950,10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11946509,80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2112487,60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2568171,90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2421950,10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2421950,10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2421950,10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203191755,30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38069277,70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48029504,30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39030991,10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39030991,10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39030991,10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</w:t>
            </w:r>
            <w: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203191755,30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38069277,70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48029504,30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39030991,10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39030991,10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39030991,10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Итого по подпрограмме 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215705775,70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40380117,10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50726145,00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41533171,20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41533171,20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41533171,20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215694315,70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40368657,10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50726145,00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41533171,20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41533171,20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41533171,20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2"/>
            </w:pPr>
            <w:bookmarkStart w:id="19" w:name="Par2096"/>
            <w:bookmarkEnd w:id="19"/>
            <w:r>
              <w:t>Подпрограмма III. Система оценки качества образования и информационная прозрачность системы образования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Развитие региональной </w:t>
            </w:r>
            <w:r>
              <w:lastRenderedPageBreak/>
              <w:t xml:space="preserve">системы оценки качества образования, включающей оценку результатов деятельности по реализации федерального государственного </w:t>
            </w:r>
            <w:r>
              <w:t>образовательного стандарта и учет динамики достижений каждого обучающегося (показатели N 14, 15, 16)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 xml:space="preserve">Депобразования и молодежи </w:t>
            </w:r>
            <w:r>
              <w:lastRenderedPageBreak/>
              <w:t>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103335,70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65535,70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103335,70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65535,70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Итого по подпрограмме 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103335,70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65535,70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103335,70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65535,70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2"/>
            </w:pPr>
            <w:bookmarkStart w:id="20" w:name="Par2185"/>
            <w:bookmarkEnd w:id="20"/>
            <w:r>
              <w:t>Подпрограмма IV. Молодежь Югры и допризывная подготовка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Содействие профориентации и карьерным </w:t>
            </w:r>
            <w:r>
              <w:lastRenderedPageBreak/>
              <w:t>устремлениям молодежи (показатель N 17)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198233,90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119833,90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198233,90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119833,90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4.2.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Поддержка детских и молодежных общественных организаций и объединений (показатель N 17)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4.3.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условий для развития гражданско-патриотических, военно-патриотических качеств молодежи (показатели N 18, 19)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Депкультуры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4.4.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Социализация детей и молодых людей, оказавшихся в </w:t>
            </w:r>
            <w:r>
              <w:lastRenderedPageBreak/>
              <w:t>трудной жизненной ситуации. Профилактика детского дорожно-транспортного травматизма; немедицинского потребления наркотических средств и психоактивных веществ; ВИЧ; гепатитов (показатель N 20)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53875,00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12325,00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53875,00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12325,00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17875,00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4325,00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17875,00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4325,00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Депздрав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4.5.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Обеспечение развития молодежной политики и патриотического воспитания граждан Российской Федерации (показатели N 17, 18, 19)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1021925,40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229641,50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255362,80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178973,70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178973,70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178973,70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1021925,40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229641,50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255362,80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178973,70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178973,70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178973,70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Итого по подпрограмме 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1448134,30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379425,40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306262,80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254148,70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254148,70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254148,70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1448134,30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379425,40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306262,80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254148,70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254148,70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254148,70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2"/>
            </w:pPr>
            <w:bookmarkStart w:id="21" w:name="Par2626"/>
            <w:bookmarkEnd w:id="21"/>
            <w:r>
              <w:t>Подпрограмма V. Ресурсное обеспечение в сфере образования, науки и молодежной политики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Обеспечение функций управлен</w:t>
            </w:r>
            <w:r>
              <w:t xml:space="preserve">ия </w:t>
            </w:r>
            <w:r>
              <w:lastRenderedPageBreak/>
              <w:t>и контроля (надзора) в сфере образования, науки и молодежной политики (показатель N 21)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1076104,80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227163,00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283385,70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188518,70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188518,70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188518,70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1066664,90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217723,10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283385,70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188518,70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188518,70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188518,70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840647,30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173085,70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236705,80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143618,60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143618,60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143618,60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840647,30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173085,70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236705,80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143618,60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143618,60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143618,60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Обрнадзор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235457,50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54077,30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226017,60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44637,40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(показатель N 21)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10130357,10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4102508,70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1579939,80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1482636,20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1482636,20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1482636,20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10130357,10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4102508,70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1579939,80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1482636,20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1482636,20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1482636,20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3456833,90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820357,50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632556,80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667973,20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667973,20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667973,20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3456833,90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820357,50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632556,80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667973,20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667973,20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667973,20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Депобразования и молодежи </w:t>
            </w:r>
            <w:r>
              <w:lastRenderedPageBreak/>
              <w:t>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6673523,20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3282151,20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947383,00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814663,00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814663,00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814663,00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6673523,20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3282151,20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947383,00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814663,00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814663,00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814663,00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bookmarkStart w:id="22" w:name="Par2889"/>
            <w:bookmarkEnd w:id="22"/>
            <w:r>
              <w:t>5.3.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Обеспечение комплексной безопасности и повышение энергоэффективности образовательных организаций и учреждений молодежной политики (показатели N 22, 23)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</w:t>
            </w:r>
          </w:p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1096253,90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343759,00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230245,30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1096253,90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343759,00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230245,30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503518,00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503518,00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592735,90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592735,90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Развитие материально-технич</w:t>
            </w:r>
            <w:r>
              <w:lastRenderedPageBreak/>
              <w:t>еской базы образовательных организаций и учреждений молодежной политики (показатели N 8, 24, 25, 26)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Всего,</w:t>
            </w:r>
          </w:p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86633544,20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13304613,26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12909083,26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16779057,08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20683313,50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22957477,10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35910030,60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3112708,50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3665163,60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8597581,60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9100143,50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11434433,40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3104708,03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224319,59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526697,56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701921,38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855947,90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795821,60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18982695,07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4240363,07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61482603,73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8299264,29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9719083,26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13492069,68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14457859,40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15514327,10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29741785,20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2347722,60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3465163,60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7062926,20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7874689,40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8991283,40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3104708,03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224319,59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526697,56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701921,38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855947,90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795821,60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 том числе привлеченные средства от хозяйствующих субъектов, осуществляющих </w:t>
            </w:r>
            <w:r>
              <w:lastRenderedPageBreak/>
              <w:t>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18474051,37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18474051,37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6621456,10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1218196,60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1534655,40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1225454,10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2443150,00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6112812,40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709552,90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1534655,40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1225454,10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2443150,00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 том числе привлеченные средства от хозяйствующих субъектов, осуществляющих деятельность на территории </w:t>
            </w:r>
            <w:r>
              <w:lastRenderedPageBreak/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508643,70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508643,70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Развитие материально-технической базы образовательных организаций и учреждений молодежной политики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</w:t>
            </w:r>
          </w:p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59176360,90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8666800,00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8601313,00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13651957,70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13946817,90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14309472,30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27406146,70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2282499,30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2413281,90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7291552,60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7450472,70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7968340,20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2668460,00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191434,90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633183,00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769123,10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613910,00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6428489,10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1025229,60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1534655,40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1225454,10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2443150,00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5962845,40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559585,90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1534655,40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1225454,10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2443150,00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52747871,80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7641570,40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8401313,00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12117302,30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12721363,80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11866322,30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21443301,30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1722913,40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2213281,90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5756897,20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6225018,60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5525190,20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2668460,00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191434,90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633183,00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769123,10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613910,00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</w:t>
            </w:r>
            <w:r>
              <w:t xml:space="preserve">е привлеченные средства от хозяйствующих субъектов, осуществляющих </w:t>
            </w:r>
            <w:r>
              <w:lastRenderedPageBreak/>
              <w:t>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bookmarkStart w:id="23" w:name="Par3470"/>
            <w:bookmarkEnd w:id="23"/>
            <w:r>
              <w:t>5.4.2.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 объектов недвижимого имущества для размещения дошкольных и (или) общеобразовательных организаций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27208783,30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4389413,26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4307770,26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3127099,38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6736495,60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8648004,80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8298483,90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624809,20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1251881,70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1306029,00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1649670,80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3466093,20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436248,03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32884,69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65888,56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68738,38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86824,80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181911,60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18474051,37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8734731,93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657693,89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1317770,26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1374767,38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1736495,60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3648004,80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8298483,90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624809,20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1251881,70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1306029,00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1649670,80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3466093,20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436248,03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32884,69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65888,56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68738,38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86824,80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181911,60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18474051,37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18474051,37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инвестиционную деятельность по созданию объектов общего образования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Всего,</w:t>
            </w:r>
          </w:p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144567,00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144567,00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144567,00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144567,00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Затраты на временную эксплуатацию, охрану объектов и прочие затраты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Итого по подпрограмме 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98936260,00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17978043,96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14834167,76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18680457,28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22584713,70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24858877,30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48203306,50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7776699,30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5590248,10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10498981,80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11001543,70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13335833,60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</w:t>
            </w:r>
            <w:r>
              <w:t>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3104708,03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224319,59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526697,56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701921,38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855947,90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795821,60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18982695,07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4240363,07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350333401,10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65047861,86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73295873,46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67302329,78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71206586,20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73480749,80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299586707,60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54832777,20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64051953,80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59120854,30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59623416,20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61957706,10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 том числе привлеченные </w:t>
            </w:r>
            <w:r>
              <w:lastRenderedPageBreak/>
              <w:t>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3104708,03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224319,59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526697,56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701921,38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855947,90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795821,60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18982695,07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4240363,07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Инвестиции в объекты капитального строительства государственной собственности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6428489,10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1025229,60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1534655,40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1225454,10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2443150,00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5962845,40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559585,90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1534655,40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1225454,10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2443150,00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Инвестиции в объекты капитального строительства муниципальной собственности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Депобразования и молодежи Югры, муниципальные образования автономного </w:t>
            </w:r>
            <w:r>
              <w:lastRenderedPageBreak/>
              <w:t>округа (по согласованию), 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52747871,80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7641570,40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8401313,0</w:t>
            </w: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12117302,30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12721363,80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11866322,30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21443301,30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1722913,40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2213281,90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5756897,20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6225018,60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5525190,20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привлеченные средства от хозяйствующих субъектов, осуществляющих деятельность на территории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2668460,00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191434,90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460809,00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633183,00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769123,10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613910,00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28636110,50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5727222,10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Прочие инвестиции в объекты муниципальной собственности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Югры, Депстрой Югры, Депимущества 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27353350,30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4533980,26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4307770,26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3127099,38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6736495,60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8648004,80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8443050,90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769376,20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1251881,70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1306029,00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1649670,80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3466093,20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436248,03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32884,69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65888,56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68738,38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86824,80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181911,60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18474051,37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Прочие расходы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263803689,90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51847081,60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60386790,20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50523272,70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50523272,70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50523272,70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263737510,00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51780901,70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60386790,20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50523272,70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50523272,70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50523272,70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52951585,00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10125542,40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11357323,00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10489573,20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10489573,20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10489573,20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52937845,00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10111802,40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11357323,00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10489573,20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10489573,20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10489573,20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Депстрой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Аппарат Губернатора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592735,90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592735,90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130245,30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Депкультуры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Депздрав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Обрнадзор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235457,50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54077,30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9439,90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226017,60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44637,40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44900,10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55433,00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Депобразования и молодежи Югры, муниципальные образования автономного округа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209865278,50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41351428,90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48976887,30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39845654,10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39845654,10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39845654,10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209865278,50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41351428,90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48976887,30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39845654,10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39845654,10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39845654,10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3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24" w:name="Par4458"/>
      <w:bookmarkEnd w:id="24"/>
      <w:r>
        <w:lastRenderedPageBreak/>
        <w:t>Перечень критериев отбора для участия</w:t>
      </w:r>
    </w:p>
    <w:p w:rsidR="00000000" w:rsidRDefault="00BF1911">
      <w:pPr>
        <w:pStyle w:val="ConsPlusNormal"/>
        <w:jc w:val="center"/>
      </w:pPr>
      <w:r>
        <w:t>в подпрограммах I, II государственной программы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2340"/>
        <w:gridCol w:w="3060"/>
        <w:gridCol w:w="5400"/>
        <w:gridCol w:w="2160"/>
      </w:tblGrid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Обоснование требования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Способ определения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2"/>
            </w:pPr>
            <w:r>
              <w:t>1. Оснащение образовательных организаций современным оборудованием, учебниками и учебными пособиями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Несоответствие учебного, компьютерного и спортивного оборудования, мебели нормативным требованиям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1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15.05.2013 N 26 "Об утверждении СанПиН 2.</w:t>
            </w:r>
            <w:r>
              <w:t>4.1.3049-13 "Санитарно-эпидемиологические требования к устройству, содержанию и организации режима работы дошкольных образовательных организаций" (далее - СанПиН 2.4.1.3049-13);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обследование территориального органа Роспотребнадзора (предписания)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11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28.11.2002 N 44 (ред. от 26.12.2008) "О введении в дейс</w:t>
            </w:r>
            <w:r>
              <w:t xml:space="preserve">твие санитарно-эпидемиологических правил и нормативов СанПиН 2.4.2.1178-02" (вместе с "Санитарно-эпидемиологическими </w:t>
            </w:r>
            <w:hyperlink r:id="rId212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равилами</w:t>
              </w:r>
            </w:hyperlink>
            <w:r>
              <w:t xml:space="preserve">. Гигиенические требования к условиям обучения в общеобразовательных учреждениях. СанПиН 2.4.2.1178-02", утвержденными </w:t>
            </w:r>
            <w:r>
              <w:lastRenderedPageBreak/>
              <w:t>Главным государственным санитарным врачом Российской Федерации 25.11.2002) (Зарегистрировано в Минюсте РФ 05.12.2002 N 3997) (</w:t>
            </w:r>
            <w:r>
              <w:t>далее - СанПиН 2.4.2.1178-02);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13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28.01</w:t>
            </w:r>
            <w:r>
              <w:t xml:space="preserve">.2003 N 2 (ред. от 30.09.2009) "О введении в действие санитарно-эпидемиологических правил и нормативов СанПиН 2.4.3.1186-03" (вместе с "Санитарно-эпидемиологическими </w:t>
            </w:r>
            <w:hyperlink r:id="rId214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нормативами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СанПиН</w:t>
            </w:r>
            <w:r>
              <w:t xml:space="preserve"> 2.4.3.1186-03", утвержденными Главным государственным санитарным врачом Российской Федерации 26.01.2003) (Зарегистрировано в Минюсте РФ 11.02.2003 N 4204) (далее - СанПиН 2.4.3.1186-03);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15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09.02.2015 N 8 </w:t>
            </w:r>
            <w:r>
              <w:lastRenderedPageBreak/>
              <w:t>"Об утверждении СанПиН 2.4.3259-15 "Санитарно-эпидемиологические требования к устройству, содержанию и организации режима работы органи</w:t>
            </w:r>
            <w:r>
              <w:t>заций для детей-сирот и детей, оставшихся без попечения родителей" (вместе с "СанПиН 2.4.3259-15. Санитарно-эпидемиологические правила и нормативы...") (далее - СанПиН 2.4.3259-15).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</w:t>
            </w:r>
            <w:r>
              <w:t>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Несоответствие учебного, компьютерного оборудования современным требованиям к организации образовательного процесса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Отсутствие в образовательной организации компьютерного класса, оборудованного электропроводкой, кондиционером или проточно-вытяжной вентиляцией, немеловыми досками, компьютерами в количестве не менее m / 2 + 2, включая </w:t>
            </w:r>
            <w:r>
              <w:lastRenderedPageBreak/>
              <w:t xml:space="preserve">компьютер учителя (где m - проектная </w:t>
            </w:r>
            <w:r>
              <w:t>наполняемость классов в соответствии с предельной численностью контингента школы) из расчета не менее 1 кабинета на 400 обучающихся (но не менее 1 класса в организации)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17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2.4.2.1178-02 (пункт 2.4.6);</w:t>
            </w:r>
          </w:p>
          <w:p w:rsidR="00000000" w:rsidRDefault="00BF1911">
            <w:pPr>
              <w:pStyle w:val="ConsPlusNormal"/>
            </w:pPr>
            <w:hyperlink r:id="rId218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санитарного</w:t>
            </w:r>
            <w:r>
              <w:t xml:space="preserve"> врача Российской Федерации от 03.06.2003 N 118 (ред. от 25.04.2007) "О введении в действие санитарно-эпидемиологических правил и нормативов СанПиН 2.2.2/2.4.1340-03" (вместе с "Санитарно-эпидемиологическими </w:t>
            </w:r>
            <w:hyperlink r:id="rId219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нормативами </w:t>
            </w:r>
            <w:r>
              <w:lastRenderedPageBreak/>
              <w:t>"Гигиенические требования к персональным электронно-вычислительным машинам и организации работы. СанПиН 2.2.2/2.4.1340-03", ут</w:t>
            </w:r>
            <w:r>
              <w:t>вержденными Главным государственным санитарным врачом Российской Федерации 30.05.2003) (Зарегистрировано в Минюсте РФ 10.06.2003 N 4673) (далее - СанПиН 2.2.2/2.4.1340-03);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имеющееся заключение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организаций, органи</w:t>
            </w:r>
            <w:r>
              <w:t>заций профессионального образования</w:t>
            </w:r>
          </w:p>
        </w:tc>
      </w:tr>
      <w:tr w:rsidR="00000000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Письмо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1.04.2005 N 03-417 "О перечне учебного и компьютерного обо</w:t>
            </w:r>
            <w:r>
              <w:t>рудования для оснащения общеобразовательных учреждений" (далее - Письмо об оснащении общеобразовательных учреждений);</w:t>
            </w:r>
          </w:p>
          <w:p w:rsidR="00000000" w:rsidRDefault="00BF1911">
            <w:pPr>
              <w:pStyle w:val="ConsPlusNormal"/>
            </w:pPr>
            <w:r>
              <w:t>Национальная образовательная инициатива "Наша новая школа", утвержденная Президентом Российской Федерации 04.02.2009 (Пр-271) (далее - Национальная образовательная инициатива).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Отсутствие у </w:t>
            </w:r>
            <w:r>
              <w:lastRenderedPageBreak/>
              <w:t>организации компьютеров для осуществления образовательного</w:t>
            </w:r>
            <w:r>
              <w:t xml:space="preserve"> процесса из расчета 1 компьютер на 14 обучающихся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 xml:space="preserve">СанПиН 2.2.2/2.4.1340-03 </w:t>
            </w:r>
            <w:hyperlink r:id="rId220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{КонсультантПлюс}" w:history="1">
              <w:r>
                <w:rPr>
                  <w:color w:val="0000FF"/>
                </w:rPr>
                <w:t>(пункт 2.1)</w:t>
              </w:r>
            </w:hyperlink>
            <w:r>
              <w:t>;</w:t>
            </w:r>
          </w:p>
          <w:p w:rsidR="00000000" w:rsidRDefault="00BF1911">
            <w:pPr>
              <w:pStyle w:val="ConsPlusNormal"/>
            </w:pPr>
            <w:r>
              <w:t xml:space="preserve">Национальная </w:t>
            </w:r>
            <w:r>
              <w:t>образовательная инициатива.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 xml:space="preserve">подсчет количества сертификатов качества (акт </w:t>
            </w:r>
            <w:r>
              <w:lastRenderedPageBreak/>
              <w:t>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 xml:space="preserve">для основных и </w:t>
            </w:r>
            <w:r>
              <w:lastRenderedPageBreak/>
              <w:t>средних общеобразовательных учреждений, организаций профессионального образования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у общеобразовательной организации в каждом кабинете начальных классов интерактивного оборудования (интерактивные доски, проекторы, программное обеспечение)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письмо об оснащении общеобразовательных организаций;</w:t>
            </w:r>
          </w:p>
          <w:p w:rsidR="00000000" w:rsidRDefault="00BF1911">
            <w:pPr>
              <w:pStyle w:val="ConsPlusNormal"/>
            </w:pPr>
            <w:r>
              <w:t>Национальная образовательная инициат</w:t>
            </w:r>
            <w:r>
              <w:t>ива.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подсчет количества сертификатов качества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у образовательной организации комплекта лицензионного или свободно распространяемого общесистемного и прикладного</w:t>
            </w:r>
            <w:r>
              <w:t xml:space="preserve">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распоряжение Правительства Российской Федерации от 18 октября 2007 г. N 1447-р (ред. от 10.03.2009) "О п</w:t>
            </w:r>
            <w:r>
              <w:t>риобретении для образовательных учреждений программ, входящих в стандартный (базовый) пакет программного обеспечения и дополнительный пакет специализированного программного обеспечения, а также о внедрении системы исключения доступа к интернет-ресурсам, не</w:t>
            </w:r>
            <w:r>
              <w:t xml:space="preserve"> совместимым с задачами образования и воспитания учащихся" (вместе 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имеющийся полный пакет лицензий (или копий) или перечень программ, не требующих лицензирования, установленных на компьютеры в организациях, утвержденный руководителем организаций, и выбор</w:t>
            </w:r>
            <w:r>
              <w:t>очная проверка соответствия этому перечню не менее чем на трех случайно выбранных компьютерах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"Перечнем типов федеральных государственных образовательных учреждений, государственных образовательных учреждений субъектов Российской Федерации и муниципальных образовательных учреждений, реализующих общеобразовательные программы начального общего, основ</w:t>
            </w:r>
            <w:r>
              <w:t>ного общего и среднего (полного) общего образования").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оборудованного кабинета физики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21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</w:t>
            </w:r>
            <w:r>
              <w:t>.2.1178-02 (пункт 2.4.4);</w:t>
            </w:r>
          </w:p>
          <w:p w:rsidR="00000000" w:rsidRDefault="00BF1911">
            <w:pPr>
              <w:pStyle w:val="ConsPlusNormal"/>
            </w:pPr>
            <w:r>
              <w:t>Письмо об оснащении общеобразовательных организаций;</w:t>
            </w:r>
          </w:p>
          <w:p w:rsidR="00000000" w:rsidRDefault="00BF1911">
            <w:pPr>
              <w:pStyle w:val="ConsPlusNormal"/>
            </w:pPr>
            <w:r>
              <w:t>Национальная образовательная инициатива.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полного набора лабораторных комплектов (в соответствии с общим количеством лабораторных работ согласно программе по физике в 7 - 11 классах) по каждому из разделов физики (электродинам</w:t>
            </w:r>
            <w:r>
              <w:t xml:space="preserve">ика термодинамика, механика, оптика ядерная физика) в количестве не менее m </w:t>
            </w:r>
            <w:r>
              <w:lastRenderedPageBreak/>
              <w:t>/ 2 + 1 (где 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письмо об оснащении общеобразовательных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</w:t>
            </w:r>
            <w:r>
              <w:t>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оборудованного кабинета химии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22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2.4.2.1178-02 (пункт 2.4.4);</w:t>
            </w:r>
          </w:p>
          <w:p w:rsidR="00000000" w:rsidRDefault="00BF1911">
            <w:pPr>
              <w:pStyle w:val="ConsPlusNormal"/>
            </w:pPr>
            <w:r>
              <w:t>Письмо об оснащении общеобразовательных организаций;</w:t>
            </w:r>
          </w:p>
          <w:p w:rsidR="00000000" w:rsidRDefault="00BF1911">
            <w:pPr>
              <w:pStyle w:val="ConsPlusNormal"/>
            </w:pPr>
            <w:r>
              <w:t>Национальная образовательная инициатива.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</w:t>
            </w:r>
            <w:r>
              <w:t>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полного набора лабораторных комплектов оборудования и препаратов (в соответствии с общим количеством лабораторных работ согласно программе по химии в 7 - 11 классах) по к</w:t>
            </w:r>
            <w:r>
              <w:t>аждому из разделов химии (неорганическая химия, органическая химия) в количестве m / 2 + 1 (где 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письмо об оснащении общеобразовательных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полного набора лабораторных комплектов (в соответствии с общим количеством лабораторных работ согл</w:t>
            </w:r>
            <w:r>
              <w:t>асно программе по биологии в 5 - 11 классах) по каждому из разделов биологии (природоведение (окружающий мир), ботаника, зоология, анатомия, общая биология) в количестве m / 2 + 1 (где m - проектная наполняемость классов в соответствии с предельной численн</w:t>
            </w:r>
            <w:r>
              <w:t>остью контингента школы)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письмо об оснащении общеобразовательных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комплекта карт в соо</w:t>
            </w:r>
            <w:r>
              <w:t>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письмо об оснащении общеобразовательных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</w:t>
            </w:r>
            <w:r>
              <w:t>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Отсутствие комплекта карт в соответствии с реализуемыми </w:t>
            </w:r>
            <w:r>
              <w:lastRenderedPageBreak/>
              <w:t>программами по истории или лицензионного демонстрационного компьютерного программного обес</w:t>
            </w:r>
            <w:r>
              <w:t>печения по каждому из курсов истории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письмо об оснащении общеобразовательных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</w:t>
            </w:r>
            <w:r>
              <w:lastRenderedPageBreak/>
              <w:t>ых организаций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полного набора оборудованных учебных кабинетов, лабораторий, мастерских, соответствующих требованиям основных профессиональных образовательных программ профессионального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приказы Министерства образования и науки Российской Федерации о</w:t>
            </w:r>
            <w:r>
              <w:t>б утверждении и введении в действие Федеральных государственных стандартов среднего профессионального образования (по специальностям) (раздел VII пп. 7.14, 7.16, 7.18)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</w:t>
            </w:r>
            <w:r>
              <w:t>я организаций начального и среднего профессионального образования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Несоответствие материально-технической базы, обеспечивающей проведение всех видов дисциплинарной и междисциплинарной подготовки, лабораторной, практической и научно-исследовательской </w:t>
            </w:r>
            <w:r>
              <w:t xml:space="preserve">работы обучающихся, предусмотренной учебным планом вуза, действующим </w:t>
            </w:r>
            <w:r>
              <w:lastRenderedPageBreak/>
              <w:t>санитарным и противопожарным правилам и нормам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приказы Министерства образования и науки Российской Федерации об утверждении и введении в действие Федеральных государственных стандартов вы</w:t>
            </w:r>
            <w:r>
              <w:t>сшего профессионального образования (по направлениям (по специальностям) подготовки) (раздел VII пп. 7.13, 7.19)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осмотр (акт комиссии о готовности образовательной организации к началу учебного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организаций высшего образования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2"/>
            </w:pPr>
            <w:r>
              <w:lastRenderedPageBreak/>
              <w:t>2. Создание единой и</w:t>
            </w:r>
            <w:r>
              <w:t>нформационной образовательной сети (поручение Президента Российской Федерации по реализации национальной образовательной инициативы "Наша новая школа")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локальной вычислительной сети в образовательной организации при обязательном наличии компьютерного класса, в котором персональные компьютеры соединены между собой сетью (беспроводной или проводной) и подключены к сети Интернет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Национальная образ</w:t>
            </w:r>
            <w:r>
              <w:t>овательная инициатива.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обследование специализированного учреждения, имеющего лицензию (заключение)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организаций, организации профессионального образования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Отсутствие серверного и коммутационного оборудования в </w:t>
            </w:r>
            <w:r>
              <w:t>образовательной организации из расчета 1 комплект на образовательную организацию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Национальная образовательная инициатива.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обследование специализированного учреждения, имеющего лицензию (заключение)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для основных и средних общеобразовательных организаций, ор</w:t>
            </w:r>
            <w:r>
              <w:t>ганизации профессионального образования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2"/>
            </w:pPr>
            <w:r>
              <w:t>3. Техническая безопасность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3"/>
            </w:pPr>
            <w:r>
              <w:t>3.1. Потребность в капитальном ремонте зданий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Физический износ здания и срок эксплуатации:</w:t>
            </w:r>
          </w:p>
          <w:p w:rsidR="00000000" w:rsidRDefault="00BF1911">
            <w:pPr>
              <w:pStyle w:val="ConsPlusNormal"/>
            </w:pPr>
            <w:r>
              <w:lastRenderedPageBreak/>
              <w:t>- деревянные здания с физическим износом от 21% до 60% и сроком эксплуатации 8 - 12 лет;</w:t>
            </w:r>
          </w:p>
          <w:p w:rsidR="00000000" w:rsidRDefault="00BF1911">
            <w:pPr>
              <w:pStyle w:val="ConsPlusNormal"/>
            </w:pPr>
            <w:r>
              <w:t>- каменные здания с физическим износом от 21 до 60% и сроком эксплуатации для зданий, имеющих железобетонные перекрытия, 10 - 15 лет, деревянные перекрытия - 8 - 12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 xml:space="preserve">Федеральный </w:t>
            </w:r>
            <w:hyperlink r:id="rId223" w:tooltip="Федеральный закон от 30.12.2009 N 384-ФЗ (ред. от 02.07.2013) &quot;Технический регламент о безопасности зданий и сооружений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30.12.2009 N 384-ФЗ "Технический регламент о </w:t>
            </w:r>
            <w:r>
              <w:lastRenderedPageBreak/>
              <w:t>безопасности зданий и соор</w:t>
            </w:r>
            <w:r>
              <w:t>ужений" (далее - Технический регламент о безопасности зданий и сооружений);</w:t>
            </w:r>
          </w:p>
          <w:p w:rsidR="00000000" w:rsidRDefault="00BF1911">
            <w:pPr>
              <w:pStyle w:val="ConsPlusNormal"/>
            </w:pPr>
            <w:hyperlink r:id="rId22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Государственного комитета по архитектуре и градостроитель</w:t>
            </w:r>
            <w:r>
              <w:t>ству при Госстрое СССР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</w:t>
            </w:r>
            <w:r>
              <w:t xml:space="preserve">ого назначения" (вместе с "Ведомственными строительными нормами.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назначения. </w:t>
            </w:r>
            <w:hyperlink r:id="rId225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      <w:r>
                <w:rPr>
                  <w:color w:val="0000FF"/>
                </w:rPr>
                <w:t>ВСН</w:t>
              </w:r>
            </w:hyperlink>
            <w:r>
              <w:t xml:space="preserve"> 58-88 (р)") (далее - ВСН-58-88 (р));</w:t>
            </w:r>
          </w:p>
          <w:p w:rsidR="00000000" w:rsidRDefault="00BF1911">
            <w:pPr>
              <w:pStyle w:val="ConsPlusNormal"/>
            </w:pPr>
            <w:r>
              <w:t xml:space="preserve">Приказ Государственного комитета по гражданскому строительству и архитектуре при Госстрое СССР от 24.12.1986 N 446 "Об утверждении ведомственных строительных норм" (вместе с </w:t>
            </w:r>
            <w:hyperlink r:id="rId226" w:tooltip="&quot;Ведомственные строительные нормы. Правила оценки физического износа жилых зданий. ВСН 53-86(р)&quot; (утв. Приказом Госгражданстроя при Госстрое СССР от 24.12.1986 N 446)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оценки физического износа жилых з</w:t>
            </w:r>
            <w:r>
              <w:t xml:space="preserve">даний. ВСН 53-86 (р) (далее - </w:t>
            </w:r>
            <w:r>
              <w:lastRenderedPageBreak/>
              <w:t>ВСН - 53-86 (р))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 xml:space="preserve">оценка Ростехинвентаризации (заключение) Инженерно-техническое обследование независимой специализированной организации, имеющей допуск </w:t>
            </w:r>
            <w:r>
              <w:lastRenderedPageBreak/>
              <w:t>СРО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Наличие заключения независимой организации, подтверждающего необходимость проведения капитального ремонта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Технический </w:t>
            </w:r>
            <w:hyperlink r:id="rId228" w:tooltip="Федеральный закон от 30.12.2009 N 384-ФЗ (ред. от 02.07.2013) &quot;Технический регламент о безопасности зданий и сооружений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безопасности зданий и сооружений;</w:t>
            </w:r>
          </w:p>
          <w:p w:rsidR="00000000" w:rsidRDefault="00BF1911">
            <w:pPr>
              <w:pStyle w:val="ConsPlusNormal"/>
            </w:pPr>
            <w:r>
              <w:t>Приказ Министерств</w:t>
            </w:r>
            <w:r>
              <w:t>а регионального развития Российской Федерации от 01.09.2009 N 390 "О внесении изменений в СНиП 2.08.02-89 "Общественные здания и сооружения, актуализированная редакция СНиП 31-06 - 2009" (введен 01.09.2009) (далее - СНиП 31-06 - 2009);</w:t>
            </w:r>
          </w:p>
          <w:p w:rsidR="00000000" w:rsidRDefault="00BF1911">
            <w:pPr>
              <w:pStyle w:val="ConsPlusNormal"/>
            </w:pPr>
            <w:hyperlink r:id="rId229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      <w:r>
                <w:rPr>
                  <w:color w:val="0000FF"/>
                </w:rPr>
                <w:t>ВСН-58-88</w:t>
              </w:r>
            </w:hyperlink>
            <w:r>
              <w:t xml:space="preserve"> (р);</w:t>
            </w:r>
          </w:p>
          <w:p w:rsidR="00000000" w:rsidRDefault="00BF1911">
            <w:pPr>
              <w:pStyle w:val="ConsPlusNormal"/>
            </w:pPr>
            <w:hyperlink r:id="rId230" w:tooltip="Распоряжение Правительства РФ от 01.12.2009 N 1830-р (ред. от 23.09.2010) &lt;Об утверждении плана мероприятий по энергосбережению и повышению энергетической эффективности в Российской Федерации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01.12.2</w:t>
            </w:r>
            <w:r>
              <w:t>009 N 1830-р (ред. от 22.04.2010) "Об утверждении плана мероприятий по энергосбережению и повышению энергетической эффективности в Российской Федерации"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инженерно-техническое обследование независимой специализированной организации, имеющей допуск СРО, энер</w:t>
            </w:r>
            <w:r>
              <w:t>гетический аудит или тепловизионное обследование (заключение независимой организации)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Наличие предписаний надзорных органов (Госпожнадзора, Роспотребнадзора) капитального характера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СНиП 31-06 - 2009;</w:t>
            </w:r>
          </w:p>
          <w:p w:rsidR="00000000" w:rsidRDefault="00BF1911">
            <w:pPr>
              <w:pStyle w:val="ConsPlusNormal"/>
            </w:pPr>
            <w:r>
              <w:t xml:space="preserve">Федеральный </w:t>
            </w:r>
            <w:hyperlink r:id="rId231" w:tooltip="Федеральный закон от 22.07.2008 N 123-ФЗ (ред. от 13.07.2015) &quot;Технический регламент о требованиях пожарной безопасност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22.07.2008 N 123-ФЗ "Технический регламент о требованиях пожарной безопасности" (далее - Технический регламент о требованиях пожарной безопасности);</w:t>
            </w:r>
          </w:p>
          <w:p w:rsidR="00000000" w:rsidRDefault="00BF1911">
            <w:pPr>
              <w:pStyle w:val="ConsPlusNormal"/>
            </w:pPr>
            <w:hyperlink r:id="rId232" w:tooltip="Постановление Правительства РФ от 25.04.2012 N 390 (ред. от 06.04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25.04</w:t>
            </w:r>
            <w:r>
              <w:t>.2012 N 390 "О противопожарном режиме";</w:t>
            </w:r>
          </w:p>
          <w:p w:rsidR="00000000" w:rsidRDefault="00BF1911">
            <w:pPr>
              <w:pStyle w:val="ConsPlusNormal"/>
            </w:pPr>
            <w:hyperlink r:id="rId233" w:tooltip="Приказ Минобрнауки России от 03.09.2015 N 971 &quot;Об утверждении Порядка создания и деятельности добровольных дружин юных пожарных&quot; (Зарегистрировано в Минюсте России 20.10.2015 N 3936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03.09.2015 N 971 "Об утверждении Порядка создания и деятельности добровольных дружин юных пожа</w:t>
            </w:r>
            <w:r>
              <w:t>рных";</w:t>
            </w:r>
          </w:p>
          <w:p w:rsidR="00000000" w:rsidRDefault="00BF1911">
            <w:pPr>
              <w:pStyle w:val="ConsPlusNormal"/>
            </w:pPr>
            <w:hyperlink r:id="rId234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2.4.1.3049-13;</w:t>
            </w:r>
          </w:p>
          <w:p w:rsidR="00000000" w:rsidRDefault="00BF1911">
            <w:pPr>
              <w:pStyle w:val="ConsPlusNormal"/>
            </w:pPr>
            <w:hyperlink r:id="rId235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2.4.2.1178-02;</w:t>
            </w:r>
          </w:p>
          <w:p w:rsidR="00000000" w:rsidRDefault="00BF1911">
            <w:pPr>
              <w:pStyle w:val="ConsPlusNormal"/>
            </w:pPr>
            <w:hyperlink r:id="rId236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2.4.3.1186-03;</w:t>
            </w:r>
          </w:p>
          <w:p w:rsidR="00000000" w:rsidRDefault="00BF1911">
            <w:pPr>
              <w:pStyle w:val="ConsPlusNormal"/>
            </w:pPr>
            <w:hyperlink r:id="rId237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2.4.3259-15;</w:t>
            </w:r>
          </w:p>
          <w:p w:rsidR="00000000" w:rsidRDefault="00BF1911">
            <w:pPr>
              <w:pStyle w:val="ConsPlusNormal"/>
            </w:pPr>
            <w:hyperlink r:id="rId238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19.01.2005 N 3 (ред. от 27.06.2008) "О введении в действие СанПиН 2.3.2.1940-05" (вместе с "Санитарно-эпидемиологическими </w:t>
            </w:r>
            <w:hyperlink r:id="rId239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нормативами "Организация детского питания. СанПиН 2.3.2.1940-05", утвержденными</w:t>
            </w:r>
          </w:p>
          <w:p w:rsidR="00000000" w:rsidRDefault="00BF1911">
            <w:pPr>
              <w:pStyle w:val="ConsPlusNormal"/>
            </w:pPr>
            <w:r>
              <w:t>Главным государственным санитарным врачом Российской Федерации 17.01.2005) (далее - СанПиН 2.3.2.1940-05);</w:t>
            </w:r>
          </w:p>
          <w:p w:rsidR="00000000" w:rsidRDefault="00BF1911">
            <w:pPr>
              <w:pStyle w:val="ConsPlusNormal"/>
            </w:pPr>
            <w:hyperlink r:id="rId240" w:tooltip="Постановление Главного государственного санитарного врача РФ от 02.03.2009 N 14 &quot;Об утверждении СанПиН 2.1.8/2.2.4.2489-09&quot; (вместе с &quot;СанПиН 2.1.8/2.2.4.2489-09. Гипогеомагнитные поля в производственных, жилых и общественных зданиях и сооружениях. Санитарно-эпидемиологические правила и нормативы&quot;) (Зарегистрировано в Минюсте РФ 09.04.2009 N 13726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</w:t>
            </w:r>
            <w:r>
              <w:t>санитарного врача Российской Федерации от 02.03.2009 N 14 "Об утверждении СанПиН 2.1.8/2.2.4.2489-09" (вместе с "Санитарно-эпидемиологическ</w:t>
            </w:r>
            <w:r>
              <w:lastRenderedPageBreak/>
              <w:t xml:space="preserve">ими </w:t>
            </w:r>
            <w:hyperlink r:id="rId241" w:tooltip="Постановление Главного государственного санитарного врача РФ от 02.03.2009 N 14 &quot;Об утверждении СанПиН 2.1.8/2.2.4.2489-09&quot; (вместе с &quot;СанПиН 2.1.8/2.2.4.2489-09. Гипогеомагнитные поля в производственных, жилых и общественных зданиях и сооружениях. Санитарно-эпидемиологические правила и нормативы&quot;) (Зарегистрировано в Минюсте РФ 09.04.2009 N 13726)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нормативами "Гипогеомагнитные поля в производственных, жилых и общественных зданиях и сооружениях" СанПиН 2.1.</w:t>
            </w:r>
            <w:r>
              <w:t>8/2.2.4.2489-09") (далее - СанПиН 2.1.8/2.2.4-2489-09).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Наличие предписаний надзорных органов в части благоустр</w:t>
            </w:r>
            <w:r>
              <w:t>ойства территорий (дорожное, тротуарное покрытие, подъездные пути к зданию, оборудование спортивных площадок, периметральное ограждение и освещение территории)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43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2.4.1.3049-13;</w:t>
            </w:r>
          </w:p>
          <w:p w:rsidR="00000000" w:rsidRDefault="00BF1911">
            <w:pPr>
              <w:pStyle w:val="ConsPlusNormal"/>
            </w:pPr>
            <w:hyperlink r:id="rId244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2.4.2.1178-02;</w:t>
            </w:r>
          </w:p>
          <w:p w:rsidR="00000000" w:rsidRDefault="00BF1911">
            <w:pPr>
              <w:pStyle w:val="ConsPlusNormal"/>
            </w:pPr>
            <w:hyperlink r:id="rId245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2.4.3.1186-03;</w:t>
            </w:r>
          </w:p>
          <w:p w:rsidR="00000000" w:rsidRDefault="00BF1911">
            <w:pPr>
              <w:pStyle w:val="ConsPlusNormal"/>
            </w:pPr>
            <w:hyperlink r:id="rId246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2.4.3259-15;</w:t>
            </w:r>
          </w:p>
          <w:p w:rsidR="00000000" w:rsidRDefault="00BF1911">
            <w:pPr>
              <w:pStyle w:val="ConsPlusNormal"/>
            </w:pPr>
            <w:r>
              <w:t xml:space="preserve">Технический </w:t>
            </w:r>
            <w:hyperlink r:id="rId247" w:tooltip="Федеральный закон от 22.07.2008 N 123-ФЗ (ред. от 13.07.2015) &quot;Технический регламент о требованиях пожарной безопасности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требованиях пожарной безопасности;</w:t>
            </w:r>
          </w:p>
          <w:p w:rsidR="00000000" w:rsidRDefault="00BF1911">
            <w:pPr>
              <w:pStyle w:val="ConsPlusNormal"/>
            </w:pPr>
            <w:hyperlink r:id="rId248" w:tooltip="Постановление Правительства РФ от 25.04.2012 N 390 (ред. от 06.04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ление</w:t>
              </w:r>
            </w:hyperlink>
            <w:r>
              <w:t xml:space="preserve"> Правительства Российской Федерации от 25.04.2012 N 390 "О противопожарном режиме";</w:t>
            </w:r>
          </w:p>
          <w:p w:rsidR="00000000" w:rsidRDefault="00BF1911">
            <w:pPr>
              <w:pStyle w:val="ConsPlusNormal"/>
            </w:pPr>
            <w:r>
              <w:t>протокол заседания Национального антитеррористического комитета от 5 июля 2007 года N 8 (далее - протокол заседания Национального антитеррористического комитета)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</w:t>
            </w:r>
            <w:r>
              <w:t>следования надзорных органов (предписания)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4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3"/>
            </w:pPr>
            <w:r>
              <w:t>3.2. Противопожарная безопасность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Отсутствие необходимого противопожарного оборудования, вывода сигнала о </w:t>
            </w:r>
            <w:r>
              <w:lastRenderedPageBreak/>
              <w:t>срабатывании с</w:t>
            </w:r>
            <w:r>
              <w:t>истемы пожарной сигнализации на пульт пожарной охраны, системы дымоудаления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 xml:space="preserve">Технический </w:t>
            </w:r>
            <w:hyperlink r:id="rId250" w:tooltip="Федеральный закон от 22.07.2008 N 123-ФЗ (ред. от 13.07.2015) &quot;Технический регламент о требованиях пожарной безопасности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требованиях пожарной безопасности;</w:t>
            </w:r>
          </w:p>
          <w:p w:rsidR="00000000" w:rsidRDefault="00BF1911">
            <w:pPr>
              <w:pStyle w:val="ConsPlusNormal"/>
            </w:pPr>
            <w:hyperlink r:id="rId251" w:tooltip="Постановление Правительства РФ от 25.04.2012 N 390 (ред. от 06.04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</w:t>
            </w:r>
            <w:r>
              <w:t xml:space="preserve">авительства Российской Федерации от </w:t>
            </w:r>
            <w:r>
              <w:lastRenderedPageBreak/>
              <w:t>25.04.2012 N 390 "О противопожарном режиме"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обследование территориального органа Госпожнадзора (предписания)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Наличие иных нарушений</w:t>
            </w:r>
            <w:r>
              <w:t xml:space="preserve"> правил пожарной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Технический </w:t>
            </w:r>
            <w:hyperlink r:id="rId253" w:tooltip="Федеральный закон от 22.07.2008 N 123-ФЗ (ред. от 13.07.2015) &quot;Технический регламент о требованиях пожарной безопасности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требованиях пожарной безопасности;</w:t>
            </w:r>
          </w:p>
          <w:p w:rsidR="00000000" w:rsidRDefault="00BF1911">
            <w:pPr>
              <w:pStyle w:val="ConsPlusNormal"/>
            </w:pPr>
            <w:hyperlink r:id="rId254" w:tooltip="Постановление Правительства РФ от 25.04.2012 N 390 (ред. от 06.04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обследование территориального </w:t>
            </w:r>
            <w:r>
              <w:t>органа Госпожнадзора (предписания)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5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Несоответствие электропроводки здания современным требованиям безопасности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56" w:tooltip="Постановление Правительства РФ от 25.04.2012 N 390 (ред. от 06.04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имеющиеся акты замера сопротивления изоляции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Необходимость проведения плановых противопожарных мероприятий (пропитка деревянных конструкций, замена средств индивидуальной защиты и др.)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Технический </w:t>
            </w:r>
            <w:hyperlink r:id="rId257" w:tooltip="Федеральный закон от 22.07.2008 N 123-ФЗ (ред. от 13.07.2015) &quot;Технический регламент о требованиях пожарной безопасности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требованиях пожарной безопасности;</w:t>
            </w:r>
          </w:p>
          <w:p w:rsidR="00000000" w:rsidRDefault="00BF1911">
            <w:pPr>
              <w:pStyle w:val="ConsPlusNormal"/>
            </w:pPr>
            <w:hyperlink r:id="rId258" w:tooltip="Постановление Правительства РФ от 25.04.2012 N 390 (ред. от 06.04.2016) &quot;О противопожарном режиме&quot; (вместе с &quot;Правилами противопожарного режима в Российской Федераци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план выполнения требований пожарной безопасности с установленной нормативами периодичностью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5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</w:t>
            </w:r>
            <w:r>
              <w:t>4-п)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3"/>
            </w:pPr>
            <w:r>
              <w:t>3.3. Санитарно-эпидемиологическая безопасность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необходимого технологического и иного оборудования пищеблоков, медицинских кабинетов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6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2.4.1.3049-13;</w:t>
            </w:r>
          </w:p>
          <w:p w:rsidR="00000000" w:rsidRDefault="00BF1911">
            <w:pPr>
              <w:pStyle w:val="ConsPlusNormal"/>
            </w:pPr>
            <w:hyperlink r:id="rId261" w:tooltip="Постановление Главного государственного санитарного врача РФ от 29.12.2010 N 189 (ред. от 24.11.2015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2.4.2.2821-10;</w:t>
            </w:r>
          </w:p>
          <w:p w:rsidR="00000000" w:rsidRDefault="00BF1911">
            <w:pPr>
              <w:pStyle w:val="ConsPlusNormal"/>
            </w:pPr>
            <w:hyperlink r:id="rId262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2.4.3.1186-03;</w:t>
            </w:r>
          </w:p>
          <w:p w:rsidR="00000000" w:rsidRDefault="00BF1911">
            <w:pPr>
              <w:pStyle w:val="ConsPlusNormal"/>
            </w:pPr>
            <w:hyperlink r:id="rId263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2.4.3259-15.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</w:t>
            </w:r>
            <w:r>
              <w:t>ние территориального органа Роспотребнадзора (предписания, планы-задания)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6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Потребность в проведении косметического ремонта, в пере</w:t>
            </w:r>
            <w:r>
              <w:t>оснащении пищеблоков в части замены инженерных коммуникаций,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65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2.4.1.3049-13;</w:t>
            </w:r>
          </w:p>
          <w:p w:rsidR="00000000" w:rsidRDefault="00BF1911">
            <w:pPr>
              <w:pStyle w:val="ConsPlusNormal"/>
            </w:pPr>
            <w:hyperlink r:id="rId266" w:tooltip="Постановление Главного государственного санитарного врача РФ от 29.12.2010 N 189 (ред. от 24.11.2015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2.4.2.2821-10;</w:t>
            </w:r>
          </w:p>
          <w:p w:rsidR="00000000" w:rsidRDefault="00BF1911">
            <w:pPr>
              <w:pStyle w:val="ConsPlusNormal"/>
            </w:pPr>
            <w:hyperlink r:id="rId267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2.4.3.1186-03;</w:t>
            </w:r>
          </w:p>
          <w:p w:rsidR="00000000" w:rsidRDefault="00BF1911">
            <w:pPr>
              <w:pStyle w:val="ConsPlusNormal"/>
            </w:pPr>
            <w:hyperlink r:id="rId268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2.4.3259-15;</w:t>
            </w:r>
          </w:p>
          <w:p w:rsidR="00000000" w:rsidRDefault="00BF1911">
            <w:pPr>
              <w:pStyle w:val="ConsPlusNormal"/>
            </w:pPr>
            <w:hyperlink r:id="rId269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2.4.5.2409-08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обследование территориального органа Роспотребнадзора (предписания, планы-задания)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7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Наличие иных нарушений санитарно-эпидемиологических норм и правил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r:id="rId27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2.4.1.3049-13;</w:t>
            </w:r>
          </w:p>
          <w:p w:rsidR="00000000" w:rsidRDefault="00BF1911">
            <w:pPr>
              <w:pStyle w:val="ConsPlusNormal"/>
            </w:pPr>
            <w:hyperlink r:id="rId272" w:tooltip="Постановление Главного государственного санитарного врача РФ от 29.12.2010 N 189 (ред. от 24.11.2015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2.4.2.2821-10;</w:t>
            </w:r>
          </w:p>
          <w:p w:rsidR="00000000" w:rsidRDefault="00BF1911">
            <w:pPr>
              <w:pStyle w:val="ConsPlusNormal"/>
            </w:pPr>
            <w:hyperlink r:id="rId273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2.4.3.1186-03;</w:t>
            </w:r>
          </w:p>
          <w:p w:rsidR="00000000" w:rsidRDefault="00BF1911">
            <w:pPr>
              <w:pStyle w:val="ConsPlusNormal"/>
            </w:pPr>
            <w:hyperlink r:id="rId274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2.4.3259-15.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обследование территориального органа Роспотребнадзора (предписания, планы-задания)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7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3"/>
            </w:pPr>
            <w:r>
              <w:t>3.4. Антитеррористическая безо</w:t>
            </w:r>
            <w:r>
              <w:t>пасность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Отсутствие системы видеонаблюдения и пропускного контроля, тревожной сигнализации, кнопки экстренного вызова милиции, телефонного аппарата с определителем номера и др.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протокол заседания Национального антитеррористического комитета;</w:t>
            </w:r>
          </w:p>
          <w:p w:rsidR="00000000" w:rsidRDefault="00BF1911">
            <w:pPr>
              <w:pStyle w:val="ConsPlusNormal"/>
            </w:pPr>
            <w:r>
              <w:t xml:space="preserve">Письмо Министерства образования и науки Российской Федерации от 04.06.2008 N 03-1423 "О методических рекомендациях" (вместе с "Методическими рекомендациями по участию в создании единой системы обеспечения безопасности образовательных учреждений Российской </w:t>
            </w:r>
            <w:r>
              <w:t>Федерации").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обследование территориального отдела внутренних дел (заключение)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2"/>
            </w:pPr>
            <w:r>
              <w:t>4. Строительство объектов дошкольного образования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Нормативная обеспеченность дошкольными образовательными организациями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демографическая статистика;</w:t>
            </w:r>
          </w:p>
          <w:p w:rsidR="00000000" w:rsidRDefault="00BF1911">
            <w:pPr>
              <w:pStyle w:val="ConsPlusNormal"/>
            </w:pPr>
            <w:r>
              <w:t>Закл</w:t>
            </w:r>
            <w:r>
              <w:t>ючение Ростехинвентаризации о физическом износе зданий или акт независимых организаций об аварийности здания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= Д</w:t>
            </w:r>
            <w:r>
              <w:rPr>
                <w:vertAlign w:val="subscript"/>
              </w:rPr>
              <w:t>0-7</w:t>
            </w:r>
            <w:r>
              <w:t xml:space="preserve"> x Н - К</w:t>
            </w:r>
            <w:r>
              <w:rPr>
                <w:vertAlign w:val="subscript"/>
              </w:rPr>
              <w:t>Ф</w:t>
            </w:r>
            <w:r>
              <w:t xml:space="preserve"> - К</w:t>
            </w:r>
            <w:r>
              <w:rPr>
                <w:vertAlign w:val="subscript"/>
              </w:rPr>
              <w:t>С</w:t>
            </w:r>
            <w:r>
              <w:t xml:space="preserve"> + К</w:t>
            </w:r>
            <w:r>
              <w:rPr>
                <w:vertAlign w:val="subscript"/>
              </w:rPr>
              <w:t>В</w:t>
            </w:r>
            <w:r>
              <w:t>, где</w:t>
            </w:r>
          </w:p>
          <w:p w:rsidR="00000000" w:rsidRDefault="00BF1911">
            <w:pPr>
              <w:pStyle w:val="ConsPlusNormal"/>
            </w:pP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- число мест в дошкольных организациях, необходимых дополнительно для обеспечения норматива</w:t>
            </w:r>
          </w:p>
          <w:p w:rsidR="00000000" w:rsidRDefault="00BF1911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0-7</w:t>
            </w:r>
            <w:r>
              <w:t xml:space="preserve"> - прогнозное</w:t>
            </w:r>
            <w:r>
              <w:t xml:space="preserve"> значение числа детей от 0 до 7 лет на конец 2013 года</w:t>
            </w:r>
          </w:p>
          <w:p w:rsidR="00000000" w:rsidRDefault="00BF1911">
            <w:pPr>
              <w:pStyle w:val="ConsPlusNormal"/>
            </w:pPr>
            <w:r>
              <w:t>Н - норматив обеспечения дошкольными организациями (70 мест на 100 детей в городе и в сельской местности);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</w:t>
            </w:r>
            <w:r>
              <w:t xml:space="preserve"> - количество мест в дошкольных организациях фактически в соответствии с проектной мощностью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</w:t>
            </w:r>
            <w:r>
              <w:t xml:space="preserve"> - количество мест в дошкольных организациях, ввод которых запланирован до 2014 года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мест в дошкольных организациях, износ которых на 2013 год будет составлять свыше 60% или которые признаны аварийными по результатам технической эксперти</w:t>
            </w:r>
            <w:r>
              <w:t>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27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2"/>
            </w:pPr>
            <w:r>
              <w:lastRenderedPageBreak/>
              <w:t>5. Строительство объектов общего образования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Нормативная обеспеченность общеобразовательными организациями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демографическая статистика;</w:t>
            </w:r>
          </w:p>
          <w:p w:rsidR="00000000" w:rsidRDefault="00BF1911">
            <w:pPr>
              <w:pStyle w:val="ConsPlusNormal"/>
            </w:pPr>
            <w:r>
              <w:t>Методика определения норматива потребности;</w:t>
            </w:r>
          </w:p>
          <w:p w:rsidR="00000000" w:rsidRDefault="00BF1911">
            <w:pPr>
              <w:pStyle w:val="ConsPlusNormal"/>
            </w:pPr>
            <w:r>
              <w:t>Заключение Ростехинвентаризации о физическом износе зданий или акт независимых организаций об аварийности здания;</w:t>
            </w:r>
          </w:p>
          <w:p w:rsidR="00000000" w:rsidRDefault="00BF1911">
            <w:pPr>
              <w:pStyle w:val="ConsPlusNormal"/>
            </w:pPr>
            <w:hyperlink r:id="rId277" w:tooltip="Постановление Главного государственного санитарного врача РФ от 28.11.2002 N 44 (ред. от 29.12.2010) &quot;О введении в действие санитарно-эпидемиологических правил и нормативов СанПиН 2.4.2.1178-02&quot; (Зарегистрировано в Минюсте РФ 05.12.2002 N 3997){КонсультантПлюс}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2.4.2.1178-02 (пункт 2.1)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= Д</w:t>
            </w:r>
            <w:r>
              <w:rPr>
                <w:vertAlign w:val="subscript"/>
              </w:rPr>
              <w:t>7-17</w:t>
            </w:r>
            <w:r>
              <w:t xml:space="preserve"> x Н - К</w:t>
            </w:r>
            <w:r>
              <w:rPr>
                <w:vertAlign w:val="subscript"/>
              </w:rPr>
              <w:t>Ф</w:t>
            </w:r>
            <w:r>
              <w:t xml:space="preserve"> - К</w:t>
            </w:r>
            <w:r>
              <w:rPr>
                <w:vertAlign w:val="subscript"/>
              </w:rPr>
              <w:t>С</w:t>
            </w:r>
            <w:r>
              <w:t xml:space="preserve"> + К</w:t>
            </w:r>
            <w:r>
              <w:rPr>
                <w:vertAlign w:val="subscript"/>
              </w:rPr>
              <w:t>В</w:t>
            </w:r>
            <w:r>
              <w:t>, где</w:t>
            </w:r>
          </w:p>
          <w:p w:rsidR="00000000" w:rsidRDefault="00BF1911">
            <w:pPr>
              <w:pStyle w:val="ConsPlusNormal"/>
            </w:pP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- число мест в общеобразовательных организациях, необходимых дополнительно для обеспечения норматива</w:t>
            </w:r>
          </w:p>
          <w:p w:rsidR="00000000" w:rsidRDefault="00BF1911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7-17</w:t>
            </w:r>
            <w:r>
              <w:t xml:space="preserve"> - прогнозное значение числа детей </w:t>
            </w:r>
            <w:r>
              <w:t>от 7 до 17 лет на 2013 год</w:t>
            </w:r>
          </w:p>
          <w:p w:rsidR="00000000" w:rsidRDefault="00BF1911">
            <w:pPr>
              <w:pStyle w:val="ConsPlusNormal"/>
            </w:pPr>
            <w:r>
              <w:t>Н - норматив обеспечения общеобразовательными организациями (80 мест на 100 детей в городе и в сельской местности, при условии, что вторая смена составляет 20%);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</w:t>
            </w:r>
            <w:r>
              <w:t xml:space="preserve"> - количество мест в общеобразовательных организациях фактически </w:t>
            </w:r>
            <w:r>
              <w:t>в соответствии с проектной мощностью;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</w:t>
            </w:r>
            <w:r>
              <w:t xml:space="preserve"> - количество мест в общеобразовательных организациях, ввод которых запланирован до 2014 года;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мест в общеобразовательных организациях, износ которых на 2013 год будет составлять свыше 60% или которые признаны аварийными по результатам технической экспертизы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outlineLvl w:val="2"/>
            </w:pPr>
            <w:r>
              <w:t>6. Строительство объектов, предназначенных для размещения организаций профессионального образования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Нормативная обеспеченность организациями начального профессионального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демографическая статистика;</w:t>
            </w:r>
          </w:p>
          <w:p w:rsidR="00000000" w:rsidRDefault="00BF1911">
            <w:pPr>
              <w:pStyle w:val="ConsPlusNormal"/>
            </w:pPr>
            <w:r>
              <w:t>Методика определения норматива потребности</w:t>
            </w:r>
            <w:r>
              <w:t>;</w:t>
            </w:r>
          </w:p>
          <w:p w:rsidR="00000000" w:rsidRDefault="00BF1911">
            <w:pPr>
              <w:pStyle w:val="ConsPlusNormal"/>
            </w:pPr>
            <w:r>
              <w:t>Заключение Ростехинвентаризации о физическом износе зданий или акт независимых организаций об аварийности здания;</w:t>
            </w:r>
          </w:p>
          <w:p w:rsidR="00000000" w:rsidRDefault="00BF1911">
            <w:pPr>
              <w:pStyle w:val="ConsPlusNormal"/>
            </w:pPr>
            <w:r>
              <w:t xml:space="preserve">СанПиН 2.4.3.1186-03 </w:t>
            </w:r>
            <w:hyperlink r:id="rId278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(пункт 2.1)</w:t>
              </w:r>
            </w:hyperlink>
            <w: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= Д x Н - К</w:t>
            </w:r>
            <w:r>
              <w:rPr>
                <w:vertAlign w:val="subscript"/>
              </w:rPr>
              <w:t>Ф</w:t>
            </w:r>
            <w:r>
              <w:t xml:space="preserve"> - К</w:t>
            </w:r>
            <w:r>
              <w:rPr>
                <w:vertAlign w:val="subscript"/>
              </w:rPr>
              <w:t>С</w:t>
            </w:r>
            <w:r>
              <w:t xml:space="preserve"> + К</w:t>
            </w:r>
            <w:r>
              <w:rPr>
                <w:vertAlign w:val="subscript"/>
              </w:rPr>
              <w:t>В</w:t>
            </w:r>
            <w:r>
              <w:t>, где</w:t>
            </w:r>
          </w:p>
          <w:p w:rsidR="00000000" w:rsidRDefault="00BF1911">
            <w:pPr>
              <w:pStyle w:val="ConsPlusNormal"/>
            </w:pP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- число дополнительных мест, необходимых для обеспечения норматива</w:t>
            </w:r>
          </w:p>
          <w:p w:rsidR="00000000" w:rsidRDefault="00BF1911">
            <w:pPr>
              <w:pStyle w:val="ConsPlusNormal"/>
            </w:pPr>
            <w:r>
              <w:t>Д - прогнозное значение числа жителей автономного округа на 2013 год</w:t>
            </w:r>
          </w:p>
          <w:p w:rsidR="00000000" w:rsidRDefault="00BF1911">
            <w:pPr>
              <w:pStyle w:val="ConsPlusNormal"/>
            </w:pPr>
            <w:r>
              <w:t>Н - норматив обеспечения организациями начального профессионального образования (110 обучающихся на 10 тыс. жителей);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</w:t>
            </w:r>
            <w:r>
              <w:t xml:space="preserve"> - количество обучающихся по программам начального профессионального образования в организациях автономного округа;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</w:t>
            </w:r>
            <w:r>
              <w:t xml:space="preserve"> - количество обуч</w:t>
            </w:r>
            <w:r>
              <w:t xml:space="preserve">ающихся по программам </w:t>
            </w:r>
            <w:r>
              <w:lastRenderedPageBreak/>
              <w:t>начального профессионального образования в организациях автономного округа, ввод которых запланирован до 2013 года;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обучающихся по программам начального профессионального образования в организациях автономного округа, </w:t>
            </w:r>
            <w:r>
              <w:t>износ которых на 2013 год будет составлять свыше 60% или которые признаны аварийными по результатам технической экспертизы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Нормативная обеспеченность организациями среднего профессионального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Демографическая статистика;</w:t>
            </w:r>
          </w:p>
          <w:p w:rsidR="00000000" w:rsidRDefault="00BF1911">
            <w:pPr>
              <w:pStyle w:val="ConsPlusNormal"/>
            </w:pPr>
            <w:r>
              <w:t>Методика определения</w:t>
            </w:r>
            <w:r>
              <w:t xml:space="preserve"> норматива потребности;</w:t>
            </w:r>
          </w:p>
          <w:p w:rsidR="00000000" w:rsidRDefault="00BF1911">
            <w:pPr>
              <w:pStyle w:val="ConsPlusNormal"/>
            </w:pPr>
            <w:r>
              <w:t>Заключение Ростехинвентаризации о физическом износе зданий или акт независимых организаций об аварийности здания;</w:t>
            </w:r>
          </w:p>
          <w:p w:rsidR="00000000" w:rsidRDefault="00BF1911">
            <w:pPr>
              <w:pStyle w:val="ConsPlusNormal"/>
            </w:pPr>
            <w:r>
              <w:t xml:space="preserve">СанПиН 2.4.3.1186-03 </w:t>
            </w:r>
            <w:hyperlink r:id="rId279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{КонсультантПлюс}" w:history="1">
              <w:r>
                <w:rPr>
                  <w:color w:val="0000FF"/>
                </w:rPr>
                <w:t>(пункт 2.1)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= Д x Н - К</w:t>
            </w:r>
            <w:r>
              <w:rPr>
                <w:vertAlign w:val="subscript"/>
              </w:rPr>
              <w:t>Ф</w:t>
            </w:r>
            <w:r>
              <w:t xml:space="preserve"> - К</w:t>
            </w:r>
            <w:r>
              <w:rPr>
                <w:vertAlign w:val="subscript"/>
              </w:rPr>
              <w:t>С</w:t>
            </w:r>
            <w:r>
              <w:t xml:space="preserve"> + К</w:t>
            </w:r>
            <w:r>
              <w:rPr>
                <w:vertAlign w:val="subscript"/>
              </w:rPr>
              <w:t>В</w:t>
            </w:r>
            <w:r>
              <w:t>, где</w:t>
            </w:r>
          </w:p>
          <w:p w:rsidR="00000000" w:rsidRDefault="00BF1911">
            <w:pPr>
              <w:pStyle w:val="ConsPlusNormal"/>
            </w:pP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</w:t>
            </w:r>
            <w:r>
              <w:t xml:space="preserve"> - число дополнительных мест, необходимых для обеспечения норматива;</w:t>
            </w:r>
          </w:p>
          <w:p w:rsidR="00000000" w:rsidRDefault="00BF1911">
            <w:pPr>
              <w:pStyle w:val="ConsPlusNormal"/>
            </w:pPr>
            <w:r>
              <w:t>Д - прогнозное значение числа жителей автономного округа на 2013 год;</w:t>
            </w:r>
          </w:p>
          <w:p w:rsidR="00000000" w:rsidRDefault="00BF1911">
            <w:pPr>
              <w:pStyle w:val="ConsPlusNormal"/>
            </w:pPr>
            <w:r>
              <w:t xml:space="preserve">Н - норматив </w:t>
            </w:r>
            <w:r>
              <w:t>обеспечения организациями начального профессионального образования (160 студентов на 10 тыс. жителей);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</w:t>
            </w:r>
            <w:r>
              <w:t xml:space="preserve"> - количество студентов, обучающихся по программам начального профессионального образования в организациях автономного округа;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</w:t>
            </w:r>
            <w:r>
              <w:t xml:space="preserve"> - количество студентов, обучающихся по программам начального профессионального образования в организациях автономного округа, ввод которых запланирован до 2013 года;</w:t>
            </w:r>
          </w:p>
          <w:p w:rsidR="00000000" w:rsidRDefault="00BF191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</w:t>
            </w:r>
            <w:r>
              <w:t xml:space="preserve"> - количество обучающихся по программам начального профессионального образования в орга</w:t>
            </w:r>
            <w:r>
              <w:t>низациях автономного округа, износ которых на 2013 год будет составлять свыше 60% или которые признаны аварийными по результатам технической экспертизы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4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25" w:name="Par4763"/>
      <w:bookmarkEnd w:id="25"/>
      <w:r>
        <w:t>Перечень объектов организаций, подведомственных</w:t>
      </w:r>
    </w:p>
    <w:p w:rsidR="00000000" w:rsidRDefault="00BF1911">
      <w:pPr>
        <w:pStyle w:val="ConsPlusNormal"/>
        <w:jc w:val="center"/>
      </w:pPr>
      <w:r>
        <w:t>Депобразования и молодежи Юг</w:t>
      </w:r>
      <w:r>
        <w:t>ры, подлежащих капитальному</w:t>
      </w:r>
    </w:p>
    <w:p w:rsidR="00000000" w:rsidRDefault="00BF1911">
      <w:pPr>
        <w:pStyle w:val="ConsPlusNormal"/>
        <w:jc w:val="center"/>
      </w:pPr>
      <w:r>
        <w:t>ремонту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280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lastRenderedPageBreak/>
        <w:t>от 13.11.2015 N 410-п)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6973"/>
        <w:gridCol w:w="2041"/>
      </w:tblGrid>
      <w:tr w:rsidR="0000000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Сроки выполнения работ</w:t>
            </w:r>
          </w:p>
        </w:tc>
      </w:tr>
      <w:tr w:rsidR="0000000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Казенное общеобразователь</w:t>
            </w:r>
            <w:r>
              <w:t>ное учреждение Ханты-Мансийского автономного округа - Югры "Солнечная школа-интернат для обучающихся с ограниченными возможностями здоровья"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</w:tr>
      <w:tr w:rsidR="0000000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Бюджетное учреждение профессионального образования Ханты-Мансийского автономного округа - Югры "Меги</w:t>
            </w:r>
            <w:r>
              <w:t>онский политехнический колледж"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2018 - 2019</w:t>
            </w:r>
          </w:p>
        </w:tc>
      </w:tr>
      <w:tr w:rsidR="00000000"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Казенное общеобразовательное учреждение Ханты-Мансийского автономного округа - Югры "Сургутская школа для обучающихся с ограниченными возможностями здоровья"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2016 - 2017</w:t>
            </w:r>
          </w:p>
        </w:tc>
      </w:tr>
      <w:tr w:rsidR="00000000">
        <w:tc>
          <w:tcPr>
            <w:tcW w:w="9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3 в ред. </w:t>
            </w:r>
            <w:hyperlink r:id="rId28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Бюджетное учреждение профессионального образования Ханты-Мансийского автономного округа - Югры "Радужнинский политехнический колледж"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5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26" w:name="Par4791"/>
      <w:bookmarkEnd w:id="26"/>
      <w:r>
        <w:t>Строительство, реконструкция объектов, предназначенных</w:t>
      </w:r>
    </w:p>
    <w:p w:rsidR="00000000" w:rsidRDefault="00BF1911">
      <w:pPr>
        <w:pStyle w:val="ConsPlusNormal"/>
        <w:jc w:val="center"/>
      </w:pPr>
      <w:r>
        <w:t>для размещения образовательных организаций и учреждений</w:t>
      </w:r>
    </w:p>
    <w:p w:rsidR="00000000" w:rsidRDefault="00BF1911">
      <w:pPr>
        <w:pStyle w:val="ConsPlusNormal"/>
        <w:jc w:val="center"/>
      </w:pPr>
      <w:r>
        <w:t>молодежной политики, подведомственных Депобразования</w:t>
      </w:r>
    </w:p>
    <w:p w:rsidR="00000000" w:rsidRDefault="00BF1911">
      <w:pPr>
        <w:pStyle w:val="ConsPlusNormal"/>
        <w:jc w:val="center"/>
      </w:pPr>
      <w:r>
        <w:t>и молодежи Югры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282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13.11.2015 N 410-п)</w:t>
      </w:r>
    </w:p>
    <w:p w:rsidR="00000000" w:rsidRDefault="00BF1911">
      <w:pPr>
        <w:pStyle w:val="ConsPlusNormal"/>
        <w:jc w:val="center"/>
        <w:sectPr w:rsidR="00000000">
          <w:headerReference w:type="default" r:id="rId283"/>
          <w:footerReference w:type="default" r:id="rId28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587"/>
        <w:gridCol w:w="1134"/>
        <w:gridCol w:w="1077"/>
        <w:gridCol w:w="1361"/>
        <w:gridCol w:w="198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Название объекта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Место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Мощность (учащ./мест)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Срок строительства (проектирования)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Спортивный зал Белоярского профессионального колледжа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Белоярский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Многофункциональный центр прикладных квалификаций по подготовке персонала на базе бюджетного учреждения профессионального образования автономного округа "Когалымский политехнический колледж" в г. Когалым (Общежитие кампусного типа на 100 мест)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  <w:r>
              <w:t>00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6656,10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Многофункциональный центр прикладных квалификаций по подготовке персонала на базе бюд</w:t>
            </w:r>
            <w:r>
              <w:t>жетного учреждения профессионального образования автономного округа "Когалымский политехнический колледж". Станция юных техников.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округа, привлеченные средства (от хозяйствующих субъектов, осуществляющих деят</w:t>
            </w:r>
            <w:r>
              <w:t>ельность на территории автономного округа)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и расширение зданий Лангепасского профессионального колледжа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 мест (9 мастерских)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3761,5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Специальное </w:t>
            </w:r>
            <w:r>
              <w:lastRenderedPageBreak/>
              <w:t>(коррекционное) образовательное учреждение для обучающихся, воспитанников с отклонениями в развитии VIII вида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г. Мегион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 учащ.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</w:t>
            </w:r>
            <w:r>
              <w:t>ся, воспитанников с отклонениями в развитии "Нефтеюганская специальная (коррекционная) общеобразовательная школа-интернат VIII вида"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 уч./60 воспит.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9083,46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2011 - 2012; 2018 - 2020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Центр технических видов спорта в г. Нефтеюганске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23330,8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2012 - 2015; 2018 - 2022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Специальное (коррекционное) образовательное учреждение 3, 4 вида (Школа - детский сад - интернат для слепых и слабовидящих </w:t>
            </w:r>
            <w:r>
              <w:t>детей) в г. Нижневартовске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 уч./</w:t>
            </w:r>
          </w:p>
          <w:p w:rsidR="00000000" w:rsidRDefault="00BF1911">
            <w:pPr>
              <w:pStyle w:val="ConsPlusNormal"/>
              <w:jc w:val="center"/>
            </w:pPr>
            <w:r>
              <w:t>48 воспит./</w:t>
            </w:r>
          </w:p>
          <w:p w:rsidR="00000000" w:rsidRDefault="00BF1911">
            <w:pPr>
              <w:pStyle w:val="ConsPlusNormal"/>
              <w:jc w:val="center"/>
            </w:pPr>
            <w:r>
              <w:t>100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Нижневартовского медицинского колледжа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2011 - 2014; 2018 - 2019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Профессиональное училище в г. Нягань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 учащ.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2008 - 2017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Окружного сборного пункта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8372,64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2013 - 2015; 2016 - 2018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97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11 в ред. </w:t>
            </w:r>
            <w:hyperlink r:id="rId28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Специальное (коррекционное) образовательное </w:t>
            </w:r>
            <w:r>
              <w:lastRenderedPageBreak/>
              <w:t>учреждение для обучающихся, воспитанников с отклонениями в развитии "Леушинская специальная (коррекционная) общеобразовательная школа</w:t>
            </w:r>
            <w:r>
              <w:t>-интернат VIII вида"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п. Леуши, Кондинский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 учащ./100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5532,28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97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8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Инновационно-образовательный комплекс (кампус) в г. Сургуте. ПИР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зданий Сургутского профессионального колледжа, по ул. 30 лет Победы (Профессиональное училище N 17 в г. Сургуте. Реконструк</w:t>
            </w:r>
            <w:r>
              <w:t>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 учащ.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2012; 2018 - 2020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VIII вида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 учащ.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Учебный корпус медицинского института в г. Ханты-Мансийске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16656,2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Малосемейное общежитие N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13844,6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2014 - 2015; 2</w:t>
            </w:r>
            <w:r>
              <w:t>017 - 2020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Окружной лицей информационных технологий (учебный корпус с общежитием)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 учащ./</w:t>
            </w:r>
          </w:p>
          <w:p w:rsidR="00000000" w:rsidRDefault="00BF1911">
            <w:pPr>
              <w:pStyle w:val="ConsPlusNormal"/>
              <w:jc w:val="center"/>
            </w:pPr>
            <w:r>
              <w:t>200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13233,96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Реконструкция и расширение здания Югорского </w:t>
            </w:r>
            <w:r>
              <w:lastRenderedPageBreak/>
              <w:t>политехнического колледжа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lastRenderedPageBreak/>
              <w:t>г. Югорск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 учащ.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8294,9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2011 - 2013; 2018 - 2020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</w:t>
            </w:r>
            <w:r>
              <w:t>азвитии "Излучинская специальная (коррекционная) общеобразовательная школа-детский сад-интернат 2, 5 вида"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п. Излучинск, Нижневартовский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 учащ./</w:t>
            </w:r>
          </w:p>
          <w:p w:rsidR="00000000" w:rsidRDefault="00BF1911">
            <w:pPr>
              <w:pStyle w:val="ConsPlusNormal"/>
              <w:jc w:val="center"/>
            </w:pPr>
            <w:r>
              <w:t>36 мест/</w:t>
            </w:r>
          </w:p>
          <w:p w:rsidR="00000000" w:rsidRDefault="00BF1911">
            <w:pPr>
              <w:pStyle w:val="ConsPlusNormal"/>
              <w:jc w:val="center"/>
            </w:pPr>
            <w:r>
              <w:t>60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Общежитие для Нижневартовского социально-гуманитарного колледжа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 комнат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4870,1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97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21 введен </w:t>
            </w:r>
            <w:hyperlink r:id="rId28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тановлением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Общежитие для Няганьского профессионального колледжа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</w:tr>
      <w:tr w:rsidR="00000000">
        <w:tc>
          <w:tcPr>
            <w:tcW w:w="97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22 введен </w:t>
            </w:r>
            <w:hyperlink r:id="rId28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20</w:t>
            </w:r>
            <w:r>
              <w:t>.05.2016 N 164-п)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6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27" w:name="Par4978"/>
      <w:bookmarkEnd w:id="27"/>
      <w:r>
        <w:t>Перечень объектов капитального строительства</w:t>
      </w:r>
    </w:p>
    <w:p w:rsidR="00000000" w:rsidRDefault="00BF1911">
      <w:pPr>
        <w:pStyle w:val="ConsPlusNormal"/>
        <w:jc w:val="center"/>
      </w:pPr>
      <w:r>
        <w:t>муниципальной собственности, предназначенных</w:t>
      </w:r>
    </w:p>
    <w:p w:rsidR="00000000" w:rsidRDefault="00BF1911">
      <w:pPr>
        <w:pStyle w:val="ConsPlusNormal"/>
        <w:jc w:val="center"/>
      </w:pPr>
      <w:r>
        <w:t>для размещения образовательных организаций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289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29.01.2016 N 11-п)</w:t>
      </w:r>
    </w:p>
    <w:p w:rsidR="00000000" w:rsidRDefault="00BF191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3118"/>
        <w:gridCol w:w="794"/>
        <w:gridCol w:w="1191"/>
        <w:gridCol w:w="221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Срок строительства (проектирования)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320 мест по адресу: г. Когалым, ул. Градостроителей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2013 - 2015; 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бюджет автономного округа, местный бюджет, привлеченные средства (от хозяйствующих субъектов, осуществляющих </w:t>
            </w:r>
            <w:r>
              <w:lastRenderedPageBreak/>
              <w:t>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</w:t>
            </w:r>
            <w:r>
              <w:t>. Когалым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Когалыме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МДОУ ДСОВ N 6 в микрорайоне N 6, г. Лангепас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средства федерального бюджета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муниципального образовательного учреждения "Средняя общеобразовательная школа N 4" и муниципального общеобразовательного учреждения "Гимназия N 6",</w:t>
            </w:r>
            <w:r>
              <w:t xml:space="preserve"> г. Лангепас, ул. Мира, д. 28 (II этап)"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2628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2012 - 2015; 2018 - 2019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детского сада N 8 "Рябинка" со строительством пристроя на 140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2014 - 2015; 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</w:t>
            </w:r>
            <w:r>
              <w:t>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детского сада "Теремок"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средства федерального бюджета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Дошкольное образовательное учреждение (детский сад) на 260 мест в XI микрорайоне города Мегиона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"Детский сад на 320 мест" по адресу: г. Мегион, XIX микрорайон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"Средняя общеобразовательная школа на 550 учащихся" по адресу г. Мегион, XX микрорайон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"Школа в п. Высокий на 300 учащихся" (ул. Свободы)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</w:t>
            </w:r>
            <w:r>
              <w:t xml:space="preserve">конструкция здания корпуса начальной школы МБОУ "Средняя общеобразовательная школа N 4" на 1000 учащихся" в XIV </w:t>
            </w:r>
            <w:r>
              <w:lastRenderedPageBreak/>
              <w:t>микрорайоне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2019 - 2021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300 мест в 15 микрорайоне г. Нефтеюганска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Детский сад на </w:t>
            </w:r>
            <w:r>
              <w:t>320 мест в 5 микрорайоне г. Нефтеюганска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300 мест в 16 микрорайоне г. Нефтеюганска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Нефтеюганского профессионального колледжа под размещение средней общеобразовательной школы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Нефтеюганске в СУ-62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17 микрорайоне г. Нефтеюганске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2018 - 2020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5 "Многофункциональная" микрорайон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2019 - 2020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t>омбинат школьного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14", микрорайон 11Б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2020 - 2021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2020 - 2022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бюджет автономного </w:t>
            </w:r>
            <w:r>
              <w:t>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детского сада N 22 мкр. 3, ул. Менделеева, 20А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бюджет автономного округа, местный бюджет, средства федерального </w:t>
            </w:r>
            <w:r>
              <w:lastRenderedPageBreak/>
              <w:t>бюджета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2П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320 мест в микрорайоне 10В г. Нижневартовска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260 мест в квартале "Центральный" г. Нижневартовска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2008 - 2010; 2014 - 2015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бюджет; 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округа), средства федерального бюджета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Жилой дом N 7 в квартале N 23 г. Нижневартовска. 5 этап строительства (блок-секция БСЗ - малокомплектный детский ясли-сад)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квартале 18 (поз. 17)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</w:t>
            </w:r>
            <w:r>
              <w:t>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260 мест в квартале "Прибрежный-3" г. Нижневартовска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2008; 2014 - 2016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бюджет; 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"Жилой дом N 9 в квартале N 24 г. Нижневартовска" 5 этап строительства. Малокомплектный детский ясли-сад расположенный во встроенно-пристроенных помещениях на первом этаже БС4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320 мест в кв</w:t>
            </w:r>
            <w:r>
              <w:t>артале 21 г. Нижневартовска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2008 - 2010; 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Реконструкция зданий детского сада и хоз. постройки, г. Нижневартовск, Жилая зона, </w:t>
            </w:r>
            <w:r>
              <w:lastRenderedPageBreak/>
              <w:t>квартал "7а" ул. Дзержинского, д. 6 и ул. Дзержинского, д. 6, строение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2014 - 2015; 2018 - 2019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Детский </w:t>
            </w:r>
            <w:r>
              <w:t>сад на 320 мест в квартале 21 (стр. N 6) г. Нижневартовска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2013 - 2014; 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"Средняя общеобразовательная школа" на 825 мест в квартале N 18 Восточного планировочного района г. Нижне</w:t>
            </w:r>
            <w:r>
              <w:t>вартовска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2012; 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33 в ред. </w:t>
            </w:r>
            <w:hyperlink r:id="rId290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172</w:t>
            </w:r>
            <w:r>
              <w:t>5 учащихся в квартале N 18 (строение 14) г. Нижневартовска. Блок 3 на 900 учащихся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2017 - 2019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34 в ред. </w:t>
            </w:r>
            <w:hyperlink r:id="rId29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1000 учащихся в 23 мкр.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квартале N 26 в г. Нижневартовске с возможностью трансформирования групп в начальные классы (100 учащихся/220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2019 - 2021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</w:t>
            </w:r>
            <w:r>
              <w:t>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600 учащихся в 10В микрорайоне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1200 учащихся в 20 мкр.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мкр. 4 ж.р. Центральный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2011 - 2014 </w:t>
            </w:r>
            <w:hyperlink w:anchor="Par6182" w:tooltip="&lt;*&gt; объект введен в 2013 году в рамках ГЧП, выкуплен в 2014 году;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Детский сад, мкр. N 3, жилой </w:t>
            </w:r>
            <w:r>
              <w:t>район "Центральный"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320 мест в мкр. N 6 жилого района "Центральный" г. Нягань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320 мест в жилом районе Восточный г. Нягань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2012 - 2013; 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бюджет автономного округа, местный; бюджетпрограмма </w:t>
            </w:r>
            <w:r>
              <w:lastRenderedPageBreak/>
              <w:t>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мкр. Восточный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школе N 4 в ж.р. "Западный"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699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2008; 2014 - 2016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бюджет;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</w:t>
            </w:r>
            <w:r>
              <w:t>а на 900 мест в жилом районе Центральный г. Нягани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Восточном микрорайоне г. Нягани на 1200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260 мест в микрорайоне "Кедровый" г. Пыть-Ях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мкр. N 8 "Горка"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 (330 учащ./220 мест)"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Пыть-Яхе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N 8 г. Радужный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</w:t>
            </w:r>
            <w:r>
              <w:t>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37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N 32, N 1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N 34, N 2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микрорайоне 24 (200 учащ./100 мест)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N 1 на 300 мест в микрорайоне N 24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300 мест в 5А микрорайоне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ПИКС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31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"Жилой дом N 32 со встроенно-пристроенными пом</w:t>
            </w:r>
            <w:r>
              <w:t>ещениями в мкр. 18 - 19 - 20 г. Сургут. Корректировка" четвертый этап строительства. Встроенно-пристроенные помещения детского сада на 71 место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350 мест в 40 микрорайоне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"Детский сад "Золотой ключик" ул. Энтузиастов, 51/1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средства федерального бюджета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801 учащегося в 40 микрорайоне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N 30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N 2 на 300 мест в 38 микрорайоне г. С</w:t>
            </w:r>
            <w:r>
              <w:t>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Билдинг-сад на 40 мест, ул. Каролинского, 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по ул. Профсоюзов, д. 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"Развитие застроенной территории - части квартала 23А в г. Сургуте" X этап строительства, встроенно-пристроенный детский сад на 80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Билдинг-сад в микрорайоне 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20А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N 1 в микрорайоне 38 (100 учащ./200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16А микрорайоне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клубно-спортивного блока муниципального бюджетного общеобразовательного учреждения средней общеобразовательной школы N 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2017 - 2018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19" (территория корпуса N 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2017 - 2018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32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2017 - 2019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33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2017 - 2019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34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35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</w:t>
            </w:r>
            <w:r>
              <w:t>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38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801 место в микрорайоне 42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4"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2018 - 2019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20А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Средняя общеобразовательная школа в микрорайоне 5А г. </w:t>
            </w:r>
            <w:r>
              <w:lastRenderedPageBreak/>
              <w:t>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ми</w:t>
            </w:r>
            <w:r>
              <w:t>крорайоне 45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900 мест в микрорайоне 30А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1125 мест в микрорайоне 43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1500 мест в микрорайоне 30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1300 мест в микрорайоне 24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700 мест в микрорайоне 28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21 - 22 микрорайонах г. Сургута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Образовательный комплекс в микрорайоне 44 г. Сургута: школа на 1200 учащихся, детский сад на 350 мест, спортивная школа на 260 учащихся, школа искусств на 399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2020 - 2023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</w:t>
            </w:r>
            <w:r>
              <w:t>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Встроенное помещение детского сада на 50 мест, площадью 397,86 кв. м на объекте капитального строительства 10-секционный жилой дом на 266 квартир со встроенными офисными помещениями в микрорайоне 2 "А" г</w:t>
            </w:r>
            <w:r>
              <w:t>орода Урай, наружные инженерные секции, внутриквартальные проезды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микрорайоне 1Б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школы под инклюзивный детский сад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2014 - 2016; 2018 - 2019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местный бюджет, привлеченные средства (от хозяйствующих субъектов, </w:t>
            </w:r>
            <w:r>
              <w:lastRenderedPageBreak/>
              <w:t>осуществляющих деятельность на территории автономного округа); 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в мкр. 1А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районе СУ-967 г. Ханты-Мансийск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по ул. Строителей в г. Ханты-Мансийске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</w:t>
            </w:r>
            <w:r>
              <w:t>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жилой микрорайон по ул. Объездная в г. Ханты-Мансийске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Нежилое помещение в многоквартирном жилом доме N 51 по улице Шевченко </w:t>
            </w:r>
            <w:hyperlink w:anchor="Par6183" w:tooltip="&lt;**&gt; помещения для размещения дошкольных образовательных организаций по инновационному проекту &quot;Билдинг-сад&quot;;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Встроенно-пристроенное общественное помещение жилого дома, расположенного по ад</w:t>
            </w:r>
            <w:r>
              <w:t xml:space="preserve">ресу ул. Пионерская, 70 </w:t>
            </w:r>
            <w:hyperlink w:anchor="Par6183" w:tooltip="&lt;**&gt; помещения для размещения дошкольных образовательных организаций по инновационному проекту &quot;Билдинг-сад&quot;;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Встроенно-пристроенное общественное помещение жилого дома, расположенного по адресу ул. Объездная, участок N 9 </w:t>
            </w:r>
            <w:hyperlink w:anchor="Par6183" w:tooltip="&lt;**&gt; помещения для размещения дошкольных образовательных организаций по инновационному проекту &quot;Билдинг-сад&quot;;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ул. Объездная, N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Билдинг-сад на 80 мест в районе ул. Строителей - ул. Студенческая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район СУ-967 в г. Ханты-Мансийске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"Сотрудничество"; 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ул. Сирина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</w:t>
            </w:r>
            <w:r>
              <w:t>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на 800 учащихся в микрорайоне Гидронамыв в г. Ханты-Мансийске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микрорайоне Менделеева - Шевченко - Строителей "Окружной экспериментальный центр образования полного дня" в г. Ханты-Мансийске (600 уч./200 восп.)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</w:t>
            </w:r>
            <w:r>
              <w:t xml:space="preserve"> учащихся в микрорайоне Учхоз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2017 - 2019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108 в ред. </w:t>
            </w:r>
            <w:hyperlink r:id="rId29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микрорайоне Иртыш-2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109 в ред. </w:t>
            </w:r>
            <w:hyperlink r:id="rId29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районе переулка Южный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110 в ред. </w:t>
            </w:r>
            <w:hyperlink r:id="rId29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районе ул. Рябиновая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111 в ред. </w:t>
            </w:r>
            <w:hyperlink r:id="rId29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II очередь МБОУ "Средняя общеобразовательная школа N 8"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2019 - 2021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</w:t>
            </w:r>
            <w:r>
              <w:t>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Образовательный комплекс в мкр. Западный в г. Ханты-Мансийске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 учащ./100 мест/300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2019 - 2022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Комбинат школьного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5 микрорайоне г. Югорска на 300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300 мест, по адресу: г. Югорск, бульвар Сибирский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школы под комплекс "Школа-детский сад" в п. Сорум Белоярского района (группы на 80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школы под комплекс "Школа-детский сад", п. Лыхма (группы на 80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2008; 2012 - 2015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образовательного комплекса "Школа-детский сад", с. Ванзеват (60 уча</w:t>
            </w:r>
            <w:r>
              <w:t>щ./20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 (детский сад); 2011 - 2016 (школа)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мкр. 3А г. Белоярский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2013 - 2015; 2017 - 2018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бюджет; 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Белоярский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Интернат и детский сад (100 мест, 45 мест), п. Сосьва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2007 - 2015 (детский сад), 2007 - 2016 (интернат)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бюджет автономного </w:t>
            </w:r>
            <w:r>
              <w:t>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60 мест в с. Саранпауль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2008; 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Березово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Реконструкция здания средней общеобразовательной школы в п. Ванзетур для размещения детского сада </w:t>
            </w:r>
            <w:r>
              <w:t>"Капелька"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2013 - 2014; 2018 - 2019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поселковой больницы под детский сад на 40 мест в п. Няксимволь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Игрим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2014; 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Образовательно-культурный комплекс, с. Теги (школа на 100 учащ.)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2006 - 2016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средней общеобразовательной школы в п. Светлый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Образовательно-культу</w:t>
            </w:r>
            <w:r>
              <w:t>рный комплекс, в п. Хулимсунт, Березовского района (школа на 140 учащ.)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п. Приполярный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2011 - 2014; 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пгт. Березово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2012 - 2014; 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"Сотрудничество"; бюджет автономного округа, м</w:t>
            </w:r>
            <w:r>
              <w:t>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Сосьва (пристрой к зданию интерната)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2011 - 2014; 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с.</w:t>
            </w:r>
            <w:r>
              <w:t xml:space="preserve"> Леуши Кондинского района на 60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части здания Юмасинской школы под размещение дошкольной группы на 20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</w:t>
            </w:r>
            <w:r>
              <w:t>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п. Куминский, ул. Школьная, д. 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Междуреченский, микрорайон Молодежный Кондинского района на 140 мест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пгт. Кондинское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размещений групп детского сада, п. Чантырья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размещений групп детского сада, п. Половинка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</w:t>
            </w:r>
            <w:r>
              <w:t>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пгт. Междуреченский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с. Болчары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2019; 2020 - 2021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пгт. Луговой Кондинского района (на 160 учащ./53 места)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на 550 учащихся в пгт. Междуре</w:t>
            </w:r>
            <w:r>
              <w:t>ченский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2010 - 2016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сад-интернат" с. Алтай Кондинского района ХМАО - Югры (50 учащ./25 мест/18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2011 - 2014; 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"Сотрудничество"; 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д. Ушья (на</w:t>
            </w:r>
            <w:r>
              <w:t xml:space="preserve"> 70 учащ./25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2018 - 2019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пгт. Междуреченский (на 200 учащ./200 мест)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80 мест в сп. Каркатеевы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</w:t>
            </w:r>
            <w: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120 мест, сп. Сингапай Нефтеюганского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зданию НРМБОУ "Каркатеевская средняя общеобразовательная школа"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2019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зданию НРМБОУ "Пойковская средняя общеобразовательная школа N 2"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2018 - 2020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пгт. Пойковский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(130 учащихся/80 мест), п. Юганская Обь Нефтеюганского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154 в ред. </w:t>
            </w:r>
            <w:hyperlink r:id="rId29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Излучинск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Новоаганск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240 мест в пгт. Октябрьское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п. Карымкары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</w:t>
            </w:r>
            <w:r>
              <w:t>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60 мест в с. Шеркалы Октябрьского района Ханты-Мансийского автономного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МКОУ "Малоатлымская СОШ" для размещения групп детского 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2016, 2017 - 2018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бюджет; 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в пгт. Октябрьское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2007 - 2015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</w:t>
            </w:r>
            <w:r>
              <w:t xml:space="preserve">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мест), п. Большие Леуши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мест), с. Каменное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</w:t>
            </w:r>
            <w:r>
              <w:t>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мест), с. Пальяново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(180 учащ./80 мест), п. Сергино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</w:t>
            </w:r>
            <w:r>
              <w:t>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мест), п. Кормужиханка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</w:t>
            </w:r>
            <w:r>
              <w:t>), п. Комсомольский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пгт. Приобье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(275 учащихся/240 мест), пгт. Талинка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(400 учащ./200 мест) с. Перегребное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2011 - 2014; 2014 - 2017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МКОУ "Приобская средняя общеобразовательная школа"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  <w:r>
              <w:t xml:space="preserve">019 - 2021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детского сада на 60 мест в пгт. Коммунистический Советского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2014; </w:t>
            </w: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300 учащихся в п. Зеленоборск Советского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N 5 в г. Советский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сп. Угут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Федоровский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с. Локосово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280 мест в мкр. 7, п. Нижнесортымский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2006 - 2015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"Многоквартирный жилой дом со встроенно-пристроенными торговыми и офисными помещениями и общежитием по ул. Таежная п. Солне</w:t>
            </w:r>
            <w:r>
              <w:t>чный". 3 этап. Дошкольный комплекс во встроенно-пристроенных помещениях жилого дома 4/1 по ул. Таежная с.п. Солнечный Сургутского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300 мест в п. Нижнесортымский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</w:t>
            </w:r>
            <w:r>
              <w:t>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п. Солнечный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Спальный корпус для девочек на 70 мест Угутской школы-интерната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2007 - 2014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в пгт. Федоровский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2008 - 2014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Школа-комплекс (средняя общеобразовательная школа на 60 учащихся с детским садом на 35 мест), п. Высокий Мыс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1100 учащихся в п. Белый Яр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Лянтор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Солнечный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Федоровский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школа, пгт. Нижнесортымский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размещения групп детского сада д. Ягурьях, ул. Центральная, 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размещений гр</w:t>
            </w:r>
            <w:r>
              <w:t>упп детского сада, п. Луговской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191 в ред. </w:t>
            </w:r>
            <w:hyperlink r:id="rId29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</w:t>
            </w:r>
            <w:r>
              <w:t xml:space="preserve"> для размещения групп детского сада на 60 воспитанников в п. Красноленинский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 xml:space="preserve">2020 - 2021 </w:t>
            </w:r>
            <w:hyperlink w:anchor="Par6184" w:tooltip="&lt;***&gt; без учета сроков проектировани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д. Согом мощностью объекта 50 учащихся (наполняемостью 8 человек и 20 воспитанников)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(сельский дом культуры - библиотека - школа - детский сад) п. Кедровый Ханты</w:t>
            </w:r>
            <w:r>
              <w:t>-Мансийского района, мощность 110 учащихся (наполняемость класса 16 человек), 60 воспитанников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2011 - 2016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</w:t>
            </w:r>
            <w:r>
              <w:t>го округа)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Комплекс: школа, детский сад, сельский дом культуры, библиотека, врачебная амбулатория (100 учащихся, 20 мест, 100 мест, 11300 экз., 10 пос. в смену), п. Выкатной Ханты-Мансийского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2012 - 2013, 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программа "Сотрудничество"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 (55 учащ.) с группой для детей дошкольного возраста (25 воспитан.) - сельский дом культуры (на 100 мест) - библиотека (9100 экз.)" в п. Бобровский. (1 этап: ш</w:t>
            </w:r>
            <w:r>
              <w:t>кола - детский сад)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с группами для детей дошкольного возраста (120 учащихся/60 мест), д. Ярки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2013 - 2016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</w:tr>
    </w:tbl>
    <w:p w:rsidR="00000000" w:rsidRDefault="00BF1911">
      <w:pPr>
        <w:pStyle w:val="ConsPlusNormal"/>
        <w:jc w:val="center"/>
        <w:sectPr w:rsidR="00000000">
          <w:headerReference w:type="default" r:id="rId298"/>
          <w:footerReference w:type="default" r:id="rId29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--------------------------------</w:t>
      </w:r>
    </w:p>
    <w:p w:rsidR="00000000" w:rsidRDefault="00BF1911">
      <w:pPr>
        <w:pStyle w:val="ConsPlusNormal"/>
        <w:ind w:firstLine="540"/>
        <w:jc w:val="both"/>
      </w:pPr>
      <w:bookmarkStart w:id="28" w:name="Par6182"/>
      <w:bookmarkEnd w:id="28"/>
      <w:r>
        <w:t>&lt;*&gt; объект введен в 2013 году в рамках ГЧП, выкуплен в 2014 году;</w:t>
      </w:r>
    </w:p>
    <w:p w:rsidR="00000000" w:rsidRDefault="00BF1911">
      <w:pPr>
        <w:pStyle w:val="ConsPlusNormal"/>
        <w:ind w:firstLine="540"/>
        <w:jc w:val="both"/>
      </w:pPr>
      <w:bookmarkStart w:id="29" w:name="Par6183"/>
      <w:bookmarkEnd w:id="29"/>
      <w:r>
        <w:t>&lt;**&gt; помещения для размещения дошкольных образовательных организаций по инновационному проекту "Билдинг-сад";</w:t>
      </w:r>
    </w:p>
    <w:p w:rsidR="00000000" w:rsidRDefault="00BF1911">
      <w:pPr>
        <w:pStyle w:val="ConsPlusNormal"/>
        <w:ind w:firstLine="540"/>
        <w:jc w:val="both"/>
      </w:pPr>
      <w:bookmarkStart w:id="30" w:name="Par6184"/>
      <w:bookmarkEnd w:id="30"/>
      <w:r>
        <w:t>&lt;***&gt; без учета сроков проектирования.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7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31" w:name="Par6188"/>
      <w:bookmarkEnd w:id="31"/>
      <w:r>
        <w:t>Перечень объектов капитального строительства и мероприятий</w:t>
      </w:r>
    </w:p>
    <w:p w:rsidR="00000000" w:rsidRDefault="00BF1911">
      <w:pPr>
        <w:pStyle w:val="ConsPlusNormal"/>
        <w:jc w:val="center"/>
      </w:pPr>
      <w:r>
        <w:t xml:space="preserve">на 2016 </w:t>
      </w:r>
      <w:r>
        <w:t>год и на плановый период 2017 и 2018 годов,</w:t>
      </w:r>
    </w:p>
    <w:p w:rsidR="00000000" w:rsidRDefault="00BF1911">
      <w:pPr>
        <w:pStyle w:val="ConsPlusNormal"/>
        <w:jc w:val="center"/>
      </w:pPr>
      <w:r>
        <w:t>финансируемых по программе "Сотрудничество"</w:t>
      </w:r>
    </w:p>
    <w:p w:rsidR="00000000" w:rsidRDefault="00BF1911">
      <w:pPr>
        <w:pStyle w:val="ConsPlusNormal"/>
        <w:jc w:val="center"/>
      </w:pPr>
      <w:r>
        <w:t xml:space="preserve">(в ред. </w:t>
      </w:r>
      <w:hyperlink r:id="rId300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15.04.2016 N 114-п)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969"/>
        <w:gridCol w:w="1276"/>
        <w:gridCol w:w="1474"/>
        <w:gridCol w:w="1361"/>
        <w:gridCol w:w="1417"/>
        <w:gridCol w:w="1361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Объем финансирования на 2016 - 2018 годы,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год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hyperlink w:anchor="Par2626" w:tooltip="Подпрограмма V. Ресурсное обеспечение в сфере образования, науки и молодежной политики" w:history="1">
              <w:r>
                <w:rPr>
                  <w:color w:val="0000FF"/>
                </w:rPr>
                <w:t>Подпрограмма V</w:t>
              </w:r>
            </w:hyperlink>
            <w:r>
              <w:t xml:space="preserve"> "Ресурсное обеспечение в сфере образования, науки и молодежной политики"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8982695,0</w:t>
            </w: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4240363,07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</w:tr>
      <w:tr w:rsidR="00000000"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 Развитие материально-технической базы образовательных организаций и учреждений молодежной политики (показатели N 8, 24, 25, 26)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8982695,07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4240363,07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</w:tr>
      <w:tr w:rsidR="00000000"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5.4.1. Развитие материально-технической базы образовательных организаций и учреждений молодежной политики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465643,70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Центр технических видов спорта в г. Нефтеюганске, в том числе 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23330,8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320 мест в жилом районе "Восточный" г. Нягань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31134,00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300 мест в пгт. Березово Березовского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в 5 микрорайоне г. Югорска на 300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5156,70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 на 60 мест в с. Шеркалы Октябрьского района Ханты-Мансийского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11344,50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11344,50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Детский сад, пгт. Междуреченский, ул. Молодежная Кондинского района на 140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1008,20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микрорайоне Менделеева - Шевченко - Строителей "Окружной экспериментальный центр образования полного дня" в г. Ханты-Мансийске (600 уч./200 восп.)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 уч./200 восп.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Комплекс: школа, детский сад, сельский дом культуры, библиотека, врачебная амбулатория (100 учащихся, 20 мест, 100 мест, 11300 экз., 10 пос. в смену) п. Выкатной Ханты-Мансийского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 уч./20 мест/100 мест/10 пос. в смену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5.4.2. Приобретение объектов недвижимого имущества для размещения дошкольных и (или) общеобразовательных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8474051,37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3731719,37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1752332,00</w:t>
            </w:r>
          </w:p>
        </w:tc>
      </w:tr>
      <w:tr w:rsidR="00000000"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5.4.4. Затраты на временную эксплуатацию, охрану объектов и прочие затраты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0,00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Таблица 8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32" w:name="Par6292"/>
      <w:bookmarkEnd w:id="32"/>
      <w:r>
        <w:t>Показатели объема государственных услуг,</w:t>
      </w:r>
    </w:p>
    <w:p w:rsidR="00000000" w:rsidRDefault="00BF1911">
      <w:pPr>
        <w:pStyle w:val="ConsPlusNormal"/>
        <w:jc w:val="center"/>
      </w:pPr>
      <w:r>
        <w:t>включенных в государственное задание</w:t>
      </w:r>
    </w:p>
    <w:p w:rsidR="00000000" w:rsidRDefault="00BF1911">
      <w:pPr>
        <w:pStyle w:val="ConsPlusNormal"/>
        <w:jc w:val="center"/>
      </w:pPr>
      <w:r>
        <w:t xml:space="preserve">(введена </w:t>
      </w:r>
      <w:hyperlink r:id="rId301" w:tooltip="Постановление Правительства ХМАО - Югры от 07.11.2014 N 41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000000" w:rsidRDefault="00BF1911">
      <w:pPr>
        <w:pStyle w:val="ConsPlusNormal"/>
        <w:jc w:val="center"/>
      </w:pPr>
      <w:r>
        <w:t>от 07.11.2014 N 418-п)</w:t>
      </w:r>
    </w:p>
    <w:p w:rsidR="00000000" w:rsidRDefault="00BF1911">
      <w:pPr>
        <w:pStyle w:val="ConsPlusNormal"/>
        <w:jc w:val="center"/>
        <w:sectPr w:rsidR="00000000">
          <w:headerReference w:type="default" r:id="rId302"/>
          <w:footerReference w:type="default" r:id="rId30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04"/>
        <w:gridCol w:w="907"/>
        <w:gridCol w:w="907"/>
        <w:gridCol w:w="907"/>
        <w:gridCol w:w="907"/>
        <w:gridCol w:w="907"/>
      </w:tblGrid>
      <w:tr w:rsidR="0000000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Единица измерения объема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Прогноз сводных показателей по годам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</w:tr>
      <w:tr w:rsidR="00000000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BF1911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BF1911">
            <w:pPr>
              <w:pStyle w:val="ConsPlusNormal"/>
              <w:ind w:firstLine="540"/>
              <w:jc w:val="both"/>
            </w:pPr>
            <w:r>
              <w:t>Нумерация граф дана в соответствии с официальным текстом документа.</w:t>
            </w:r>
          </w:p>
          <w:p w:rsidR="00000000" w:rsidRDefault="00BF191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общеобразовательных программ, дополнительных общеобразовательных программ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3284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подготовки квалифицированных рабочих, служащих, программ подготовки специалистов среднего звена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14551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программ профессиональной подготовки по професси</w:t>
            </w:r>
            <w:r>
              <w:t>ям рабочих, должностям служащих, программ повышения квалификации рабочих и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высшего профессионального образования в государственных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бакалавриата, программ специалитета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5519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магистратуры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послевузовского профессионального образования в государственных учреждениях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подготовки научно-педагогических кад</w:t>
            </w:r>
            <w:r>
              <w:t>ров в аспирантуре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интернатуры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основных профессиональных образовательных программ ординатуры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дополнительных профессиональных программ повышения квалификации, программ профессиональной переподготовки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6150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33" w:name="Par6404"/>
      <w:bookmarkEnd w:id="33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НА ПРИОБРЕТЕНИЕ УЧЕБНОГО,</w:t>
      </w:r>
    </w:p>
    <w:p w:rsidR="00000000" w:rsidRDefault="00BF1911">
      <w:pPr>
        <w:pStyle w:val="ConsPlusTitle"/>
        <w:jc w:val="center"/>
      </w:pPr>
      <w:r>
        <w:t>УЧЕБНО-НАГЛЯДНОГО, УЧЕБНО-ПРОИЗВОДСТВЕННОГО ОБОРУДОВАНИЯ</w:t>
      </w:r>
    </w:p>
    <w:p w:rsidR="00000000" w:rsidRDefault="00BF1911">
      <w:pPr>
        <w:pStyle w:val="ConsPlusTitle"/>
        <w:jc w:val="center"/>
      </w:pPr>
      <w:r>
        <w:t>И ОСНАЩЕНИЕ ОБРАЗОВАТЕЛЬНЫХ ОРГАНИЗАЦИЙ СОВРЕМЕННЫМИ</w:t>
      </w:r>
    </w:p>
    <w:p w:rsidR="00000000" w:rsidRDefault="00BF1911">
      <w:pPr>
        <w:pStyle w:val="ConsPlusTitle"/>
        <w:jc w:val="center"/>
      </w:pPr>
      <w:r>
        <w:t>СРЕДСТВАМИ ИНФОРМАТИЗАЦИИ; УКРЕПЛЕНИЕ КОМПЛЕКСНОЙ</w:t>
      </w:r>
    </w:p>
    <w:p w:rsidR="00000000" w:rsidRDefault="00BF1911">
      <w:pPr>
        <w:pStyle w:val="ConsPlusTitle"/>
        <w:jc w:val="center"/>
      </w:pPr>
      <w:r>
        <w:t>БЕЗОПАСНОСТИ МУНИЦИПАЛЬНЫХ ОБРАЗОВАТЕЛЬНЫХ ОРГАНИЗАЦИЙ;</w:t>
      </w:r>
    </w:p>
    <w:p w:rsidR="00000000" w:rsidRDefault="00BF1911">
      <w:pPr>
        <w:pStyle w:val="ConsPlusTitle"/>
        <w:jc w:val="center"/>
      </w:pPr>
      <w:r>
        <w:t>МОДЕРНИЗАЦИЮ МАТЕРИАЛЬНО-ТЕХНИЧЕСКОЙ БАЗ</w:t>
      </w:r>
      <w:r>
        <w:t>Ы ПИТАНИЯ</w:t>
      </w:r>
    </w:p>
    <w:p w:rsidR="00000000" w:rsidRDefault="00BF1911">
      <w:pPr>
        <w:pStyle w:val="ConsPlusTitle"/>
        <w:jc w:val="center"/>
      </w:pPr>
      <w:r>
        <w:t>МУНИЦИПАЛЬНЫХ ОБЩЕОБРАЗОВАТЕЛЬНЫХ ОРГАНИЗАЦИЙ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 ред. постановлений Правительства ХМАО - Югры от 13.11.2015 </w:t>
      </w:r>
      <w:hyperlink r:id="rId30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22.01.2016 </w:t>
      </w:r>
      <w:hyperlink r:id="rId305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9-п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Приобретение учебного, учебно-наглядного, учебно-производственного</w:t>
      </w:r>
      <w:r>
        <w:t xml:space="preserve"> оборудования и оснащение образовательных организаций современными средствами информатизации; укрепление комплексной безопасности муниципальных образовательных организаций; модернизация материально-технической базы питания муниципальных общеобразовательных</w:t>
      </w:r>
      <w:r>
        <w:t xml:space="preserve"> организаций являются расходными обязательствами, возникающими при выполнении полномочий органов местного самоуправления муниципальных образований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2. Реализация программных мероприятий органами местного самоуправления муниципальных обра</w:t>
      </w:r>
      <w:r>
        <w:t>зований автономного округа осуществляется на основе заключаемого соглашения между ответственным исполнителем государственной программы и органами местного самоуправления муниципальных образований автономного округа (далее - Соглашение) путем предоставления</w:t>
      </w:r>
      <w:r>
        <w:t xml:space="preserve"> межбюджетных трансфертов в форме субсидии на приобретение учебного, учебно-наглядного, учебно-производственного оборудования и оснащение образовательных организаций современными средствами информатизации; укрепление комплексной безопасности муниципальных </w:t>
      </w:r>
      <w:r>
        <w:t>образовательных организаций; модернизацию материально-технической базы питания муниципальных общеобразовательных организаций (далее - Субсидия).</w:t>
      </w:r>
    </w:p>
    <w:p w:rsidR="00000000" w:rsidRDefault="00BF1911">
      <w:pPr>
        <w:pStyle w:val="ConsPlusNormal"/>
        <w:ind w:firstLine="540"/>
        <w:jc w:val="both"/>
      </w:pPr>
      <w:r>
        <w:t xml:space="preserve">3. Субсидия предоставляется в соответствии со сводной бюджетной росписью бюджета автономного округа в пределах </w:t>
      </w:r>
      <w:r>
        <w:t xml:space="preserve">лимитов бюджетных обязательств, предусмотренных на реализацию государственной программы, в соответствии с методикой определения размера субсидии согласно </w:t>
      </w:r>
      <w:hyperlink w:anchor="Par6444" w:tooltip="11. Расчетный объем субсидии определяется по формуле:" w:history="1">
        <w:r>
          <w:rPr>
            <w:color w:val="0000FF"/>
          </w:rPr>
          <w:t>пункту 11</w:t>
        </w:r>
      </w:hyperlink>
      <w:r>
        <w:t xml:space="preserve"> настоящег</w:t>
      </w:r>
      <w:r>
        <w:t xml:space="preserve">о приложения, критериями отбора </w:t>
      </w:r>
      <w:hyperlink w:anchor="Par4458" w:tooltip="Перечень критериев отбора для участия" w:history="1">
        <w:r>
          <w:rPr>
            <w:color w:val="0000FF"/>
          </w:rPr>
          <w:t>(таблица 3)</w:t>
        </w:r>
      </w:hyperlink>
      <w:r>
        <w:t xml:space="preserve"> и Соглашением, форма которого утверждается ответственным исполнителем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4. Соглашение содержит:</w:t>
      </w:r>
    </w:p>
    <w:p w:rsidR="00000000" w:rsidRDefault="00BF1911">
      <w:pPr>
        <w:pStyle w:val="ConsPlusNormal"/>
        <w:ind w:firstLine="540"/>
        <w:jc w:val="both"/>
      </w:pPr>
      <w:r>
        <w:t>а) сведения об объеме пр</w:t>
      </w:r>
      <w:r>
        <w:t>едоставляемой субсидии;</w:t>
      </w:r>
    </w:p>
    <w:p w:rsidR="00000000" w:rsidRDefault="00BF1911">
      <w:pPr>
        <w:pStyle w:val="ConsPlusNormal"/>
        <w:ind w:firstLine="540"/>
        <w:jc w:val="both"/>
      </w:pPr>
      <w:r>
        <w:t>б) сроки, цели и условия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в) сведения о нормативном правовом акте муниципального образования, устанавливающего расходное обязательство муниципального образования автономного округа, на исполнение которого пре</w:t>
      </w:r>
      <w:r>
        <w:t>доставляется субсидия, и об объеме бюджетных ассигнований, предусмотренных на его обеспечение;</w:t>
      </w:r>
    </w:p>
    <w:p w:rsidR="00000000" w:rsidRDefault="00BF1911">
      <w:pPr>
        <w:pStyle w:val="ConsPlusNormal"/>
        <w:ind w:firstLine="540"/>
        <w:jc w:val="both"/>
      </w:pPr>
      <w:r>
        <w:t>г) перечень образовательных организаций, для которых приобретается учебное, учебно-наглядное, учебно-производственное оборудование и современные средства информа</w:t>
      </w:r>
      <w:r>
        <w:t>тизации с пообъектным распределением комплектов оборудования;</w:t>
      </w:r>
    </w:p>
    <w:p w:rsidR="00000000" w:rsidRDefault="00BF1911">
      <w:pPr>
        <w:pStyle w:val="ConsPlusNormal"/>
        <w:ind w:firstLine="540"/>
        <w:jc w:val="both"/>
      </w:pPr>
      <w:r>
        <w:t>д) перечень объектов, на которых обеспечивается укрепление комплексной безопасности, с пообъектным распределением бюджетных ассигнований бюджета автономного округа и (или) муниципального образов</w:t>
      </w:r>
      <w:r>
        <w:t>ания автономного округа, источником финансового обеспечения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е) перечень общеобразовательных организаций, подлежащих модернизации материально-технической базы питания с пообъектным распределением бюджетных ассигнований бюджета авт</w:t>
      </w:r>
      <w:r>
        <w:t>ономного округа и (или) муниципального образования автономного округа, источником финансового обеспечения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 xml:space="preserve">ж) значения целевых показателей эффективности использования субсидии в соответствии с </w:t>
      </w:r>
      <w:hyperlink w:anchor="Par1279" w:tooltip="Целевые показатели государственной программы" w:history="1">
        <w:r>
          <w:rPr>
            <w:color w:val="0000FF"/>
          </w:rPr>
          <w:t>таблицей 1</w:t>
        </w:r>
      </w:hyperlink>
      <w:r>
        <w:t>;</w:t>
      </w:r>
    </w:p>
    <w:p w:rsidR="00000000" w:rsidRDefault="00BF1911">
      <w:pPr>
        <w:pStyle w:val="ConsPlusNormal"/>
        <w:ind w:firstLine="540"/>
        <w:jc w:val="both"/>
      </w:pPr>
      <w:r>
        <w:t>з) сроки и порядок предоставления отчетности об осуществлении расходов бюджета муниципального образования автономного округа, источником софинансирования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 xml:space="preserve">и) ответственность сторон </w:t>
      </w:r>
      <w:r>
        <w:t>за несоблюдение условий Соглашения, в том числе в виде возврата средств органами местного самоуправления муниципальных образований автономного округа в бюджет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к) право ответственного исполнителя государственной программы в течение срока</w:t>
      </w:r>
      <w:r>
        <w:t xml:space="preserve"> действия Соглашения проводить проверки выполнения условий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л) иные условия, определяемые по соглашению сторон.</w:t>
      </w:r>
    </w:p>
    <w:p w:rsidR="00000000" w:rsidRDefault="00BF1911">
      <w:pPr>
        <w:pStyle w:val="ConsPlusNormal"/>
        <w:ind w:firstLine="540"/>
        <w:jc w:val="both"/>
      </w:pPr>
      <w:r>
        <w:t>5. Субсидия перечисляется Департаментом финансов Ханты-Мансийского автономного округа - Югры на основании заявки на финансирование, ежеквартально представляемой ответственным исполнителем государственной программы в срок до 25 числа месяца, предшествующего</w:t>
      </w:r>
      <w:r>
        <w:t xml:space="preserve"> кварталу, в котором будет осуществляться финансирование.</w:t>
      </w:r>
    </w:p>
    <w:p w:rsidR="00000000" w:rsidRDefault="00BF1911">
      <w:pPr>
        <w:pStyle w:val="ConsPlusNormal"/>
        <w:ind w:firstLine="540"/>
        <w:jc w:val="both"/>
      </w:pPr>
      <w:r>
        <w:t>6. Органы местного самоуправления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</w:t>
      </w:r>
      <w:r>
        <w:t>етов.</w:t>
      </w:r>
    </w:p>
    <w:p w:rsidR="00000000" w:rsidRDefault="00BF1911">
      <w:pPr>
        <w:pStyle w:val="ConsPlusNormal"/>
        <w:ind w:firstLine="540"/>
        <w:jc w:val="both"/>
      </w:pPr>
      <w:bookmarkStart w:id="34" w:name="Par6434"/>
      <w:bookmarkEnd w:id="34"/>
      <w:r>
        <w:t>7. Субсидии предоставляются муниципальным образованиям автономного округа на условиях:</w:t>
      </w:r>
    </w:p>
    <w:p w:rsidR="00000000" w:rsidRDefault="00BF1911">
      <w:pPr>
        <w:pStyle w:val="ConsPlusNormal"/>
        <w:ind w:firstLine="540"/>
        <w:jc w:val="both"/>
      </w:pPr>
      <w:r>
        <w:t>наличия муниципальной программы, направленной на повышение качества образования, инновационное развитие отрасли, повышение доступности образовательны</w:t>
      </w:r>
      <w:r>
        <w:t>х услуг, обеспечение комплексной безопасности образовательного процесса, обновление материально-технической базы образовательных организаций, повышение энергоэффективности зданий;</w:t>
      </w:r>
    </w:p>
    <w:p w:rsidR="00000000" w:rsidRDefault="00BF1911">
      <w:pPr>
        <w:pStyle w:val="ConsPlusNormal"/>
        <w:ind w:firstLine="540"/>
        <w:jc w:val="both"/>
      </w:pPr>
      <w:r>
        <w:t>наличия в муниципальных правовых актах о местных бюджетах бюджетных ассигнов</w:t>
      </w:r>
      <w:r>
        <w:t>аний на очередной финансовый год на исполнение расходных обязательств по софинансированию программных мероприятий;</w:t>
      </w:r>
    </w:p>
    <w:p w:rsidR="00000000" w:rsidRDefault="00BF1911">
      <w:pPr>
        <w:pStyle w:val="ConsPlusNormal"/>
        <w:ind w:firstLine="540"/>
        <w:jc w:val="both"/>
      </w:pPr>
      <w:r>
        <w:t>наличия муниципальных планов по модернизации муниципальной системы общего образования и дополнительного образования детей.</w:t>
      </w:r>
    </w:p>
    <w:p w:rsidR="00000000" w:rsidRDefault="00BF1911">
      <w:pPr>
        <w:pStyle w:val="ConsPlusNormal"/>
        <w:ind w:firstLine="540"/>
        <w:jc w:val="both"/>
      </w:pPr>
      <w:bookmarkStart w:id="35" w:name="Par6438"/>
      <w:bookmarkEnd w:id="35"/>
      <w:r>
        <w:t>8. Д</w:t>
      </w:r>
      <w:r>
        <w:t>ля заключения Соглашения органы местного самоуправления муниципальных образований автономного округа представляют ответственному исполнителю государственной программы в сроки и по форме, установленные им, заявку на получение субсидии (далее - заявка) с при</w:t>
      </w:r>
      <w:r>
        <w:t>ложением:</w:t>
      </w:r>
    </w:p>
    <w:p w:rsidR="00000000" w:rsidRDefault="00BF1911">
      <w:pPr>
        <w:pStyle w:val="ConsPlusNormal"/>
        <w:ind w:firstLine="540"/>
        <w:jc w:val="both"/>
      </w:pPr>
      <w:r>
        <w:t>заверенной копии муниципальной программы, направленной на повышение качества образования, инновационное развитие отрасли, повышение доступности образовательных услуг, обеспечение комплексной безопасности образовательного процесса, обновление мате</w:t>
      </w:r>
      <w:r>
        <w:t>риально-технической базы образовательных организаций, повышение энергоэффективности зданий;</w:t>
      </w:r>
    </w:p>
    <w:p w:rsidR="00000000" w:rsidRDefault="00BF1911">
      <w:pPr>
        <w:pStyle w:val="ConsPlusNormal"/>
        <w:ind w:firstLine="540"/>
        <w:jc w:val="both"/>
      </w:pPr>
      <w:r>
        <w:t>выписки из нормативного правового акта органа местного самоуправления муниципального образования автономного округа, подтверждающей наличие бюджетных ассигнований н</w:t>
      </w:r>
      <w:r>
        <w:t>а очередной финансовый год на исполнение расходных обязательств по софинансированию программных мероприятий;</w:t>
      </w:r>
    </w:p>
    <w:p w:rsidR="00000000" w:rsidRDefault="00BF1911">
      <w:pPr>
        <w:pStyle w:val="ConsPlusNormal"/>
        <w:ind w:firstLine="540"/>
        <w:jc w:val="both"/>
      </w:pPr>
      <w:r>
        <w:t>заверенной копии муниципальных планов по модернизации муниципальной системы общего образования и дополнительного образования детей.</w:t>
      </w:r>
    </w:p>
    <w:p w:rsidR="00000000" w:rsidRDefault="00BF1911">
      <w:pPr>
        <w:pStyle w:val="ConsPlusNormal"/>
        <w:ind w:firstLine="540"/>
        <w:jc w:val="both"/>
      </w:pPr>
      <w:r>
        <w:t>9. Рассмотрение</w:t>
      </w:r>
      <w:r>
        <w:t xml:space="preserve"> представленной органами местного самоуправления муниципальных образований автономного округа заявки на предмет ее соответствия условиям, установленным </w:t>
      </w:r>
      <w:hyperlink w:anchor="Par6434" w:tooltip="7. Субсидии предоставляются муниципальным образованиям автономного округа на условиях: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ar6438" w:tooltip="8. Для заключения Соглашения органы местного самоуправления муниципальных образований автономного округа представляют ответственному исполнителю государственной программы в сроки и по форме, установленные им, заявку на получение субсидии (далее - заявка) с приложением:" w:history="1">
        <w:r>
          <w:rPr>
            <w:color w:val="0000FF"/>
          </w:rPr>
          <w:t>8</w:t>
        </w:r>
      </w:hyperlink>
      <w:r>
        <w:t xml:space="preserve"> настоящего приложения, и принятие решения о выделении субсидии осуществляется комиссией, положение о которой и ее состав утверждает ответственный исполнитель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10</w:t>
      </w:r>
      <w:r>
        <w:t>. Решение о предоставлении субсидии или об отказе в ее предоставлении принимается в течение 15 календарных дней со дня окончания подачи заявок и доводится ответственным исполнителем государственной программы до органов местного самоуправления муниципальных</w:t>
      </w:r>
      <w:r>
        <w:t xml:space="preserve"> образований автономного округа, подавших такие заявки, в течение 3 рабочих дней со дня принятия решения.</w:t>
      </w:r>
    </w:p>
    <w:p w:rsidR="00000000" w:rsidRDefault="00BF1911">
      <w:pPr>
        <w:pStyle w:val="ConsPlusNormal"/>
        <w:ind w:firstLine="540"/>
        <w:jc w:val="both"/>
      </w:pPr>
      <w:bookmarkStart w:id="36" w:name="Par6444"/>
      <w:bookmarkEnd w:id="36"/>
      <w:r>
        <w:t>11. Расчетный объем субсидии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64782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ind w:firstLine="540"/>
        <w:jc w:val="both"/>
        <w:sectPr w:rsidR="00000000">
          <w:headerReference w:type="default" r:id="rId307"/>
          <w:footerReference w:type="default" r:id="rId30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общий расчетный объем субсидии для i-го муниципального образования автономного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расчетный объем субсидии для i-го муниципального образования автономного округа на приобретение учебного, учебно-наглядного, учебно-производственного оборудования и оснащение образовательных организаций современными ср</w:t>
      </w:r>
      <w:r>
        <w:t>едствами информатизации,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расчетный объем субсидии для i-го муниципального образования автономного округа на укрепление комплексной безопасности муниципальных образовательных организаций,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расчетный объем субсидии для i-го муниципального образования автономного округа на модернизацию материально-технической базы питания муниципальных общеобразовательных организаций, тыс. рублей.</w:t>
      </w:r>
    </w:p>
    <w:p w:rsidR="00000000" w:rsidRDefault="00BF1911">
      <w:pPr>
        <w:pStyle w:val="ConsPlusNormal"/>
        <w:ind w:firstLine="540"/>
        <w:jc w:val="both"/>
      </w:pPr>
      <w:r>
        <w:t>11.1. Уровень софинансировани</w:t>
      </w:r>
      <w:r>
        <w:t>я расходного обязательства бюджета отдельного муниципального образования автономного округа из средств бюджета автономного округа на приобретение учебного, учебно-наглядного, учебно-производственного оборудования и оснащение образовательных организаций сов</w:t>
      </w:r>
      <w:r>
        <w:t>ременными средствами информатизации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округа: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2"/>
        <w:gridCol w:w="1260"/>
        <w:gridCol w:w="5220"/>
      </w:tblGrid>
      <w:tr w:rsidR="00000000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Уровень расчетной бюджетной о</w:t>
            </w:r>
            <w:r>
              <w:t>беспеченности муниципального образования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</w:t>
            </w:r>
          </w:p>
        </w:tc>
      </w:tr>
      <w:tr w:rsidR="00000000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0 - 0,651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 более 50%</w:t>
            </w:r>
          </w:p>
        </w:tc>
      </w:tr>
      <w:tr w:rsidR="00000000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0,651 - 1,070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 более 40%</w:t>
            </w:r>
          </w:p>
        </w:tc>
      </w:tr>
      <w:tr w:rsidR="00000000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1,071 - 2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 более 30%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Расчетный объем субсидии на приобретение учебного, учебно-наглядного, учебно-производственного оборудования и оснащение образовательных организаций современными средствами информатизации определяется</w:t>
      </w:r>
      <w:r>
        <w:t xml:space="preserve">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247775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286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субсидии на приобретение учебного, учебно-наглядного, учебно-производственного оборудования и оснащение образовательных организаций современными сред</w:t>
      </w:r>
      <w:r>
        <w:t>ствами информатизации, необходимый для i-го муниципального образования автономного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t>k - корректирующий коэффициент;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828800" cy="447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j - количество видов оборудования;</w:t>
      </w:r>
    </w:p>
    <w:p w:rsidR="00000000" w:rsidRDefault="00BF1911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j</w:t>
      </w:r>
      <w:r>
        <w:t xml:space="preserve"> - среднерыночная стоимость оборудования определенного вида (лабораторных комплектов, интерактивных карт, интерактивных устройств, локальных вычислительных сетей),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комплектов оборудования определенного вида (лабораторных комплектов, интерактивных карт, интерактивных устройств, локальных вычислительных сетей), необходимого для i-го муниципального образования автономного</w:t>
      </w:r>
      <w:r>
        <w:t xml:space="preserve">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доля софинансирования приобретения из бюджета автономного округа для i-го муниципального образования автономного округа согласно следующей </w:t>
      </w:r>
      <w:hyperlink w:anchor="Par6481" w:tooltip="Доля софинансирования программных мероприятий" w:history="1">
        <w:r>
          <w:rPr>
            <w:color w:val="0000FF"/>
          </w:rPr>
          <w:t>таблице</w:t>
        </w:r>
      </w:hyperlink>
      <w:r>
        <w:t>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bookmarkStart w:id="37" w:name="Par6481"/>
      <w:bookmarkEnd w:id="37"/>
      <w:r>
        <w:t>Доля софинансирования программных мероприятий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3887"/>
        <w:gridCol w:w="3465"/>
      </w:tblGrid>
      <w:tr w:rsidR="00000000"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Доля софинансирования</w:t>
            </w:r>
          </w:p>
        </w:tc>
      </w:tr>
      <w:tr w:rsidR="00000000"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Задача 10 подпрограммы II</w:t>
            </w:r>
          </w:p>
        </w:tc>
      </w:tr>
      <w:tr w:rsidR="00000000"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муниципальный бюджет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Белоярский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Когалым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Лангепас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Мегион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Нягань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Покачи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Пыть-Ях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Радужный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Сургут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Урай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город Югорск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133475" cy="628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i - количество муниципальных образований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общий объем субсидии на приобретение учебного, учебно-наглядного, учебно-производственного оборудования и оснащение образовательных организаций современн</w:t>
      </w:r>
      <w:r>
        <w:t>ыми средствами информатизации, предусмотренный в бюджете автономного округа на очередной финансовый год, тыс. рублей.</w:t>
      </w:r>
    </w:p>
    <w:p w:rsidR="00000000" w:rsidRDefault="00BF1911">
      <w:pPr>
        <w:pStyle w:val="ConsPlusNormal"/>
        <w:ind w:firstLine="540"/>
        <w:jc w:val="both"/>
      </w:pPr>
      <w:r>
        <w:t>11.2. Уровень софинансирования расходного обязательства бюджета отдельного муниципального образования автономного округа из средств бюджет</w:t>
      </w:r>
      <w:r>
        <w:t>а автономного округа на укрепление комплексной безопасности муниципальных образовательных организаций устанавливается не более 50%. Средства бюджета автономного округа выделяются в первую очередь на завершение проведения капитального ремонта и проведение к</w:t>
      </w:r>
      <w:r>
        <w:t>апитальных ремонтов образовательных организаций, стоимость проведения которых подтверждается заключением независимой организации, выдаваемым муниципальным образованиям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 xml:space="preserve">Размер субсидии, предоставляемой бюджету муниципального образования </w:t>
      </w:r>
      <w:r>
        <w:t>автономного округа на укрепление комплексной безопасности муниципальных образовательных организаций,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323975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расчетный объем субсидии на укрепление комплексной б</w:t>
      </w:r>
      <w:r>
        <w:t>езопасности муниципальных образовательных организаций для i-го муниципального образования автономного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3812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субсидии на укрепление комплексной безопасности муниципальных образовательных</w:t>
      </w:r>
      <w:r>
        <w:t xml:space="preserve"> организаций, необходимый i-му муниципальному образованию автономного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y</w:t>
      </w:r>
      <w:r>
        <w:t xml:space="preserve"> - коэффициент участия в софинансировании данных мероприятий государственной программы;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600325" cy="5048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общий объем субсидии на обеспече</w:t>
      </w:r>
      <w:r>
        <w:t>ние комплексной безопасности образовательных организаций, предусмотренный в бюджете автономного округа на очередной финансовый год,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907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неустраненных предписаний (текущего характера) надзорных органов в</w:t>
      </w:r>
      <w:r>
        <w:t xml:space="preserve"> образовательных организациях i-го муниципального образования автономного округа за исключением предписаний, касающихся пищеблоков и обеденных зон зданий общеобразовательных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общее число неустраненных предписаний (текущего характера) надзо</w:t>
      </w:r>
      <w:r>
        <w:t>рных органов во всех муниципальных образовательных организациях автономного округа за исключением предписаний, касающихся пищеблоков и обеденных зон зданий общеобразовательных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8600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образовательных органи</w:t>
      </w:r>
      <w:r>
        <w:t>заций i-го муниципального образования автономного округа, нуждающихся в капитальном ремонте или работах капитального характера за исключением работ капитального характера, касающихся пищеблоков и обеденных зон зданий общеобразовательных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о</w:t>
      </w:r>
      <w:r>
        <w:t>бщее число муниципальных образовательных организаций автономного округа, нуждающихся в капитальном ремонте или работах капитального характера за исключением работ капитального характера, касающихся пищеблоков и обеденных зон зданий общеобразовательных орга</w:t>
      </w:r>
      <w:r>
        <w:t>низаций;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907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образовательных организаций i-го муниципального образования автономного округа, не обеспеченных системами видеонаблюдения и другими средствами охраны;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3</w:t>
      </w:r>
      <w:r>
        <w:t xml:space="preserve"> - общее число муниципальных образовательных организаций ав</w:t>
      </w:r>
      <w:r>
        <w:t>тономного округа, не обеспеченных системами видеонаблюдения и другими средствами охраны;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019175" cy="5048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средств, предусмотренный в бюджете i-го муниципального образования автономного округ</w:t>
      </w:r>
      <w:r>
        <w:t>а, для обеспечения комплексной безопасности, тыс. рублей.</w:t>
      </w:r>
    </w:p>
    <w:p w:rsidR="00000000" w:rsidRDefault="00BF1911">
      <w:pPr>
        <w:pStyle w:val="ConsPlusNormal"/>
        <w:ind w:firstLine="540"/>
        <w:jc w:val="both"/>
      </w:pPr>
      <w:r>
        <w:t>11.3. 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на модернизацию материально-технической</w:t>
      </w:r>
      <w:r>
        <w:t xml:space="preserve"> базы питания муниципальных общеобразовательных организаций устанавливается не более 50%. Средства выделяются в первую очередь на обеспечение потребности в переоснащении пищеблоков в части замены инженерных коммуникаций, технологического оборудования и обо</w:t>
      </w:r>
      <w:r>
        <w:t>рудования обеденных залов общеобразовательных организаций для создания условий по организации двухразового горячего питания обучающихся.</w:t>
      </w:r>
    </w:p>
    <w:p w:rsidR="00000000" w:rsidRDefault="00BF1911">
      <w:pPr>
        <w:pStyle w:val="ConsPlusNormal"/>
        <w:ind w:firstLine="540"/>
        <w:jc w:val="both"/>
      </w:pPr>
      <w:r>
        <w:t>Размер субсидии, предоставляемой бюджету муниципального образования автономного округа на модернизацию материально-техн</w:t>
      </w:r>
      <w:r>
        <w:t>ической базы питания муниципальных общеобразовательных организаций,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971925" cy="13239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ind w:firstLine="540"/>
        <w:jc w:val="both"/>
        <w:sectPr w:rsidR="00000000">
          <w:headerReference w:type="default" r:id="rId327"/>
          <w:footerReference w:type="default" r:id="rId3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i3</w:t>
      </w:r>
      <w:r>
        <w:t xml:space="preserve"> - расчетный размер субсидии, установленный бюджету i-го муниципального образования автономного округа на модернизацию материально-технической базы питания муниципальных общеобразовательных организаций, тыс. рублей;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общий размер субсидий на модернизацию материально-технической базы питания муниципальных общеобразовательных организаций, предусмотренный в бюджете автономного округа на очередной финансовый год, тыс. рублей;</w:t>
      </w:r>
    </w:p>
    <w:p w:rsidR="00000000" w:rsidRDefault="00BF1911">
      <w:pPr>
        <w:pStyle w:val="ConsPlusNormal"/>
        <w:ind w:firstLine="540"/>
        <w:jc w:val="both"/>
      </w:pPr>
      <w:r>
        <w:t>m - количество общеобразовательных организац</w:t>
      </w:r>
      <w:r>
        <w:t xml:space="preserve">ий в i-м муниципальном образовании автономного округа, имеющих потребность в переоснащении пищеблоков в части замены инженерных коммуникаций, технологического оборудования и оборудования обеденных залов общеобразовательных организаций для создания условий </w:t>
      </w:r>
      <w:r>
        <w:t>по организации двухразового горячего питания обучающихся;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si</w:t>
      </w:r>
      <w:r>
        <w:t xml:space="preserve"> - объем средств, необходимый общеобразовательной организации для переоснащения пищеблоков в части замены инженерных коммуникаций, технологического оборудования и оборудования обеденных залов общ</w:t>
      </w:r>
      <w:r>
        <w:t>еобразовательных организаций для создания условий по организации двухразового горячего питания обучающихся (согласно сметному расчету на проведение работ и (или) приобретение оборудования) в i-м муниципальном образовании автономного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t xml:space="preserve">x </w:t>
      </w:r>
      <w:r>
        <w:t xml:space="preserve">- количество муниципальных образований автономного округа, в которых расположены общеобразовательные организации, имеющие потребность в переоснащении пищеблоков в части замены инженерных коммуникаций, технологического оборудования и оборудования обеденных </w:t>
      </w:r>
      <w:r>
        <w:t>залов общеобразовательных организаций для создания условий по организации двухразового горячего питания обучающихся;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не устраненных предписаний (текущего характера) надзорных органов в общеобразовательных органи</w:t>
      </w:r>
      <w:r>
        <w:t>зациях i-го муниципального образования автономного округа, касающихся пищеблоков и обеденных зон зданий общеобразовательных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1</w:t>
      </w:r>
      <w:r>
        <w:t xml:space="preserve"> - общее число не устраненных предписаний (текущего характера) надзорных органов во всех муниципальных общеобразовате</w:t>
      </w:r>
      <w:r>
        <w:t>льных организациях автономного округа за исключением предписаний, касающихся пищеблоков и обеденных зон зданий общеобразовательных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381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общеобразовательных организаций i-го муниципального образования авто</w:t>
      </w:r>
      <w:r>
        <w:t>номного округа, нуждающихся в работах капитального характера, касающихся пищеблоков и обеденных зон зданий общеобразовательных организаций;</w:t>
      </w:r>
    </w:p>
    <w:p w:rsidR="00000000" w:rsidRDefault="00BF1911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2</w:t>
      </w:r>
      <w:r>
        <w:t xml:space="preserve"> - общее число муниципальных общеобразовательных организаций автономного округа, нуждающихся в работах капитальног</w:t>
      </w:r>
      <w:r>
        <w:t>о характера, касающихся пищеблоков и обеденных зон зданий общеобразовательных организаций.</w:t>
      </w:r>
    </w:p>
    <w:p w:rsidR="00000000" w:rsidRDefault="00BF1911">
      <w:pPr>
        <w:pStyle w:val="ConsPlusNormal"/>
        <w:ind w:firstLine="540"/>
        <w:jc w:val="both"/>
      </w:pPr>
      <w:r>
        <w:t>12.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а</w:t>
      </w:r>
      <w:r>
        <w:t>втономного округа взятых на себя обязательств, достижения целевых показателей, заявленных в Соглашении.</w:t>
      </w:r>
    </w:p>
    <w:p w:rsidR="00000000" w:rsidRDefault="00BF1911">
      <w:pPr>
        <w:pStyle w:val="ConsPlusNormal"/>
        <w:ind w:firstLine="540"/>
        <w:jc w:val="both"/>
      </w:pPr>
      <w:r>
        <w:t xml:space="preserve">13. Департамент финансов Ханты-Мансийского автономного округа - Югры вправе в </w:t>
      </w:r>
      <w:hyperlink r:id="rId331" w:tooltip="Приказ Департамента финансов ХМАО - Югры от 14.04.2011 N 11-нп (ред. от 29.05.2014) &quot;Об утверждении порядка приостановления (сокращения) предоставления межбюджетных трансфертов (за исключением субвенций) из бюджета Ханты-Мансийского автономного округа - Югры&quot;{КонсультантПлюс}" w:history="1">
        <w:r>
          <w:rPr>
            <w:color w:val="0000FF"/>
          </w:rPr>
          <w:t>порядке</w:t>
        </w:r>
      </w:hyperlink>
      <w:r>
        <w:t>, согласно приказу от 14 апреля 2011 года N 11-нп "Об утверждении порядка приостановления (сокращения) предоставления межбюджетных трансфертов из бюджета Ханты</w:t>
      </w:r>
      <w:r>
        <w:t>-Мансийского автономного округа - Югры в случае несоблюдения органами местного самоуправления муниципальных образований Ханты-Мансийского автономного округа - Югры условий их предоставления", принять решение о приостановлении (сокращении) предоставления су</w:t>
      </w:r>
      <w:r>
        <w:t>бсидии бюджетам муниципальных образований автономного округа в случае невыполнения муниципальными образованиями автономного округа условий, в соответствии с которыми предоставляется субсидия, на основании предложений ответственного исполнителя государствен</w:t>
      </w:r>
      <w:r>
        <w:t>ной программы.</w:t>
      </w:r>
    </w:p>
    <w:p w:rsidR="00000000" w:rsidRDefault="00BF1911">
      <w:pPr>
        <w:pStyle w:val="ConsPlusNormal"/>
        <w:ind w:firstLine="540"/>
        <w:jc w:val="both"/>
      </w:pPr>
      <w:r>
        <w:t>14. Ответственность за достоверность сведений, указанных в Соглашении и отчетах, возлагается на муниципальные образования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 xml:space="preserve">15. В случае если сумма заключенных контрактов на приобретение товаров (оказание услуг, выполнение </w:t>
      </w:r>
      <w:r>
        <w:t>работ) для государственных нужд по результатам проведения конкурсных процедур составляет менее суммы, определенной Соглашением, то размер субсидии уменьшается соответственно сумме заключенных контрактов.</w:t>
      </w:r>
    </w:p>
    <w:p w:rsidR="00000000" w:rsidRDefault="00BF1911">
      <w:pPr>
        <w:pStyle w:val="ConsPlusNormal"/>
        <w:ind w:firstLine="540"/>
        <w:jc w:val="both"/>
      </w:pPr>
      <w:r>
        <w:t>16. Неиспользованный остаток субсидии на конец финан</w:t>
      </w:r>
      <w:r>
        <w:t>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17. В случае если неиспользованный остаток субсидии не перечислен в доход бюджета автономного округа, указанные средства подлежат вз</w:t>
      </w:r>
      <w:r>
        <w:t xml:space="preserve">ысканию в доход бюджета автономного округа в </w:t>
      </w:r>
      <w:hyperlink r:id="rId332" w:tooltip="Приказ Департамента финансов ХМАО - Югры от 05.07.2010 N 17-нп (ред. от 09.01.2014) &quot;О порядке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- Югры в бюджеты муниципальных районов и городских округов Ханты-Мансийского автономного округа - Югры&quot;{КонсультантПлюс}" w:history="1">
        <w:r>
          <w:rPr>
            <w:color w:val="0000FF"/>
          </w:rPr>
          <w:t>порядке</w:t>
        </w:r>
      </w:hyperlink>
      <w:r>
        <w:t>, установленном приказом Департамента финансов Ханты-Мансийско</w:t>
      </w:r>
      <w:r>
        <w:t>го автономного округа - Югры от 5 июля 2010 года N 17-нп "Порядок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иных межбюджетны</w:t>
      </w:r>
      <w:r>
        <w:t>х трансфертов, имеющих целевое назначение".</w:t>
      </w:r>
    </w:p>
    <w:p w:rsidR="00000000" w:rsidRDefault="00BF1911">
      <w:pPr>
        <w:pStyle w:val="ConsPlusNormal"/>
        <w:ind w:firstLine="540"/>
        <w:jc w:val="both"/>
      </w:pPr>
      <w:r>
        <w:t>18. Контроль за целевым использованием средств субсидии муниципальными образованиями автономного округа осуществляет ответственный исполнитель государственной программы путем запроса необходимых документов у орга</w:t>
      </w:r>
      <w:r>
        <w:t>нов местного самоуправления муниципальных образований автономного округа либо путем выездной проверки.</w:t>
      </w:r>
    </w:p>
    <w:p w:rsidR="00000000" w:rsidRDefault="00BF1911">
      <w:pPr>
        <w:pStyle w:val="ConsPlusNormal"/>
        <w:ind w:firstLine="540"/>
        <w:jc w:val="both"/>
      </w:pPr>
      <w:r>
        <w:t>1</w:t>
      </w:r>
      <w:r>
        <w:t>9. В случае нарушения муниципальным образованием автономного округа условий предоставления субсидии (расходование не по целевому назначению, выявление факта представления недостоверных (неполных) сведений), она подлежит возврату в бюджет автономного округа</w:t>
      </w:r>
      <w:r>
        <w:t xml:space="preserve"> в течение 10 рабочих дней с момента получения муниципальным образованием автономного округа соответствующего мотивированного уведомления, направленного ответственным исполнителем государственной программы в течение 5 рабочих дней со дня выявления такого ф</w:t>
      </w:r>
      <w:r>
        <w:t>акта.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33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9-п)</w:t>
      </w:r>
    </w:p>
    <w:p w:rsidR="00000000" w:rsidRDefault="00BF1911">
      <w:pPr>
        <w:pStyle w:val="ConsPlusNormal"/>
        <w:ind w:firstLine="540"/>
        <w:jc w:val="both"/>
      </w:pPr>
      <w:r>
        <w:t xml:space="preserve">20. При отказе муниципальным образованием автономного округа от возврата субсидии в добровольном порядке, она взыскивается в судебном порядке в соответствии с действующим </w:t>
      </w:r>
      <w:r>
        <w:t>законодательством Российской Федерации.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2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38" w:name="Par6616"/>
      <w:bookmarkEnd w:id="38"/>
      <w:r>
        <w:t>ПОРЯДОК</w:t>
      </w:r>
    </w:p>
    <w:p w:rsidR="00000000" w:rsidRDefault="00BF1911">
      <w:pPr>
        <w:pStyle w:val="ConsPlusTitle"/>
        <w:jc w:val="center"/>
      </w:pPr>
      <w:r>
        <w:t>И УСЛОВИЯ ПРЕДОС</w:t>
      </w:r>
      <w:r>
        <w:t>ТАВЛЕНИЯ СУБСИДИИ ИЗ БЮДЖЕТА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BF1911">
      <w:pPr>
        <w:pStyle w:val="ConsPlusTitle"/>
        <w:jc w:val="center"/>
      </w:pPr>
      <w:r>
        <w:t>НА СОФИНАНСИРОВАНИЕ СТРОИТЕЛЬСТВА И РЕКОНСТРУКЦИИ ОБЪЕКТОВ</w:t>
      </w:r>
    </w:p>
    <w:p w:rsidR="00000000" w:rsidRDefault="00BF1911">
      <w:pPr>
        <w:pStyle w:val="ConsPlusTitle"/>
        <w:jc w:val="center"/>
      </w:pPr>
      <w:r>
        <w:t>ОБРАЗОВАНИЯ МУНИЦИПАЛЬНОЙ СОБСТВЕННОСТИ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>(в ред. постановлений Правительства Х</w:t>
      </w:r>
      <w:r>
        <w:t xml:space="preserve">МАО - Югры от 15.05.2015 </w:t>
      </w:r>
      <w:hyperlink r:id="rId334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145-п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13.11.2015 </w:t>
      </w:r>
      <w:hyperlink r:id="rId335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Субсидия из бюджета Ханты-Мансийского автономного округа - Югры (далее - автономный округ) на софинансирование строительства и реконструкции объектов образования муниципальной собствен</w:t>
      </w:r>
      <w:r>
        <w:t>ности (далее - субсидия) предоставляется из бюджета автономного округа Департаментом образования и молодежной политики автономного округа (далее - Депобразования и молодежи Югры) органам местного самоуправления городских округов и муниципальных районов авт</w:t>
      </w:r>
      <w:r>
        <w:t>ономного округа (далее - Получатели).</w:t>
      </w:r>
    </w:p>
    <w:p w:rsidR="00000000" w:rsidRDefault="00BF1911">
      <w:pPr>
        <w:pStyle w:val="ConsPlusNormal"/>
        <w:ind w:firstLine="540"/>
        <w:jc w:val="both"/>
      </w:pPr>
      <w:r>
        <w:t xml:space="preserve">2. Порядок предоставления субсидии установлен </w:t>
      </w:r>
      <w:hyperlink r:id="rId336" w:tooltip="Постановление Правительства ХМАО - Югры от 23.12.2010 N 373-п (ред. от 19.02.2016) &quot;О Порядке формирования и реализации Адресной инвестиционной программы Ханты-Мансийского автономного округа - Югры&quot; (вместе с &quot;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23 декабря 2010 года N 373-п "О Порядке форм</w:t>
      </w:r>
      <w:r>
        <w:t>ирования и реализации Адресной инвестиционной программы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3. Субсидия в первую очередь выделяется на:</w:t>
      </w:r>
    </w:p>
    <w:p w:rsidR="00000000" w:rsidRDefault="00BF1911">
      <w:pPr>
        <w:pStyle w:val="ConsPlusNormal"/>
        <w:ind w:firstLine="540"/>
        <w:jc w:val="both"/>
      </w:pPr>
      <w:r>
        <w:t>незавершенные строительством объекты с высокой степенью готовности и предполагаемые к завершению строительство</w:t>
      </w:r>
      <w:r>
        <w:t>м в очередном финансовом году и плановом периоде;</w:t>
      </w:r>
    </w:p>
    <w:p w:rsidR="00000000" w:rsidRDefault="00BF1911">
      <w:pPr>
        <w:pStyle w:val="ConsPlusNormal"/>
        <w:ind w:firstLine="540"/>
        <w:jc w:val="both"/>
      </w:pPr>
      <w:r>
        <w:t>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инвестиций;</w:t>
      </w:r>
    </w:p>
    <w:p w:rsidR="00000000" w:rsidRDefault="00BF1911">
      <w:pPr>
        <w:pStyle w:val="ConsPlusNormal"/>
        <w:ind w:firstLine="540"/>
        <w:jc w:val="both"/>
      </w:pPr>
      <w:r>
        <w:t>объекты, фин</w:t>
      </w:r>
      <w:r>
        <w:t>ансирование которых осуществлялось за счет средств бюджета автономного округа в текущем и предшествующих текущему годах (переходящие объекты капитального строительства);</w:t>
      </w:r>
    </w:p>
    <w:p w:rsidR="00000000" w:rsidRDefault="00BF1911">
      <w:pPr>
        <w:pStyle w:val="ConsPlusNormal"/>
        <w:ind w:firstLine="540"/>
        <w:jc w:val="both"/>
      </w:pPr>
      <w:r>
        <w:t>объекты, на строительство которых обеспечивается привлечение иных, помимо средств бюдж</w:t>
      </w:r>
      <w:r>
        <w:t>ета автономного округа, источников финансирования;</w:t>
      </w:r>
    </w:p>
    <w:p w:rsidR="00000000" w:rsidRDefault="00BF1911">
      <w:pPr>
        <w:pStyle w:val="ConsPlusNormal"/>
        <w:ind w:firstLine="540"/>
        <w:jc w:val="both"/>
      </w:pPr>
      <w:r>
        <w:t>вновь начинаемые строительством объекты,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</w:t>
      </w:r>
      <w:r>
        <w:t xml:space="preserve"> соответствии с критериями отбора </w:t>
      </w:r>
      <w:hyperlink w:anchor="Par4458" w:tooltip="Перечень критериев отбора для участия" w:history="1">
        <w:r>
          <w:rPr>
            <w:color w:val="0000FF"/>
          </w:rPr>
          <w:t>(таблица 3)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>4. Также первоочередным правом предоставления субсидии пользуются органы местного самоуправления муниципальных образований автономного округа,</w:t>
      </w:r>
      <w:r>
        <w:t xml:space="preserve"> объекты которых включены в перечень, приведенный в </w:t>
      </w:r>
      <w:hyperlink w:anchor="Par4978" w:tooltip="Перечень объектов капитального строительства" w:history="1">
        <w:r>
          <w:rPr>
            <w:color w:val="0000FF"/>
          </w:rPr>
          <w:t>таблице 6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 xml:space="preserve">5. Получатели ежегодно в сроки, установленные ответственным исполнителем государственной программы, представляют ему сформированные инвестиционные предложения по объектам капитального строительства по </w:t>
      </w:r>
      <w:hyperlink r:id="rId337" w:tooltip="Постановление Правительства ХМАО - Югры от 23.12.2010 N 373-п (ред. от 19.02.2016) &quot;О Порядке формирования и реализации Адресной инвестиционной программы Ханты-Мансийского автономного округа - Югры&quot; (вместе с &quot;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&quot;){КонсультантПлюс}" w:history="1">
        <w:r>
          <w:rPr>
            <w:color w:val="0000FF"/>
          </w:rPr>
          <w:t>форме</w:t>
        </w:r>
      </w:hyperlink>
      <w:r>
        <w:t>, установленной постановлением Правительства</w:t>
      </w:r>
      <w:r>
        <w:t xml:space="preserve"> автономного округа от 23 декабря 2010 года N 373-п "О порядке формирования и реализации Адресной инвестиционной программы Ханты-Мансийского автономного округа - Югры", с учетом первоочередных потребностей обновления материально-технической базы образовате</w:t>
      </w:r>
      <w:r>
        <w:t xml:space="preserve">льных организаций в соответствии с критериями отбора </w:t>
      </w:r>
      <w:hyperlink w:anchor="Par4458" w:tooltip="Перечень критериев отбора для участия" w:history="1">
        <w:r>
          <w:rPr>
            <w:color w:val="0000FF"/>
          </w:rPr>
          <w:t>(таблица 3)</w:t>
        </w:r>
      </w:hyperlink>
      <w:r>
        <w:t xml:space="preserve"> и утвержденными ассигнованиями (далее - инвестиционные предложения).</w:t>
      </w:r>
    </w:p>
    <w:p w:rsidR="00000000" w:rsidRDefault="00BF1911">
      <w:pPr>
        <w:pStyle w:val="ConsPlusNormal"/>
        <w:ind w:firstLine="540"/>
        <w:jc w:val="both"/>
      </w:pPr>
      <w:r>
        <w:t>6. Отбор инвестиционных предложений осуществляется отве</w:t>
      </w:r>
      <w:r>
        <w:t>тственным исполнителем государственной программы в соответствии с положением, утвержденным им, на следующих условиях:</w:t>
      </w:r>
    </w:p>
    <w:p w:rsidR="00000000" w:rsidRDefault="00BF1911">
      <w:pPr>
        <w:pStyle w:val="ConsPlusNormal"/>
        <w:ind w:firstLine="540"/>
        <w:jc w:val="both"/>
      </w:pPr>
      <w:r>
        <w:t>наличие утвержденной в установленном порядке муниципальной программы, в соответствии с которой предполагается строительство или реконструк</w:t>
      </w:r>
      <w:r>
        <w:t>ция и объектов образования муниципальной собственности (далее - объекты строительства), и предусмотрено финансовое обеспечение их строительства;</w:t>
      </w:r>
    </w:p>
    <w:p w:rsidR="00000000" w:rsidRDefault="00BF1911">
      <w:pPr>
        <w:pStyle w:val="ConsPlusNormal"/>
        <w:ind w:firstLine="540"/>
        <w:jc w:val="both"/>
      </w:pPr>
      <w:r>
        <w:t>наличия на объекты строительства утвержденной предпроектной, проектной документации, имеющей положительное закл</w:t>
      </w:r>
      <w:r>
        <w:t>ючение государственной экспертизы.</w:t>
      </w:r>
    </w:p>
    <w:p w:rsidR="00000000" w:rsidRDefault="00BF1911">
      <w:pPr>
        <w:pStyle w:val="ConsPlusNormal"/>
        <w:ind w:firstLine="540"/>
        <w:jc w:val="both"/>
      </w:pPr>
      <w:r>
        <w:t>7. К инвестиционным предложениям должны быть приложены следующие документы:</w:t>
      </w:r>
    </w:p>
    <w:p w:rsidR="00000000" w:rsidRDefault="00BF1911">
      <w:pPr>
        <w:pStyle w:val="ConsPlusNormal"/>
        <w:ind w:firstLine="540"/>
        <w:jc w:val="both"/>
      </w:pPr>
      <w:r>
        <w:t>заверенная копия муниципальной программы, в соответствии с которой предполагается строительство или реконструкция и объектов образования муниципа</w:t>
      </w:r>
      <w:r>
        <w:t>льной собственности (далее - объекты строительства), и предусмотрено финансовое обеспечение их строительства;</w:t>
      </w:r>
    </w:p>
    <w:p w:rsidR="00000000" w:rsidRDefault="00BF1911">
      <w:pPr>
        <w:pStyle w:val="ConsPlusNormal"/>
        <w:ind w:firstLine="540"/>
        <w:jc w:val="both"/>
      </w:pPr>
      <w:r>
        <w:t>заверенная копия листа утверждения предпроектной, проектной документации;</w:t>
      </w:r>
    </w:p>
    <w:p w:rsidR="00000000" w:rsidRDefault="00BF1911">
      <w:pPr>
        <w:pStyle w:val="ConsPlusNormal"/>
        <w:ind w:firstLine="540"/>
        <w:jc w:val="both"/>
      </w:pPr>
      <w:r>
        <w:t>копия протокола заседания аукционной (конкурсной) комиссии, муниципально</w:t>
      </w:r>
      <w:r>
        <w:t>го контракта на выполнение работ; справку о стоимости выполненных работ (оказанных услуг), а также о произведенных затратах и акты сдачи (приемки) выполненных работ (оказанных услуг) по формам, утвержденным Федеральной службой государственной статистики (в</w:t>
      </w:r>
      <w:r>
        <w:t xml:space="preserve"> отношении начатых объектов реконструкции);</w:t>
      </w:r>
    </w:p>
    <w:p w:rsidR="00000000" w:rsidRDefault="00BF1911">
      <w:pPr>
        <w:pStyle w:val="ConsPlusNormal"/>
        <w:ind w:firstLine="540"/>
        <w:jc w:val="both"/>
      </w:pPr>
      <w:r>
        <w:t>8. По итогам рассмотрения инвестиционных предложений Депобразования и молодежи Югры ежегодно совместно с Департаментом экономического развития автономного округа формирует перечень объектов строительства.</w:t>
      </w:r>
    </w:p>
    <w:p w:rsidR="00000000" w:rsidRDefault="00BF1911">
      <w:pPr>
        <w:pStyle w:val="ConsPlusNormal"/>
        <w:ind w:firstLine="540"/>
        <w:jc w:val="both"/>
      </w:pPr>
      <w:r>
        <w:t>9. Разм</w:t>
      </w:r>
      <w:r>
        <w:t>ер уровня софинансирования мероприятий по капитальному строительству и реконструкции объектов, предназначенных для размещения муниципальных образовательных организаций из бюджета автономного округа, устанавливается не более 90% от годового объема бюджетных</w:t>
      </w:r>
      <w:r>
        <w:t xml:space="preserve"> инвестиций в объекты строительства.</w:t>
      </w:r>
    </w:p>
    <w:p w:rsidR="00000000" w:rsidRDefault="00BF1911">
      <w:pPr>
        <w:pStyle w:val="ConsPlusNormal"/>
        <w:ind w:firstLine="540"/>
        <w:jc w:val="both"/>
      </w:pPr>
      <w:r>
        <w:t>10. Размер субсидии, предоставляемой бюджету муниципального образования автономного округа на софинансирование мероприятий по капитальному строительству и реконструкции объектов, предназначенных для размещения муниципал</w:t>
      </w:r>
      <w:r>
        <w:t>ьных образовательных организаций,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1171575" cy="4476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i1</w:t>
      </w:r>
      <w:r>
        <w:t xml:space="preserve"> - размер субсидии, установленный бюджету i-го муниципального образования автономного округа на софинансирование мероприятий по капитальному строительству и</w:t>
      </w:r>
      <w:r>
        <w:t xml:space="preserve"> реконструкции объектов, предназначенных для размещения муниципальных образовательных организаций, тыс. рублей;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общий размер субсидии на софинансирование мероприятий по капитальному строительству и реконструкции объектов, предназначенных для размещени</w:t>
      </w:r>
      <w:r>
        <w:t>я муниципальных образовательных организаций, тыс. рублей;</w:t>
      </w:r>
    </w:p>
    <w:p w:rsidR="00000000" w:rsidRDefault="00BF1911">
      <w:pPr>
        <w:pStyle w:val="ConsPlusNormal"/>
        <w:ind w:firstLine="540"/>
        <w:jc w:val="both"/>
      </w:pPr>
      <w:r>
        <w:t>SR</w:t>
      </w:r>
      <w:r>
        <w:rPr>
          <w:vertAlign w:val="subscript"/>
        </w:rPr>
        <w:t>i1</w:t>
      </w:r>
      <w:r>
        <w:t xml:space="preserve"> - расчетный размер субсидии, установленный бюджету i-го муниципального образования автономного округа на софинансирование мероприятий по капитальному строительству и реконструкции объектов, пре</w:t>
      </w:r>
      <w:r>
        <w:t>дназначенных для размещения муниципальных образовательных организаций, тыс. рублей.</w:t>
      </w:r>
    </w:p>
    <w:p w:rsidR="00000000" w:rsidRDefault="00BF1911">
      <w:pPr>
        <w:pStyle w:val="ConsPlusNormal"/>
        <w:ind w:firstLine="540"/>
        <w:jc w:val="both"/>
      </w:pPr>
      <w:r>
        <w:t>Расчетный размер субсидии i-го муниципального образования автономного округа определяется по следующей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64"/>
        </w:rPr>
        <w:drawing>
          <wp:inline distT="0" distB="0" distL="0" distR="0">
            <wp:extent cx="2733675" cy="8858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ind w:firstLine="540"/>
        <w:jc w:val="both"/>
        <w:sectPr w:rsidR="00000000">
          <w:headerReference w:type="default" r:id="rId340"/>
          <w:footerReference w:type="default" r:id="rId34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SR</w:t>
      </w:r>
      <w:r>
        <w:rPr>
          <w:vertAlign w:val="subscript"/>
        </w:rPr>
        <w:t>i1</w:t>
      </w:r>
      <w:r>
        <w:t xml:space="preserve"> - расчетный размер субсидии, установленный бюджету i-го муниципального о</w:t>
      </w:r>
      <w:r>
        <w:t>бразования автономного округа на софинансирование мероприятий по капитальному строительству и реконструкции объектов, предназначенных для размещения муниципальных образовательных организаций, тыс. рублей;</w:t>
      </w: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19075" cy="2571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ст</w:t>
      </w:r>
      <w:r>
        <w:t>роительства объекта образования в i-м муниципальном образовании автономного округа (фактическая или плановая).</w:t>
      </w:r>
    </w:p>
    <w:p w:rsidR="00000000" w:rsidRDefault="00BF1911">
      <w:pPr>
        <w:pStyle w:val="ConsPlusNormal"/>
        <w:ind w:firstLine="540"/>
        <w:jc w:val="both"/>
      </w:pPr>
      <w:r>
        <w:t>Фактическая стоимость объекта определяется на основании заключенных муниципальных контрактов на проведение предпроектных, проектных и строительно</w:t>
      </w:r>
      <w:r>
        <w:t>-монтажных работ, на приобретение технологического оборудования, мебели и инвентаря в соответствии со спецификацией, на финансирование прочих затрат.</w:t>
      </w:r>
    </w:p>
    <w:p w:rsidR="00000000" w:rsidRDefault="00BF1911">
      <w:pPr>
        <w:pStyle w:val="ConsPlusNormal"/>
        <w:ind w:firstLine="540"/>
        <w:jc w:val="both"/>
      </w:pPr>
      <w:r>
        <w:t>Планируемая стоимость объекта (с учетом предпроектных, проектных работ и строительно-монтажных работ) опре</w:t>
      </w:r>
      <w:r>
        <w:t xml:space="preserve">деляется в ходе проведения проверки инвестиционных проектов на предмет эффективности использования средств бюджета автономного округа, направляемых на капитальные вложения, </w:t>
      </w:r>
      <w:hyperlink r:id="rId343" w:tooltip="Постановление Правительства ХМАО - Югры от 02.04.2011 N 93-п (ред. от 03.10.2013) &quot;О порядке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&quot;{КонсультантПлюс}" w:history="1">
        <w:r>
          <w:rPr>
            <w:color w:val="0000FF"/>
          </w:rPr>
          <w:t>порядок</w:t>
        </w:r>
      </w:hyperlink>
      <w:r>
        <w:t xml:space="preserve"> которой установлен постановлением Правительства автономного округа от 2 апреля 2011 года N 93-п "О Порядке проведения проверки инвестиционных проектов на </w:t>
      </w:r>
      <w:r>
        <w:t>предмет эффективности использования средств бюджета Ханты-Мансийского автономного округа - Югры, направляемых на капитальные вложения".</w:t>
      </w:r>
    </w:p>
    <w:p w:rsidR="00000000" w:rsidRDefault="00BF1911">
      <w:pPr>
        <w:pStyle w:val="ConsPlusNormal"/>
        <w:ind w:firstLine="540"/>
        <w:jc w:val="both"/>
      </w:pPr>
      <w:r>
        <w:t>i - номер муниципального образования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j - номер объекта незавершенного строительства в i-м муниципаль</w:t>
      </w:r>
      <w:r>
        <w:t>ном образовании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r - количество объектов незавершенного строительства в i-м муниципальном образовании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d - доля софинансирования за счет средств бюджета автономного округа (0,9);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коэффициент сроков завершения рабо</w:t>
      </w:r>
      <w:r>
        <w:t>т для года, в котором предоставляется субсидия по переходящим объектам: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620"/>
        <w:gridCol w:w="1620"/>
        <w:gridCol w:w="1620"/>
        <w:gridCol w:w="1800"/>
        <w:gridCol w:w="1800"/>
      </w:tblGrid>
      <w:tr w:rsidR="00000000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 года</w:t>
            </w:r>
          </w:p>
        </w:tc>
      </w:tr>
      <w:tr w:rsidR="00000000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3-й год</w:t>
            </w:r>
          </w:p>
        </w:tc>
      </w:tr>
      <w:tr w:rsidR="0000000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0,4</w:t>
            </w:r>
          </w:p>
        </w:tc>
      </w:tr>
    </w:tbl>
    <w:p w:rsidR="00000000" w:rsidRDefault="00BF1911">
      <w:pPr>
        <w:pStyle w:val="ConsPlusNormal"/>
        <w:jc w:val="both"/>
        <w:sectPr w:rsidR="00000000">
          <w:headerReference w:type="default" r:id="rId344"/>
          <w:footerReference w:type="default" r:id="rId3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мест в организациях общего и дошкольного образования, здания которых имеют износ свыше 60% (для поселений муниципальных образований автономного </w:t>
      </w:r>
      <w:r>
        <w:t>округа с охватом дошкольным и общим образованием менее 50% от норматива);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коэффициент, учитывающий готовность проектно-сметной документации.</w:t>
      </w:r>
    </w:p>
    <w:p w:rsidR="00000000" w:rsidRDefault="00BF1911">
      <w:pPr>
        <w:pStyle w:val="ConsPlusNormal"/>
        <w:ind w:firstLine="540"/>
        <w:jc w:val="both"/>
      </w:pPr>
      <w:r>
        <w:t xml:space="preserve">11. Субсидии перечисляются Департаментом финансов автономного округа в соответствии с </w:t>
      </w:r>
      <w:hyperlink r:id="rId346" w:tooltip="Постановление Правительства ХМАО - Югры от 23.12.2010 N 373-п (ред. от 19.02.2016) &quot;О Порядке формирования и реализации Адресной инвестиционной программы Ханты-Мансийского автономного округа - Югры&quot; (вместе с &quot;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&quot;){КонсультантПлюс}" w:history="1">
        <w:r>
          <w:rPr>
            <w:color w:val="0000FF"/>
          </w:rPr>
          <w:t>Порядком</w:t>
        </w:r>
      </w:hyperlink>
      <w:r>
        <w:t xml:space="preserve"> ф</w:t>
      </w:r>
      <w:r>
        <w:t>ормирования и реализации Адресной инвестиционной программы автономного округа, утвержденным постановлением Правительства автономного округа от 23 декабря 2010 года N 373-п.</w:t>
      </w:r>
    </w:p>
    <w:p w:rsidR="00000000" w:rsidRDefault="00BF1911">
      <w:pPr>
        <w:pStyle w:val="ConsPlusNormal"/>
        <w:ind w:firstLine="540"/>
        <w:jc w:val="both"/>
      </w:pPr>
      <w:r>
        <w:t>12. Размер уровня софинансирования мероприятий по капитальному строительству и реко</w:t>
      </w:r>
      <w:r>
        <w:t>нструкции объектов, предназначенных для размещения муниципальных образовательных организаций из бюджета муниципального образования ежегодно должен составлять не менее 10% годового объема бюджетных инвестиций в объекты строительства.</w:t>
      </w:r>
    </w:p>
    <w:p w:rsidR="00000000" w:rsidRDefault="00BF1911">
      <w:pPr>
        <w:pStyle w:val="ConsPlusNormal"/>
        <w:ind w:firstLine="540"/>
        <w:jc w:val="both"/>
      </w:pPr>
      <w:r>
        <w:t>Органы местного самоупр</w:t>
      </w:r>
      <w:r>
        <w:t>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бюджетов.</w:t>
      </w:r>
    </w:p>
    <w:p w:rsidR="00000000" w:rsidRDefault="00BF1911">
      <w:pPr>
        <w:pStyle w:val="ConsPlusNormal"/>
        <w:jc w:val="both"/>
      </w:pPr>
      <w:r>
        <w:t xml:space="preserve">(п. 12 в ред. </w:t>
      </w:r>
      <w:hyperlink r:id="rId347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15.05.201</w:t>
      </w:r>
      <w:r>
        <w:t>5 N 145-п)</w:t>
      </w:r>
    </w:p>
    <w:p w:rsidR="00000000" w:rsidRDefault="00BF1911">
      <w:pPr>
        <w:pStyle w:val="ConsPlusNormal"/>
        <w:ind w:firstLine="540"/>
        <w:jc w:val="both"/>
      </w:pPr>
      <w:r>
        <w:t xml:space="preserve">13. Перераспределение объемов субсидии по результатам освоения средств муниципальными образованиями автономного округа осуществляется в соответствии с </w:t>
      </w:r>
      <w:hyperlink r:id="rId348" w:tooltip="Постановление Правительства ХМАО - Югры от 23.12.2010 N 373-п (ред. от 19.02.2016) &quot;О Порядке формирования и реализации Адресной инвестиционной программы Ханты-Мансийского автономного округа - Югры&quot; (вместе с &quot;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&quot;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реализации Адресной инвестиционной программы автономного</w:t>
      </w:r>
      <w:r>
        <w:t xml:space="preserve"> округа, утвержденным постановлением Правительства автономного округа от 23 декабря 2010 года N 373-п.</w:t>
      </w:r>
    </w:p>
    <w:p w:rsidR="00000000" w:rsidRDefault="00BF1911">
      <w:pPr>
        <w:pStyle w:val="ConsPlusNormal"/>
        <w:ind w:firstLine="540"/>
        <w:jc w:val="both"/>
      </w:pPr>
      <w:r>
        <w:t>14. В случае если сумма заключенных контрактов на приобретение товаров (оказание услуг, выполнение работ) для государственных нужд по результатам проведе</w:t>
      </w:r>
      <w:r>
        <w:t>ния конкурсных процедур составляет менее суммы, определенной Соглашением, то размер субсидии уменьшается соответственно сумме заключенных контрактов.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3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39" w:name="Par6700"/>
      <w:bookmarkEnd w:id="39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БЮДЖЕТАМ МУНИЦИПАЛЬНЫХ ОБРАЗОВАНИЙ</w:t>
      </w:r>
    </w:p>
    <w:p w:rsidR="00000000" w:rsidRDefault="00BF1911">
      <w:pPr>
        <w:pStyle w:val="ConsPlusTitle"/>
        <w:jc w:val="center"/>
      </w:pPr>
      <w:r>
        <w:t>(ГОРОДСКИХ ОКРУГОВ, МУНИЦИПАЛЬНЫ</w:t>
      </w:r>
      <w:r>
        <w:t>Х РАЙОНОВ)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НА СОФИНАНСИРОВАНИЕ МЕРОПРИЯТИЙ</w:t>
      </w:r>
    </w:p>
    <w:p w:rsidR="00000000" w:rsidRDefault="00BF1911">
      <w:pPr>
        <w:pStyle w:val="ConsPlusTitle"/>
        <w:jc w:val="center"/>
      </w:pPr>
      <w:r>
        <w:t>ПО ПРИОБРЕТЕНИЮ ОБЪЕКТОВ ОБЩЕГО ОБРАЗОВАНИЯ,</w:t>
      </w:r>
    </w:p>
    <w:p w:rsidR="00000000" w:rsidRDefault="00BF1911">
      <w:pPr>
        <w:pStyle w:val="ConsPlusTitle"/>
        <w:jc w:val="center"/>
      </w:pPr>
      <w:r>
        <w:t>В ТОМ ЧИСЛЕ ЗА СЧЕТ БЮДЖЕТНЫХ АССИГНОВАНИЙ, ПРЕДОСТАВЛЕННЫХ</w:t>
      </w:r>
    </w:p>
    <w:p w:rsidR="00000000" w:rsidRDefault="00BF1911">
      <w:pPr>
        <w:pStyle w:val="ConsPlusTitle"/>
        <w:jc w:val="center"/>
      </w:pPr>
      <w:r>
        <w:t>БЮДЖЕТУ ХАНТЫ-МАНСИЙСКОГО АВТОНОМНОГО ОКРУГА - ЮГРЫ</w:t>
      </w:r>
    </w:p>
    <w:p w:rsidR="00000000" w:rsidRDefault="00BF1911">
      <w:pPr>
        <w:pStyle w:val="ConsPlusTitle"/>
        <w:jc w:val="center"/>
      </w:pPr>
      <w:r>
        <w:t>ИЗ ФЕДЕРАЛЬН</w:t>
      </w:r>
      <w:r>
        <w:t>ОГО БЮДЖЕТА 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 ред. постановлений Правительства ХМАО - Югры от 13.02.2015 </w:t>
      </w:r>
      <w:hyperlink r:id="rId349" w:tooltip="Постановление Правительства ХМАО - Югры от 13.02.2015 N 3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15.05.2015 </w:t>
      </w:r>
      <w:hyperlink r:id="rId350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145-п</w:t>
        </w:r>
      </w:hyperlink>
      <w:r>
        <w:t xml:space="preserve">, от 13.11.2015 </w:t>
      </w:r>
      <w:hyperlink r:id="rId351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 xml:space="preserve">, от 11.12.2015 </w:t>
      </w:r>
      <w:hyperlink r:id="rId352" w:tooltip="Постановление Правительства ХМАО - Югры от 11.12.2015 N 45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453-п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22.01.2016 </w:t>
      </w:r>
      <w:hyperlink r:id="rId353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9</w:t>
        </w:r>
        <w:r>
          <w:rPr>
            <w:color w:val="0000FF"/>
          </w:rPr>
          <w:t>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субсидии из бюджета Ханты-Мансийского автономного округа - Югры (далее - автономный округ), в том числе за счет бюджетных ассигнований, предусмотренных бюджету автономного округа из ф</w:t>
      </w:r>
      <w:r>
        <w:t>едерального бюджета на модернизацию региональных систем дошкольного образования (далее - МРСДО), на софинансирование расходных обязательств, возникающих при выполнении полномочий органов местного самоуправления муниципальных образований автономного округа,</w:t>
      </w:r>
      <w:r>
        <w:t xml:space="preserve"> по вопросам приобретения в муниципальную собственность объектов для размещения дошкольных образовательных и (или) общеобразовательных организаций (далее - объекты).</w:t>
      </w:r>
    </w:p>
    <w:p w:rsidR="00000000" w:rsidRDefault="00BF1911">
      <w:pPr>
        <w:pStyle w:val="ConsPlusNormal"/>
        <w:ind w:firstLine="540"/>
        <w:jc w:val="both"/>
      </w:pPr>
      <w:r>
        <w:t>2. Реализация "Предоставление субсидий из бюджета автономного округа бюджетам муниципальны</w:t>
      </w:r>
      <w:r>
        <w:t xml:space="preserve">х образований (городских округов, муниципальных районов) на софинансирование мероприятий по приобретению объектов общего образования" основного мероприятия "Развитие материально-технической базы государственных и муниципальных образовательных организаций, </w:t>
      </w:r>
      <w:r>
        <w:t xml:space="preserve">государственных учреждений молодежной политики" </w:t>
      </w:r>
      <w:hyperlink w:anchor="Par2626" w:tooltip="Подпрограмма V. Ресурсное обеспечение в сфере образования, науки и молодежной политики" w:history="1">
        <w:r>
          <w:rPr>
            <w:color w:val="0000FF"/>
          </w:rPr>
          <w:t>подпрограммы V таблицы 2</w:t>
        </w:r>
      </w:hyperlink>
      <w:r>
        <w:t xml:space="preserve"> государственной программы (далее в настоящем Порядке - Мероприятие)</w:t>
      </w:r>
      <w:r>
        <w:t xml:space="preserve"> органами местного самоуправления муниципальных образований автономного округа осуществляется путем предоставления межбюджетных трансфертов в форме субсидии на приобретение объектов (далее - субсидия) с рассрочкой платежа на срок 3 года, а также без рассро</w:t>
      </w:r>
      <w:r>
        <w:t>чки платежа на приобретение объектов, расположенных во встроенно-пристроенных помещениях многоквартирных жилых домов.</w:t>
      </w:r>
    </w:p>
    <w:p w:rsidR="00000000" w:rsidRDefault="00BF1911">
      <w:pPr>
        <w:pStyle w:val="ConsPlusNormal"/>
        <w:jc w:val="both"/>
      </w:pPr>
      <w:r>
        <w:t xml:space="preserve">(п. 2 в ред. </w:t>
      </w:r>
      <w:hyperlink r:id="rId35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r>
        <w:t>3. Субсидия предоставляется в соответствии со сводной бюджетной</w:t>
      </w:r>
      <w:r>
        <w:t xml:space="preserve"> росписью бюджета автономного округа в пределах лимитов бюджетных обязательств, предусмотренных на реализацию государственной программы, в том числе по соглашениям между Правительством автономного округа и Министерством образования и науки Российской Федер</w:t>
      </w:r>
      <w:r>
        <w:t>ации на МРСДО, на очередной финансовый год и плановый период.</w:t>
      </w:r>
    </w:p>
    <w:p w:rsidR="00000000" w:rsidRDefault="00BF1911">
      <w:pPr>
        <w:pStyle w:val="ConsPlusNormal"/>
        <w:ind w:firstLine="540"/>
        <w:jc w:val="both"/>
      </w:pPr>
      <w:r>
        <w:t>Субсидия, предоставляемая за счет бюджетных ассигнований, предусмотренных бюджету автономного округа из федерального бюджета на МРСДО, выделяется исключительно на приобретение объектов, указанны</w:t>
      </w:r>
      <w:r>
        <w:t>х в заявках о перечислении субсидии из федерального бюджета бюджету автономного округа на МРСДО.</w:t>
      </w:r>
    </w:p>
    <w:p w:rsidR="00000000" w:rsidRDefault="00BF1911">
      <w:pPr>
        <w:pStyle w:val="ConsPlusNormal"/>
        <w:ind w:firstLine="540"/>
        <w:jc w:val="both"/>
      </w:pPr>
      <w:bookmarkStart w:id="40" w:name="Par6719"/>
      <w:bookmarkEnd w:id="40"/>
      <w:r>
        <w:t>4. Размер уровня софинансирования Мероприятия из бюджета автономного округа устанавливается не более 95% стоимости объектов, определенной по мето</w:t>
      </w:r>
      <w:r>
        <w:t xml:space="preserve">дике, приведенной в </w:t>
      </w:r>
      <w:hyperlink w:anchor="Par919" w:tooltip="4.10. Стоимость объектов дошкольных образовательных и (или) общеобразовательных организаций (реализация мероприятий подпрограммы V, предусмотренных в пункте 5.4.2 основного мероприятия 5.4) определяется на основе стоимости 1 места, исходя из мощности, месторасположения объекта, в соответствии со следующей методикой." w:history="1">
        <w:r>
          <w:rPr>
            <w:color w:val="0000FF"/>
          </w:rPr>
          <w:t>пункте 4.10 раздела 4</w:t>
        </w:r>
      </w:hyperlink>
      <w:r>
        <w:t xml:space="preserve"> государственной программы "Механизм реализации государственной программы".</w:t>
      </w:r>
    </w:p>
    <w:p w:rsidR="00000000" w:rsidRDefault="00BF1911">
      <w:pPr>
        <w:pStyle w:val="ConsPlusNormal"/>
        <w:ind w:firstLine="540"/>
        <w:jc w:val="both"/>
      </w:pPr>
      <w:r>
        <w:t>Органы местного самоуправления муниципальных обра</w:t>
      </w:r>
      <w:r>
        <w:t>зований автономного округа вправе увеличивать объем финансирования Мероприятия за счет привлеченных и собственных средств местных бюджетов.</w:t>
      </w:r>
    </w:p>
    <w:p w:rsidR="00000000" w:rsidRDefault="00BF1911">
      <w:pPr>
        <w:pStyle w:val="ConsPlusNormal"/>
        <w:ind w:firstLine="540"/>
        <w:jc w:val="both"/>
      </w:pPr>
      <w:r>
        <w:t>5. Участие органов местного самоуправления муниципальных образований автономного округа в Мероприятии определяется н</w:t>
      </w:r>
      <w:r>
        <w:t>а основании заявок на выделение средств из бюджета автономного округа на приобретение объектов.</w:t>
      </w:r>
    </w:p>
    <w:p w:rsidR="00000000" w:rsidRDefault="00BF1911">
      <w:pPr>
        <w:pStyle w:val="ConsPlusNormal"/>
        <w:ind w:firstLine="540"/>
        <w:jc w:val="both"/>
      </w:pPr>
      <w:r>
        <w:t>6.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плановый период ежегодно не позднее 1 июля представляют ответственному исполнител</w:t>
      </w:r>
      <w:r>
        <w:t>ю государственной программы заявку на выделение субсидии из бюджета автономного округа в очередном финансовом году и плановом периоде (далее - заявка).</w:t>
      </w:r>
    </w:p>
    <w:p w:rsidR="00000000" w:rsidRDefault="00BF1911">
      <w:pPr>
        <w:pStyle w:val="ConsPlusNormal"/>
        <w:ind w:firstLine="540"/>
        <w:jc w:val="both"/>
      </w:pPr>
      <w:r>
        <w:t>7. К заявке прилагаются следующие документы:</w:t>
      </w:r>
    </w:p>
    <w:p w:rsidR="00000000" w:rsidRDefault="00BF1911">
      <w:pPr>
        <w:pStyle w:val="ConsPlusNormal"/>
        <w:ind w:firstLine="540"/>
        <w:jc w:val="both"/>
      </w:pPr>
      <w:r>
        <w:t>заверенная копия муниципальной программы, направленной на р</w:t>
      </w:r>
      <w:r>
        <w:t>азвитие инфраструктуры общего образования и предусматривающей мероприятия по приобретению объектов общего образования;</w:t>
      </w:r>
    </w:p>
    <w:p w:rsidR="00000000" w:rsidRDefault="00BF1911">
      <w:pPr>
        <w:pStyle w:val="ConsPlusNormal"/>
        <w:ind w:firstLine="540"/>
        <w:jc w:val="both"/>
      </w:pPr>
      <w:r>
        <w:t>сведения о степени готовности объекта общего образования, планируемого к вводу в соответствующем финансовом году, с приложением плана-гра</w:t>
      </w:r>
      <w:r>
        <w:t>фика производства работ либо копию разрешения на ввод в эксплуатацию в случае, если объект введен в эксплуатацию.</w:t>
      </w:r>
    </w:p>
    <w:p w:rsidR="00000000" w:rsidRDefault="00BF1911">
      <w:pPr>
        <w:pStyle w:val="ConsPlusNormal"/>
        <w:ind w:firstLine="540"/>
        <w:jc w:val="both"/>
      </w:pPr>
      <w:r>
        <w:t xml:space="preserve">8. Заявка подается на каждый объект, перечень которых предусмотрен государственной программой </w:t>
      </w:r>
      <w:hyperlink w:anchor="Par4978" w:tooltip="Перечень объектов капитального строительства" w:history="1">
        <w:r>
          <w:rPr>
            <w:color w:val="0000FF"/>
          </w:rPr>
          <w:t>(таблица 6)</w:t>
        </w:r>
      </w:hyperlink>
      <w:r>
        <w:t>, по форме, утвержденной приказом ответственного исполнителя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 xml:space="preserve">9. Критерием отбора муниципальных образований автономного округа для предоставления субсидии является срок ввода в эксплуатацию объекта капитального строительства, планируемого к завершению строительством объекта в очередном финансовом году и приобретению </w:t>
      </w:r>
      <w:r>
        <w:t>в муниципальную собственность.</w:t>
      </w:r>
    </w:p>
    <w:p w:rsidR="00000000" w:rsidRDefault="00BF1911">
      <w:pPr>
        <w:pStyle w:val="ConsPlusNormal"/>
        <w:ind w:firstLine="540"/>
        <w:jc w:val="both"/>
      </w:pPr>
      <w:r>
        <w:t>10. При недостаточности средств субсидии на приобретение объектов, указанных в заявках, субсидия предоставляется в приоритетном порядке на объекты, вводимые в эксплуатацию в более ранние сроки.</w:t>
      </w:r>
    </w:p>
    <w:p w:rsidR="00000000" w:rsidRDefault="00BF1911">
      <w:pPr>
        <w:pStyle w:val="ConsPlusNormal"/>
        <w:ind w:firstLine="540"/>
        <w:jc w:val="both"/>
      </w:pPr>
      <w:r>
        <w:t>11. Размер субсидии, предоставл</w:t>
      </w:r>
      <w:r>
        <w:t>яемой бюджету муниципального образования автономного округа с рассрочкой платежа, определяется на каждый финансовый год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314575" cy="390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ji</w:t>
      </w:r>
      <w:r>
        <w:t xml:space="preserve"> - размер субсидии, установленный бюджету i-го муниципального образования автономн</w:t>
      </w:r>
      <w:r>
        <w:t>ого округа в j-м году с рассрочкой платежа, тыс. рублей;</w:t>
      </w:r>
    </w:p>
    <w:p w:rsidR="00000000" w:rsidRDefault="00BF1911">
      <w:pPr>
        <w:pStyle w:val="ConsPlusNormal"/>
        <w:ind w:firstLine="540"/>
        <w:jc w:val="both"/>
      </w:pPr>
      <w:r>
        <w:t>m - количество объектов капитального строительства общего образования, приобретаемых с рассрочкой платежа в i-м муниципальном образовании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ni</w:t>
      </w:r>
      <w:r>
        <w:t xml:space="preserve"> - расчетный размер выкупной стоимости</w:t>
      </w:r>
      <w:r>
        <w:t xml:space="preserve"> n-го объекта капитального строительства общего образования с рассрочкой платежа в i-м муниципальном образовании автономного округа, определенной по методике, приведенной в </w:t>
      </w:r>
      <w:hyperlink w:anchor="Par919" w:tooltip="4.10. Стоимость объектов дошкольных образовательных и (или) общеобразовательных организаций (реализация мероприятий подпрограммы V, предусмотренных в пункте 5.4.2 основного мероприятия 5.4) определяется на основе стоимости 1 места, исходя из мощности, месторасположения объекта, в соответствии со следующей методикой." w:history="1">
        <w:r>
          <w:rPr>
            <w:color w:val="0000FF"/>
          </w:rPr>
          <w:t>пункте 4.10 Раздела 4</w:t>
        </w:r>
      </w:hyperlink>
      <w:r>
        <w:t xml:space="preserve"> государственной программы "Механизм реализации государственной программы", тыс. рублей;</w:t>
      </w:r>
    </w:p>
    <w:p w:rsidR="00000000" w:rsidRDefault="00BF1911">
      <w:pPr>
        <w:pStyle w:val="ConsPlusNormal"/>
        <w:ind w:firstLine="540"/>
        <w:jc w:val="both"/>
      </w:pPr>
      <w:r>
        <w:t>0,95 - размер уровня софинансирования Мероприятия из бюджета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12. По итогам рассмотрения заявок и в пределах лимитов бюд</w:t>
      </w:r>
      <w:r>
        <w:t>жетных ассигнований, предусмотренных законом о бюджете автономного округа на очередной финансовый год и плановый период, ответственный исполнитель государственной программы утверждает приказом перечень приобретаемых в муниципальную собственность объектов к</w:t>
      </w:r>
      <w:r>
        <w:t>апитального строительства, предназначенных для размещения дошкольных образовательных и (или) общеобразовательных организаций общего образования, с указанием пообъектного объема их финансирования в соответствующем финансовом году и плановом периоде (далее -</w:t>
      </w:r>
      <w:r>
        <w:t xml:space="preserve"> Перечень).</w:t>
      </w:r>
    </w:p>
    <w:p w:rsidR="00000000" w:rsidRDefault="00BF1911">
      <w:pPr>
        <w:pStyle w:val="ConsPlusNormal"/>
        <w:ind w:firstLine="540"/>
        <w:jc w:val="both"/>
      </w:pPr>
      <w:r>
        <w:t>При наличии лимитов бюджетных обязательств, предусмотренных в бюджете автономного округа на реализацию Мероприятия, субсидия на приобретение объектов, расположенных в труднодоступных малонаселенных пунктах автономного округа, предоставляется бе</w:t>
      </w:r>
      <w:r>
        <w:t>з рассрочки платежа.</w:t>
      </w:r>
    </w:p>
    <w:p w:rsidR="00000000" w:rsidRDefault="00BF1911">
      <w:pPr>
        <w:pStyle w:val="ConsPlusNormal"/>
        <w:ind w:firstLine="540"/>
        <w:jc w:val="both"/>
      </w:pPr>
      <w:r>
        <w:t>В случае принятия Правительством автономного округа решения о предоставлении муниципальному образованию автономного округа субсидии за счет бюджетных ассигнований, предусмотренных бюджету автономного округа из федерального бюджета на М</w:t>
      </w:r>
      <w:r>
        <w:t>РСДО, субсидия предоставляется без рассрочки платежа в первоочередном порядке.</w:t>
      </w:r>
    </w:p>
    <w:p w:rsidR="00000000" w:rsidRDefault="00BF1911">
      <w:pPr>
        <w:pStyle w:val="ConsPlusNormal"/>
        <w:jc w:val="both"/>
      </w:pPr>
      <w:r>
        <w:t xml:space="preserve">(абзац введен </w:t>
      </w:r>
      <w:hyperlink r:id="rId356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15.05.2015 N 145-п)</w:t>
      </w:r>
    </w:p>
    <w:p w:rsidR="00000000" w:rsidRDefault="00BF1911">
      <w:pPr>
        <w:pStyle w:val="ConsPlusNormal"/>
        <w:ind w:firstLine="540"/>
        <w:jc w:val="both"/>
      </w:pPr>
      <w:r>
        <w:t>При наличии лимитов бюджетных обязательств, предусмотренных в бюджете автономного округ</w:t>
      </w:r>
      <w:r>
        <w:t xml:space="preserve">а на реализацию Мероприятия; Соглашения, заключенного с ответственным исполнителем государственной программы о предоставлении субсидии; а также муниципального контракта на приобретение объекта общего образования муниципальной собственности, заключенного в </w:t>
      </w:r>
      <w:r>
        <w:t xml:space="preserve">установленном законодательством порядке, выделение субсидии из бюджета автономного округа бюджетам муниципальных образований (городских округов, муниципальных районов) на софинансирование Мероприятия осуществляется единовременно в размере до 100 процентов </w:t>
      </w:r>
      <w:r>
        <w:t xml:space="preserve">от уровня софинансирования Мероприятия из бюджета автономного округа, установленного </w:t>
      </w:r>
      <w:hyperlink w:anchor="Par6719" w:tooltip="4. Размер уровня софинансирования Мероприятия из бюджета автономного округа устанавливается не более 95% стоимости объектов, определенной по методике, приведенной в пункте 4.10 раздела 4 государственной программы &quot;Механизм реализации государственной программы&quot;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00000" w:rsidRDefault="00BF1911">
      <w:pPr>
        <w:pStyle w:val="ConsPlusNormal"/>
        <w:jc w:val="both"/>
      </w:pPr>
      <w:r>
        <w:t xml:space="preserve">(абзац введен </w:t>
      </w:r>
      <w:hyperlink r:id="rId357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15.05.2015 N 145-п; в ред. </w:t>
      </w:r>
      <w:hyperlink r:id="rId358" w:tooltip="Постановление Правительства ХМАО - Югры от 11.12.2015 N 45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453-п)</w:t>
      </w:r>
    </w:p>
    <w:p w:rsidR="00000000" w:rsidRDefault="00BF1911">
      <w:pPr>
        <w:pStyle w:val="ConsPlusNormal"/>
        <w:ind w:firstLine="540"/>
        <w:jc w:val="both"/>
      </w:pPr>
      <w:r>
        <w:t>Муниципальное образование автономного округа вправе направить дополнительную заявку на выделение субсидии в текущем финансовом году и на плановый период в случае представления разрешения н</w:t>
      </w:r>
      <w:r>
        <w:t xml:space="preserve">а ввод в эксплуатацию объекта, который предусмотрен государственной программой </w:t>
      </w:r>
      <w:hyperlink w:anchor="Par4978" w:tooltip="Перечень объектов капитального строительства" w:history="1">
        <w:r>
          <w:rPr>
            <w:color w:val="0000FF"/>
          </w:rPr>
          <w:t>(таблица 6)</w:t>
        </w:r>
      </w:hyperlink>
      <w:r>
        <w:t>. При наличии лимитов бюджетных обязательств на реализацию Мероприятия объект включается в П</w:t>
      </w:r>
      <w:r>
        <w:t>еречень.</w:t>
      </w:r>
    </w:p>
    <w:p w:rsidR="00000000" w:rsidRDefault="00BF1911">
      <w:pPr>
        <w:pStyle w:val="ConsPlusNormal"/>
        <w:ind w:firstLine="540"/>
        <w:jc w:val="both"/>
      </w:pPr>
      <w:r>
        <w:t>13. Предоставление субсидии осуществляется на основании соглашения между ответственным исполнителем государственной программы и органами местного самоуправления муниципальных образований автономного округа (далее - Соглашение), которое должно соде</w:t>
      </w:r>
      <w:r>
        <w:t>ржать:</w:t>
      </w:r>
    </w:p>
    <w:p w:rsidR="00000000" w:rsidRDefault="00BF1911">
      <w:pPr>
        <w:pStyle w:val="ConsPlusNormal"/>
        <w:ind w:firstLine="540"/>
        <w:jc w:val="both"/>
      </w:pPr>
      <w:r>
        <w:t>а) сведения об объеме предоставляемой субсидии, в том числе предоставляемой за счет бюджетных ассигнований, предусмотренных бюджету автономного округа из федерального бюджета на МРСДО;</w:t>
      </w:r>
    </w:p>
    <w:p w:rsidR="00000000" w:rsidRDefault="00BF1911">
      <w:pPr>
        <w:pStyle w:val="ConsPlusNormal"/>
        <w:ind w:firstLine="540"/>
        <w:jc w:val="both"/>
      </w:pPr>
      <w:r>
        <w:t>б) сроки, цели и условия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 xml:space="preserve">в) сведения о </w:t>
      </w:r>
      <w:r>
        <w:t>нормативном правовом акте муниципального образования автономного округа, устанавливающем расходное обязательство муниципального образования автономного округа, на исполнение которого предоставляется субсидия, и об объеме бюджетных ассигнований, предусмотре</w:t>
      </w:r>
      <w:r>
        <w:t>нных на его обеспечение;</w:t>
      </w:r>
    </w:p>
    <w:p w:rsidR="00000000" w:rsidRDefault="00BF1911">
      <w:pPr>
        <w:pStyle w:val="ConsPlusNormal"/>
        <w:ind w:firstLine="540"/>
        <w:jc w:val="both"/>
      </w:pPr>
      <w:r>
        <w:t>г) условие о прекращении действия Соглашения в случае отсутствия до 1 ноября текущего года разрешения на ввод в эксплуатацию объекта, указанного в заявке;</w:t>
      </w:r>
    </w:p>
    <w:p w:rsidR="00000000" w:rsidRDefault="00BF1911">
      <w:pPr>
        <w:pStyle w:val="ConsPlusNormal"/>
        <w:ind w:firstLine="540"/>
        <w:jc w:val="both"/>
      </w:pPr>
      <w:r>
        <w:t xml:space="preserve">д) значения целевых показателей эффективности использования субсидии в соответствии с </w:t>
      </w:r>
      <w:hyperlink w:anchor="Par1279" w:tooltip="Целевые показатели государственной программы" w:history="1">
        <w:r>
          <w:rPr>
            <w:color w:val="0000FF"/>
          </w:rPr>
          <w:t>таблицей 1</w:t>
        </w:r>
      </w:hyperlink>
      <w:r>
        <w:t>;</w:t>
      </w:r>
    </w:p>
    <w:p w:rsidR="00000000" w:rsidRDefault="00BF1911">
      <w:pPr>
        <w:pStyle w:val="ConsPlusNormal"/>
        <w:ind w:firstLine="540"/>
        <w:jc w:val="both"/>
      </w:pPr>
      <w:r>
        <w:t>е) сроки и порядок предоставления отчетности об осуществлении расходов бюджета муниц</w:t>
      </w:r>
      <w:r>
        <w:t>ипального образования автономного округа, источником софинансирования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ж) ответственность сторон за несоблюдение условий Соглашения, в том числе в виде возврата средств муниципальными образованиями автономного округа в бюджет авто</w:t>
      </w:r>
      <w:r>
        <w:t>номного округа;</w:t>
      </w:r>
    </w:p>
    <w:p w:rsidR="00000000" w:rsidRDefault="00BF1911">
      <w:pPr>
        <w:pStyle w:val="ConsPlusNormal"/>
        <w:ind w:firstLine="540"/>
        <w:jc w:val="both"/>
      </w:pPr>
      <w:r>
        <w:t>з)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BF1911">
      <w:pPr>
        <w:pStyle w:val="ConsPlusNormal"/>
        <w:ind w:firstLine="540"/>
        <w:jc w:val="both"/>
      </w:pPr>
      <w:r>
        <w:t>Форма Соглашения утверждает</w:t>
      </w:r>
      <w:r>
        <w:t>ся приказом ответственного исполнителя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14. Заявка на финансирование формируется в соответствии с условиями оплаты по заключенным муниципальным контрактам и заключенным Соглашениям на основании представленных органом местного само</w:t>
      </w:r>
      <w:r>
        <w:t>управления муниципального образования автономного округа заверенных им копий следующих документов:</w:t>
      </w:r>
    </w:p>
    <w:p w:rsidR="00000000" w:rsidRDefault="00BF1911">
      <w:pPr>
        <w:pStyle w:val="ConsPlusNormal"/>
        <w:ind w:firstLine="540"/>
        <w:jc w:val="both"/>
      </w:pPr>
      <w:r>
        <w:t>муниципального контракта на приобретение объекта;</w:t>
      </w:r>
    </w:p>
    <w:p w:rsidR="00000000" w:rsidRDefault="00BF1911">
      <w:pPr>
        <w:pStyle w:val="ConsPlusNormal"/>
        <w:ind w:firstLine="540"/>
        <w:jc w:val="both"/>
      </w:pPr>
      <w:r>
        <w:t>разрешения на ввод в эксплуатацию объекта;</w:t>
      </w:r>
    </w:p>
    <w:p w:rsidR="00000000" w:rsidRDefault="00BF1911">
      <w:pPr>
        <w:pStyle w:val="ConsPlusNormal"/>
        <w:ind w:firstLine="540"/>
        <w:jc w:val="both"/>
      </w:pPr>
      <w:r>
        <w:t>свидетельства о праве собственности муниципального образования н</w:t>
      </w:r>
      <w:r>
        <w:t>а объект.</w:t>
      </w:r>
    </w:p>
    <w:p w:rsidR="00000000" w:rsidRDefault="00BF1911">
      <w:pPr>
        <w:pStyle w:val="ConsPlusNormal"/>
        <w:ind w:firstLine="540"/>
        <w:jc w:val="both"/>
      </w:pPr>
      <w:r>
        <w:t>15. По результатам исполнения муниципальными образованиями автономного округа условий Соглашений ответственный исполнитель государственной программы вправе вносить предложения в Департамент финансов автономного округа о перераспределении объема с</w:t>
      </w:r>
      <w:r>
        <w:t>убсидии между муниципальными образованиями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16. Перечисление субсидии муниципальным образованиям автономного округа осуществляется Департаментом финансов автономного округа на основании заявки ответственного исполнителя государственной п</w:t>
      </w:r>
      <w:r>
        <w:t>рограммы, поданной в срок до 25 числа месяца, в котором будет осуществляться финансирование, с приложением информации об исполнении муниципальными образованиями автономного округа условий предоставления субсидии.</w:t>
      </w:r>
    </w:p>
    <w:p w:rsidR="00000000" w:rsidRDefault="00BF1911">
      <w:pPr>
        <w:pStyle w:val="ConsPlusNormal"/>
        <w:ind w:firstLine="540"/>
        <w:jc w:val="both"/>
      </w:pPr>
      <w:r>
        <w:t>17. Оценка эффективности использования субс</w:t>
      </w:r>
      <w:r>
        <w:t>идии осуществляется ответственным исполнителем государственной программы на основе выполнения муниципальным образованием автономного округа взятых на себя обязательств, достижения целевых показателей, заявленных в Соглашении.</w:t>
      </w:r>
    </w:p>
    <w:p w:rsidR="00000000" w:rsidRDefault="00BF1911">
      <w:pPr>
        <w:pStyle w:val="ConsPlusNormal"/>
        <w:ind w:firstLine="540"/>
        <w:jc w:val="both"/>
      </w:pPr>
      <w:r>
        <w:t>18. На основании предложений о</w:t>
      </w:r>
      <w:r>
        <w:t>тветственного исполнителя государственной программы Департамент финансов автономного округа вправе принять решение о приостановлении (сокращении) предоставления субсидии бюджетам муниципальных образований автономного округа в случае невыполнения последними</w:t>
      </w:r>
      <w:r>
        <w:t xml:space="preserve"> условий, в соответствии с которыми предоставляется субсидия, в </w:t>
      </w:r>
      <w:hyperlink r:id="rId359" w:tooltip="Приказ Департамента финансов ХМАО - Югры от 14.04.2011 N 11-нп (ред. от 29.05.2014) &quot;Об утверждении порядка приостановления (сокращения) предоставления межбюджетных трансфертов (за исключением субвенций) из бюджета Ханты-Мансийского автономного округа - Югры&quot;{КонсультантПлюс}" w:history="1">
        <w:r>
          <w:rPr>
            <w:color w:val="0000FF"/>
          </w:rPr>
          <w:t>порядке</w:t>
        </w:r>
      </w:hyperlink>
      <w:r>
        <w:t>, установленном прика</w:t>
      </w:r>
      <w:r>
        <w:t>зом Департамента финансов Ханты-Мансийского автономного округа - Югры от 14 апреля 2011 года N 11-нп "Об утверждении порядка приостановления (сокращения) предоставления межбюджетных трансфертов из бюджета Ханты-Мансийского автономного округа - Югры в случа</w:t>
      </w:r>
      <w:r>
        <w:t>е несоблюдения органами местного самоуправления муниципальных образований Ханты-Мансийского автономного округа - Югры условий их предоставления".</w:t>
      </w:r>
    </w:p>
    <w:p w:rsidR="00000000" w:rsidRDefault="00BF1911">
      <w:pPr>
        <w:pStyle w:val="ConsPlusNormal"/>
        <w:ind w:firstLine="540"/>
        <w:jc w:val="both"/>
      </w:pPr>
      <w:r>
        <w:t>19. Ответственность за достоверность сведений, указанных в Соглашениях и отчетах, несут муниципальные образова</w:t>
      </w:r>
      <w:r>
        <w:t>ния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20. В случае если сумма заключенных контрактов на приобретение товаров (оказание услуг, выполнение работ) для государственных нужд по результатам проведения конкурсных процедур составляет менее суммы, определенной Соглашениями, то р</w:t>
      </w:r>
      <w:r>
        <w:t>азмер субсидии уменьшается соответственно сумме заключенных контрактов.</w:t>
      </w:r>
    </w:p>
    <w:p w:rsidR="00000000" w:rsidRDefault="00BF1911">
      <w:pPr>
        <w:pStyle w:val="ConsPlusNormal"/>
        <w:ind w:firstLine="540"/>
        <w:jc w:val="both"/>
      </w:pPr>
      <w:r>
        <w:t>21. Неиспользованный остаток субсидии на конец финансового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22. В сл</w:t>
      </w:r>
      <w:r>
        <w:t xml:space="preserve">учае если неиспользованный остаток субсидии не перечислен в доход бюджета автономного округа, указанные средства подлежат взысканию в доход бюджета автономного округа в </w:t>
      </w:r>
      <w:hyperlink r:id="rId360" w:tooltip="Приказ Департамента финансов ХМАО - Югры от 05.07.2010 N 17-нп (ред. от 09.01.2014) &quot;О порядке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- Югры в бюджеты муниципальных районов и городских округов Ханты-Мансийского автономного округа - Югры&quot;{КонсультантПлюс}" w:history="1">
        <w:r>
          <w:rPr>
            <w:color w:val="0000FF"/>
          </w:rPr>
          <w:t>порядке</w:t>
        </w:r>
      </w:hyperlink>
      <w:r>
        <w:t>, установленном приказом Департамента финансов Ханты-Мансийского автономного округа - Югры от 5 июля 2010 года N 17-нп "О порядке возврата и взыскания в доход бюджета Ханты-Мансийского автономно</w:t>
      </w:r>
      <w:r>
        <w:t>го округа - Югры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- Югры в бюджеты муниципа</w:t>
      </w:r>
      <w:r>
        <w:t>льных районов и городских округов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23. Контроль целевого использования субсидии муниципальными образованиями автономного округа осуществляет ответственный исполнитель государственной программы путем запроса необ</w:t>
      </w:r>
      <w:r>
        <w:t>ходимых документов у органов местного самоуправления муниципальных образований автономного округа либо путем выездной проверки.</w:t>
      </w:r>
    </w:p>
    <w:p w:rsidR="00000000" w:rsidRDefault="00BF1911">
      <w:pPr>
        <w:pStyle w:val="ConsPlusNormal"/>
        <w:ind w:firstLine="540"/>
        <w:jc w:val="both"/>
      </w:pPr>
      <w:r>
        <w:t>24. В случае нарушения муниципальным образованием автономного округа условий предоставления субсидии (расходование не по целевом</w:t>
      </w:r>
      <w:r>
        <w:t>у назначению, выявление факта представления недостоверных (неполных) сведений) она подлежит возврату в бюджет автономного округа в течение 10 рабочих дней с момента получения соответствующего мотивированного уведомления, направленного ответственным исполни</w:t>
      </w:r>
      <w:r>
        <w:t>телем государственной программы в течение 5 рабочих дней со дня выявления такого факта.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61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9-п)</w:t>
      </w:r>
    </w:p>
    <w:p w:rsidR="00000000" w:rsidRDefault="00BF1911">
      <w:pPr>
        <w:pStyle w:val="ConsPlusNormal"/>
        <w:ind w:firstLine="540"/>
        <w:jc w:val="both"/>
      </w:pPr>
      <w:r>
        <w:t>25. При отказе муниципального образования автономного округа от возврата субсидии в добро</w:t>
      </w:r>
      <w:r>
        <w:t>вольном порядке она взыскивается в судебном порядке в соответствии с действующим законодательством Российской Федерации.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4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41" w:name="Par6782"/>
      <w:bookmarkEnd w:id="41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ИНЫХ МЕЖБЮДЖЕТНЫХ ТРАНСФЕРТОВ ИЗ БЮДЖЕТА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 НА УЧАСТИЕ</w:t>
      </w:r>
    </w:p>
    <w:p w:rsidR="00000000" w:rsidRDefault="00BF1911">
      <w:pPr>
        <w:pStyle w:val="ConsPlusTitle"/>
        <w:jc w:val="center"/>
      </w:pPr>
      <w:r>
        <w:t>В РЕАЛИЗАЦИИ ОТДЕЛЬНЫХ ПРОГРАММНЫХ МЕРОПРИЯТИЙ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  <w:r>
        <w:t>Список изме</w:t>
      </w:r>
      <w:r>
        <w:t>няющих документов</w:t>
      </w:r>
    </w:p>
    <w:p w:rsidR="00000000" w:rsidRDefault="00BF1911">
      <w:pPr>
        <w:pStyle w:val="ConsPlusNormal"/>
        <w:jc w:val="center"/>
      </w:pPr>
      <w:r>
        <w:t xml:space="preserve">(в ред. постановлений Правительства ХМАО - Югры от 20.02.2015 </w:t>
      </w:r>
      <w:hyperlink r:id="rId362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40-п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15.05.2015 </w:t>
      </w:r>
      <w:hyperlink r:id="rId363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145-п</w:t>
        </w:r>
      </w:hyperlink>
      <w:r>
        <w:t xml:space="preserve">, от 13.11.2015 </w:t>
      </w:r>
      <w:hyperlink r:id="rId36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 xml:space="preserve">, от 22.01.2016 </w:t>
      </w:r>
      <w:hyperlink r:id="rId365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9-п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Иные межбюджетные трансферты предоставляются органам местного сам</w:t>
      </w:r>
      <w:r>
        <w:t>оуправления городских округов (муниципальных районов) Ханты-Мансийского автономного округа - Югры (далее также - автономный округ) в порядке, установленном Правительством автономного округа, в следующих случаях:</w:t>
      </w:r>
    </w:p>
    <w:p w:rsidR="00000000" w:rsidRDefault="00BF1911">
      <w:pPr>
        <w:pStyle w:val="ConsPlusNormal"/>
        <w:ind w:firstLine="540"/>
        <w:jc w:val="both"/>
      </w:pPr>
      <w:r>
        <w:t>1.1. Признания муниципальных образований авт</w:t>
      </w:r>
      <w:r>
        <w:t>ономного округа, муниципальных организаций победителями проводимых конкурсных отборов проектов (заявок) на участие в реализации программных мероприятий (далее - заявки). Конкурсный отбор заявок проводится в соответствии с положением, утверждаемым ответстве</w:t>
      </w:r>
      <w:r>
        <w:t>нным исполнителем, соисполнителями государственной программы. При этом заявки должны соответствовать следующим критериям: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66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15.05.2015 N 145-п)</w:t>
      </w:r>
    </w:p>
    <w:p w:rsidR="00000000" w:rsidRDefault="00BF1911">
      <w:pPr>
        <w:pStyle w:val="ConsPlusNormal"/>
        <w:ind w:firstLine="540"/>
        <w:jc w:val="both"/>
      </w:pPr>
      <w:r>
        <w:t>соответствие целям и задачам государственной програ</w:t>
      </w:r>
      <w:r>
        <w:t>ммы;</w:t>
      </w:r>
    </w:p>
    <w:p w:rsidR="00000000" w:rsidRDefault="00BF1911">
      <w:pPr>
        <w:pStyle w:val="ConsPlusNormal"/>
        <w:ind w:firstLine="540"/>
        <w:jc w:val="both"/>
      </w:pPr>
      <w:r>
        <w:t xml:space="preserve">направленность на совершенствование учебно-методического, организационного, правового, финансово-экономического, кадрового, материально-технического обеспечения системы образования, молодежной политики в автономном округе, совершенствование работы по </w:t>
      </w:r>
      <w:r>
        <w:t>подготовке граждан Российской Федерации к военной службе, организации и проведению призыва на военную службу в муниципальных образованиях автономного округа, создание условий для эффективного поведения молодежи на рынке труда;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67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ХМАО - Югры от 15.05.2015 N 145-п)</w:t>
      </w:r>
    </w:p>
    <w:p w:rsidR="00000000" w:rsidRDefault="00BF1911">
      <w:pPr>
        <w:pStyle w:val="ConsPlusNormal"/>
        <w:ind w:firstLine="540"/>
        <w:jc w:val="both"/>
      </w:pPr>
      <w:r>
        <w:t>разработка, апробация и (или) внедрение актуальных для системы образования автономного округа инновационных программ по развитию общего образования и дополнительного образования детей.</w:t>
      </w:r>
    </w:p>
    <w:p w:rsidR="00000000" w:rsidRDefault="00BF1911">
      <w:pPr>
        <w:pStyle w:val="ConsPlusNormal"/>
        <w:ind w:firstLine="540"/>
        <w:jc w:val="both"/>
      </w:pPr>
      <w:r>
        <w:t>1.2. Передачи орг</w:t>
      </w:r>
      <w:r>
        <w:t>анизации проведения отдельных программных мероприятий органам местного самоуправления муниципальных образований автономного округа на основании следующих критериев:</w:t>
      </w:r>
    </w:p>
    <w:p w:rsidR="00000000" w:rsidRDefault="00BF1911">
      <w:pPr>
        <w:pStyle w:val="ConsPlusNormal"/>
        <w:ind w:firstLine="540"/>
        <w:jc w:val="both"/>
      </w:pPr>
      <w:r>
        <w:t>опыт успешного проведения заявленных программных мероприятий на территории муниципального о</w:t>
      </w:r>
      <w:r>
        <w:t>бразования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наличие доступной транспортной схемы и инфраструктуры для обеспечения открытости программного мероприятия для его участников;</w:t>
      </w:r>
    </w:p>
    <w:p w:rsidR="00000000" w:rsidRDefault="00BF1911">
      <w:pPr>
        <w:pStyle w:val="ConsPlusNormal"/>
        <w:ind w:firstLine="540"/>
        <w:jc w:val="both"/>
      </w:pPr>
      <w:r>
        <w:t xml:space="preserve">обеспеченность необходимым для проведения программного мероприятия оборудованием, организационными </w:t>
      </w:r>
      <w:r>
        <w:t>ресурсами.</w:t>
      </w:r>
    </w:p>
    <w:p w:rsidR="00000000" w:rsidRDefault="00BF1911">
      <w:pPr>
        <w:pStyle w:val="ConsPlusNormal"/>
        <w:ind w:firstLine="540"/>
        <w:jc w:val="both"/>
      </w:pPr>
      <w:r>
        <w:t>1.3. Участия муниципальных образовательных организаций в региональной системе подготовки педагогов в</w:t>
      </w:r>
      <w:r>
        <w:t xml:space="preserve"> области информационно-коммуникационных технологий, современных образовательных технологий в сети экспериментальных площадок по развитию кадрового потенциала отрасли по итогам конкурсного отбора, положение о проведении которого утверждается ответственным и</w:t>
      </w:r>
      <w:r>
        <w:t>сполнителем государственной программы, в соответствии со следующими критериями:</w:t>
      </w:r>
    </w:p>
    <w:p w:rsidR="00000000" w:rsidRDefault="00BF1911">
      <w:pPr>
        <w:pStyle w:val="ConsPlusNormal"/>
        <w:ind w:firstLine="540"/>
        <w:jc w:val="both"/>
      </w:pPr>
      <w:r>
        <w:t>наличие опыта реализации программ повышения квалификации педагогических работников образовательных организаций в области информационно-коммуникационных, современных образовател</w:t>
      </w:r>
      <w:r>
        <w:t>ьных технологий;</w:t>
      </w:r>
    </w:p>
    <w:p w:rsidR="00000000" w:rsidRDefault="00BF1911">
      <w:pPr>
        <w:pStyle w:val="ConsPlusNormal"/>
        <w:ind w:firstLine="540"/>
        <w:jc w:val="both"/>
      </w:pPr>
      <w:r>
        <w:t>успешность осуществления образовательной деятельности в предыдущий период на территории муниципального образования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обоснованность финансовых затрат на реализацию экспериментальной деятельности.</w:t>
      </w:r>
    </w:p>
    <w:p w:rsidR="00000000" w:rsidRDefault="00BF1911">
      <w:pPr>
        <w:pStyle w:val="ConsPlusNormal"/>
        <w:ind w:firstLine="540"/>
        <w:jc w:val="both"/>
      </w:pPr>
      <w:r>
        <w:t>2. Реализация программных</w:t>
      </w:r>
      <w:r>
        <w:t xml:space="preserve"> мероприятий органами местного самоуправления муниципальных образований автономного округа осуществляется на основе заключаемого соглашения между ответственным исполнителем, соисполнителем государственной программы и органами местного самоуправления городс</w:t>
      </w:r>
      <w:r>
        <w:t>ких округов (муниципальных районов) автономного округа (далее - Соглашение) путем предоставления иных межбюджетных трансфертов в соответствии со сводной бюджетной росписью бюджета автономного округа в пределах лимитов бюджетных обязательств, предусмотренны</w:t>
      </w:r>
      <w:r>
        <w:t>х на реализацию государственной программы, форма которого утверждается ответственным исполнителем, соисполнителями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3. Распределение иных межбюджетных трансфертов бюджетам муниципальных районов и городских округов Ханты-Мансийског</w:t>
      </w:r>
      <w:r>
        <w:t xml:space="preserve">о автономного округа - Югры, не распределенных в соответствии с Законом Ханты-Мансийского автономного округа - Югры о бюджете Ханты-Мансийского автономного округа - Югры на очередной финансовый год и плановый период, в ходе исполнения бюджета утверждается </w:t>
      </w:r>
      <w:r>
        <w:t>Правительством Ханты-Мансийского автономного округа - Югры.</w:t>
      </w:r>
    </w:p>
    <w:p w:rsidR="00000000" w:rsidRDefault="00BF1911">
      <w:pPr>
        <w:pStyle w:val="ConsPlusNormal"/>
        <w:jc w:val="both"/>
      </w:pPr>
      <w:r>
        <w:t xml:space="preserve">(п. 3 в ред. </w:t>
      </w:r>
      <w:hyperlink r:id="rId368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40-п)</w:t>
      </w:r>
    </w:p>
    <w:p w:rsidR="00000000" w:rsidRDefault="00BF1911">
      <w:pPr>
        <w:pStyle w:val="ConsPlusNormal"/>
        <w:ind w:firstLine="540"/>
        <w:jc w:val="both"/>
      </w:pPr>
      <w:r>
        <w:t>4. Контроль за целевым использованием средств муниципальными образованиями автономного округа осуществляет отв</w:t>
      </w:r>
      <w:r>
        <w:t>етственный исполнитель, соисполнители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проверки.</w:t>
      </w:r>
    </w:p>
    <w:p w:rsidR="00000000" w:rsidRDefault="00BF1911">
      <w:pPr>
        <w:pStyle w:val="ConsPlusNormal"/>
        <w:ind w:firstLine="540"/>
        <w:jc w:val="both"/>
      </w:pPr>
      <w:r>
        <w:t>5. В случае нарушения муниципальным образовани</w:t>
      </w:r>
      <w:r>
        <w:t>ем автономного округа условий предоставления субсидии (расходование не по целевому назначению, выявление факта представления недостоверных (неполных) сведений), она подлежит возврату в бюджет автономного округа в течение 10 рабочих дней с момента получения</w:t>
      </w:r>
      <w:r>
        <w:t xml:space="preserve"> соответствующего мотивированного уведомления, направленного ответственным исполнителем, соисполнителями государственной программы в течение 5 рабочих дней со дня выявления такого факта.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69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</w:t>
      </w:r>
      <w:r>
        <w:t>16 N 9-п)</w:t>
      </w:r>
    </w:p>
    <w:p w:rsidR="00000000" w:rsidRDefault="00BF1911">
      <w:pPr>
        <w:pStyle w:val="ConsPlusNormal"/>
        <w:ind w:firstLine="540"/>
        <w:jc w:val="both"/>
      </w:pPr>
      <w:r>
        <w:t>6. При отказе муниципальным образованием автономного округа от возврата субсидии в добровольном порядке, она взыскивается в судебном порядке в соответствии с действующим законодательством Российской Федерации.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5</w:t>
      </w:r>
    </w:p>
    <w:p w:rsidR="00000000" w:rsidRDefault="00BF1911">
      <w:pPr>
        <w:pStyle w:val="ConsPlusNormal"/>
        <w:jc w:val="right"/>
      </w:pPr>
      <w:r>
        <w:t xml:space="preserve">к государственной </w:t>
      </w:r>
      <w:r>
        <w:t>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42" w:name="Par6824"/>
      <w:bookmarkEnd w:id="42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НА СОФИНАНСИР</w:t>
      </w:r>
      <w:r>
        <w:t>ОВАНИЕ ПОЛНОМОЧИЙ</w:t>
      </w:r>
    </w:p>
    <w:p w:rsidR="00000000" w:rsidRDefault="00BF1911">
      <w:pPr>
        <w:pStyle w:val="ConsPlusTitle"/>
        <w:jc w:val="center"/>
      </w:pPr>
      <w:r>
        <w:t>ОРГАНОВ МЕСТНОГО САМОУПРАВЛЕНИЯ МУНИЦИПАЛЬНЫХ ОБРАЗОВАНИЙ</w:t>
      </w:r>
    </w:p>
    <w:p w:rsidR="00000000" w:rsidRDefault="00BF1911">
      <w:pPr>
        <w:pStyle w:val="ConsPlusTitle"/>
        <w:jc w:val="center"/>
      </w:pPr>
      <w:r>
        <w:t>АВТОНОМНОГО ОКРУГА НА КАПИТАЛЬНОЕ СТРОИТЕЛЬСТВО</w:t>
      </w:r>
    </w:p>
    <w:p w:rsidR="00000000" w:rsidRDefault="00BF1911">
      <w:pPr>
        <w:pStyle w:val="ConsPlusTitle"/>
        <w:jc w:val="center"/>
      </w:pPr>
      <w:r>
        <w:t>И РЕКОНСТРУКЦИЮ ОБЪЕКТОВ ДОШКОЛЬНОГО ОБРАЗОВАНИЯ ЗА СЧЕТ</w:t>
      </w:r>
    </w:p>
    <w:p w:rsidR="00000000" w:rsidRDefault="00BF1911">
      <w:pPr>
        <w:pStyle w:val="ConsPlusTitle"/>
        <w:jc w:val="center"/>
      </w:pPr>
      <w:r>
        <w:t>БЮДЖЕТНЫХ АССИГНОВАНИЙ, ПРЕДОСТАВЛЕННЫХ БЮДЖЕТУ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BF1911">
      <w:pPr>
        <w:pStyle w:val="ConsPlusTitle"/>
        <w:jc w:val="center"/>
      </w:pPr>
      <w:r>
        <w:t>ИЗ ФЕДЕРАЛЬНОГО БЮДЖЕТА 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370" w:tooltip="Постановление Правительства ХМАО - Югры от 29.08.2014 N 32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29.08.2014 N 323-п;</w:t>
      </w:r>
    </w:p>
    <w:p w:rsidR="00000000" w:rsidRDefault="00BF1911">
      <w:pPr>
        <w:pStyle w:val="ConsPlusNormal"/>
        <w:jc w:val="center"/>
      </w:pPr>
      <w:r>
        <w:t>в ред. постановлений Правительства ХМАО - Югры от 13.11.2</w:t>
      </w:r>
      <w:r>
        <w:t xml:space="preserve">015 </w:t>
      </w:r>
      <w:hyperlink r:id="rId371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22.01.2016 </w:t>
      </w:r>
      <w:hyperlink r:id="rId372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9-п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разработан в целях предоставления субсидии органам местного самоуправления муниципальных образований автономного округа (далее - получатели) на капитальное строительство и реконструкцию объек</w:t>
      </w:r>
      <w:r>
        <w:t>тов дошкольного образования муниципальной собственности (далее - субсидия) за счет бюджетных ассигнований, предоставленных бюджету Ханты-Мансийского автономного округа - Югры (далее - автономный округ) из федерального бюджета на модернизацию региональных с</w:t>
      </w:r>
      <w:r>
        <w:t>истем дошкольного образования (далее - МРСДО).</w:t>
      </w:r>
    </w:p>
    <w:p w:rsidR="00000000" w:rsidRDefault="00BF1911">
      <w:pPr>
        <w:pStyle w:val="ConsPlusNormal"/>
        <w:ind w:firstLine="540"/>
        <w:jc w:val="both"/>
      </w:pPr>
      <w:r>
        <w:t>2. Субсидия предоставляется в соответствии со сводной бюджетной росписью бюджета автономного округа в пределах лимитов бюджетных обязательств, предусмотренных Соглашениями между Правительством автономного окру</w:t>
      </w:r>
      <w:r>
        <w:t>га и Министерством образования и науки Российской Федерации на МРСДО на очередной финансовый год, на объекты капитального строительства и реконструкции дошкольных образовательных организаций в автономном округе (далее - объекты), указанные в заявках о пере</w:t>
      </w:r>
      <w:r>
        <w:t>числении субсидии из федерального бюджета бюджету автономного округа на МРСДО.</w:t>
      </w:r>
    </w:p>
    <w:p w:rsidR="00000000" w:rsidRDefault="00BF1911">
      <w:pPr>
        <w:pStyle w:val="ConsPlusNormal"/>
        <w:ind w:firstLine="540"/>
        <w:jc w:val="both"/>
      </w:pPr>
      <w:r>
        <w:t>3. Субсидии предоставляются получателям на условиях:</w:t>
      </w:r>
    </w:p>
    <w:p w:rsidR="00000000" w:rsidRDefault="00BF1911">
      <w:pPr>
        <w:pStyle w:val="ConsPlusNormal"/>
        <w:ind w:firstLine="540"/>
        <w:jc w:val="both"/>
      </w:pPr>
      <w:r>
        <w:t>наличия муниципальной программы, направленной на модернизацию муниципальной системы дошкольного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наличия в муниц</w:t>
      </w:r>
      <w:r>
        <w:t>ипальных правовых актах о местных бюджетах бюджетных ассигнований на очередной финансовый год на исполнение расходных обязательств по софинансированию МРСДО;</w:t>
      </w:r>
    </w:p>
    <w:p w:rsidR="00000000" w:rsidRDefault="00BF1911">
      <w:pPr>
        <w:pStyle w:val="ConsPlusNormal"/>
        <w:ind w:firstLine="540"/>
        <w:jc w:val="both"/>
      </w:pPr>
      <w:r>
        <w:t>наличия муниципальных планов по модернизации муниципальной системы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4. Суб</w:t>
      </w:r>
      <w:r>
        <w:t>сидия предоставляется на основании соглашения, заключаемого между Департаментом образования и молодежной политики автономного округа (далее - Департамент) и получателем, в котором предусмотрены:</w:t>
      </w:r>
    </w:p>
    <w:p w:rsidR="00000000" w:rsidRDefault="00BF1911">
      <w:pPr>
        <w:pStyle w:val="ConsPlusNormal"/>
        <w:ind w:firstLine="540"/>
        <w:jc w:val="both"/>
      </w:pPr>
      <w:r>
        <w:t>сведения об объеме предоставляемой субсидии;</w:t>
      </w:r>
    </w:p>
    <w:p w:rsidR="00000000" w:rsidRDefault="00BF1911">
      <w:pPr>
        <w:pStyle w:val="ConsPlusNormal"/>
        <w:ind w:firstLine="540"/>
        <w:jc w:val="both"/>
      </w:pPr>
      <w:r>
        <w:t>сроки, цели и ус</w:t>
      </w:r>
      <w:r>
        <w:t>ловия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сведения о нормативном правовом акте муниципального образования, устанавливающем расходное обязательство муниципального образования автономного округа, на исполнение которого предоставляется субсидия, и об объеме бюджетных ас</w:t>
      </w:r>
      <w:r>
        <w:t>сигнований, предусмотренных на его обеспечение;</w:t>
      </w:r>
    </w:p>
    <w:p w:rsidR="00000000" w:rsidRDefault="00BF1911">
      <w:pPr>
        <w:pStyle w:val="ConsPlusNormal"/>
        <w:ind w:firstLine="540"/>
        <w:jc w:val="both"/>
      </w:pPr>
      <w:r>
        <w:t>перечень объектов;</w:t>
      </w:r>
    </w:p>
    <w:p w:rsidR="00000000" w:rsidRDefault="00BF1911">
      <w:pPr>
        <w:pStyle w:val="ConsPlusNormal"/>
        <w:ind w:firstLine="540"/>
        <w:jc w:val="both"/>
      </w:pPr>
      <w:r>
        <w:t>значения целевых показателей эффективности использования субсидии в соответствии с таблицей 1;</w:t>
      </w:r>
    </w:p>
    <w:p w:rsidR="00000000" w:rsidRDefault="00BF1911">
      <w:pPr>
        <w:pStyle w:val="ConsPlusNormal"/>
        <w:ind w:firstLine="540"/>
        <w:jc w:val="both"/>
      </w:pPr>
      <w:r>
        <w:t>сроки и порядок предоставления отчетности об осуществлении расходов бюджета муниципального обр</w:t>
      </w:r>
      <w:r>
        <w:t>азования автономного округа, источником софинансирования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ответственность сторон за несоблюдение условий Соглашения, в том числе в виде возврата средств получателем в бюджет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 xml:space="preserve">порядок осуществления Департаментом </w:t>
      </w:r>
      <w:r>
        <w:t>проверок соблюдения получателями субсидии условий, целей и порядка их предоставления в течение срока действия Соглашения;</w:t>
      </w:r>
    </w:p>
    <w:p w:rsidR="00000000" w:rsidRDefault="00BF1911">
      <w:pPr>
        <w:pStyle w:val="ConsPlusNormal"/>
        <w:ind w:firstLine="540"/>
        <w:jc w:val="both"/>
      </w:pPr>
      <w:r>
        <w:t>согласие получателя субсидии на осуществление главным распорядителем (распорядителем) бюджетных средств, предоставившим субсидии, и ор</w:t>
      </w:r>
      <w:r>
        <w:t>ганами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000000" w:rsidRDefault="00BF1911">
      <w:pPr>
        <w:pStyle w:val="ConsPlusNormal"/>
        <w:ind w:firstLine="540"/>
        <w:jc w:val="both"/>
      </w:pPr>
      <w:r>
        <w:t>иные условия, определяемые по соглашению сторон.</w:t>
      </w:r>
    </w:p>
    <w:p w:rsidR="00000000" w:rsidRDefault="00BF1911">
      <w:pPr>
        <w:pStyle w:val="ConsPlusNormal"/>
        <w:ind w:firstLine="540"/>
        <w:jc w:val="both"/>
      </w:pPr>
      <w:r>
        <w:t>5. Форма Соглашения утверждается Департаментом.</w:t>
      </w:r>
    </w:p>
    <w:p w:rsidR="00000000" w:rsidRDefault="00BF1911">
      <w:pPr>
        <w:pStyle w:val="ConsPlusNormal"/>
        <w:ind w:firstLine="540"/>
        <w:jc w:val="both"/>
      </w:pPr>
      <w:r>
        <w:t>6. Размер уровня софинансирования из бюджета автономного округа устанавливается не более 90% от годового объема бюджетных инвестиций в объекты капитального строительства и реконструкции дошкольного образования (далее - инвестиции).</w:t>
      </w:r>
    </w:p>
    <w:p w:rsidR="00000000" w:rsidRDefault="00BF1911">
      <w:pPr>
        <w:pStyle w:val="ConsPlusNormal"/>
        <w:ind w:firstLine="540"/>
        <w:jc w:val="both"/>
      </w:pPr>
      <w:r>
        <w:t>Годовой объем инвестиций</w:t>
      </w:r>
      <w:r>
        <w:t xml:space="preserve"> определяется в пределах планируемой стоимости объекта за минусом объемов инвестиций, профинансированных с начала строительства или реконструкции объекта, с учетом сроков строительства или реконструкции объекта, определенных проектной документацией. Годово</w:t>
      </w:r>
      <w:r>
        <w:t>й объем инвестиций по объектам, вводимым в текущем финансовом году, не должен превышать фактическую стоимость объекта за минусом объемов инвестиций, профинансированных с начала строительства или реконструкции объекта.</w:t>
      </w:r>
    </w:p>
    <w:p w:rsidR="00000000" w:rsidRDefault="00BF1911">
      <w:pPr>
        <w:pStyle w:val="ConsPlusNormal"/>
        <w:ind w:firstLine="540"/>
        <w:jc w:val="both"/>
      </w:pPr>
      <w:r>
        <w:t>Планируемая стоимость объекта (с учето</w:t>
      </w:r>
      <w:r>
        <w:t xml:space="preserve">м предпроектных, проектных работ и строительно-монтажных работ) определяется в ходе проведения проверки инвестиционных проектов на предмет эффективности использования средств бюджета автономного округа, направляемых на капитальные вложения, </w:t>
      </w:r>
      <w:hyperlink r:id="rId373" w:tooltip="Постановление Правительства ХМАО - Югры от 02.04.2011 N 93-п (ред. от 03.10.2013) &quot;О порядке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&quot;{КонсультантПлюс}" w:history="1">
        <w:r>
          <w:rPr>
            <w:color w:val="0000FF"/>
          </w:rPr>
          <w:t>порядок</w:t>
        </w:r>
      </w:hyperlink>
      <w:r>
        <w:t xml:space="preserve"> которой установлен постановлением Правительства автономного округа от 2 апреля 2011 го</w:t>
      </w:r>
      <w:r>
        <w:t>да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вложения".</w:t>
      </w:r>
    </w:p>
    <w:p w:rsidR="00000000" w:rsidRDefault="00BF1911">
      <w:pPr>
        <w:pStyle w:val="ConsPlusNormal"/>
        <w:ind w:firstLine="540"/>
        <w:jc w:val="both"/>
      </w:pPr>
      <w:r>
        <w:t>Фактическая стоимость объекта определяется на основа</w:t>
      </w:r>
      <w:r>
        <w:t>нии заключенных муниципальных контрактов на проведение предпроектных, проектных и строительно-монтажных работ, на приобретение технологического оборудования, мебели и инвентаря в соответствии со спецификацией, на финансирование прочих затрат.</w:t>
      </w:r>
    </w:p>
    <w:p w:rsidR="00000000" w:rsidRDefault="00BF1911">
      <w:pPr>
        <w:pStyle w:val="ConsPlusNormal"/>
        <w:ind w:firstLine="540"/>
        <w:jc w:val="both"/>
      </w:pPr>
      <w:bookmarkStart w:id="43" w:name="Par6860"/>
      <w:bookmarkEnd w:id="43"/>
      <w:r>
        <w:t>7. Для заключения Соглашения органы местного самоуправления представляют ответственному исполнителю государственной программы в установленные им сроки:</w:t>
      </w:r>
    </w:p>
    <w:p w:rsidR="00000000" w:rsidRDefault="00BF1911">
      <w:pPr>
        <w:pStyle w:val="ConsPlusNormal"/>
        <w:ind w:firstLine="540"/>
        <w:jc w:val="both"/>
      </w:pPr>
      <w:r>
        <w:t>заверенную копию муниципальной программы, направленной на модернизацию муниципальной системы дошкольног</w:t>
      </w:r>
      <w:r>
        <w:t>о образования;</w:t>
      </w:r>
    </w:p>
    <w:p w:rsidR="00000000" w:rsidRDefault="00BF1911">
      <w:pPr>
        <w:pStyle w:val="ConsPlusNormal"/>
        <w:ind w:firstLine="540"/>
        <w:jc w:val="both"/>
      </w:pPr>
      <w:r>
        <w:t>выписку из правового акта органа местного самоуправления, подтверждающую наличие бюджетных ассигнований на очередной финансовый год на исполнение расходных обязательств по софинансированию МРСДО;</w:t>
      </w:r>
    </w:p>
    <w:p w:rsidR="00000000" w:rsidRDefault="00BF1911">
      <w:pPr>
        <w:pStyle w:val="ConsPlusNormal"/>
        <w:ind w:firstLine="540"/>
        <w:jc w:val="both"/>
      </w:pPr>
      <w:r>
        <w:t>заверенную копию муниципальных планов по моде</w:t>
      </w:r>
      <w:r>
        <w:t>рнизации муниципальной системы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 xml:space="preserve">8. Документы, указанные в </w:t>
      </w:r>
      <w:hyperlink w:anchor="Par6860" w:tooltip="7. Для заключения Соглашения органы местного самоуправления представляют ответственному исполнителю государственной программы в установленные им сроки: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представляются в письменной форме непосредственно или почтовым отправлением по адресу: 628011, Ханты-Мансийский автономный округ - Югра, г. Ханты-Мансийск, ул. Чехова, д. 12.</w:t>
      </w:r>
    </w:p>
    <w:p w:rsidR="00000000" w:rsidRDefault="00BF1911">
      <w:pPr>
        <w:pStyle w:val="ConsPlusNormal"/>
        <w:ind w:firstLine="540"/>
        <w:jc w:val="both"/>
      </w:pPr>
      <w:r>
        <w:t>9. Субсидия перечисляется Департаментом финан</w:t>
      </w:r>
      <w:r>
        <w:t>сов Ханты-Мансийского автономного округа - Югры на основании заявки на финансирование, ежемесячно представляемой Департаментом в срок до 25 числа месяца, предшествующего месяцу, в котором будет осуществляться финансирование.</w:t>
      </w:r>
    </w:p>
    <w:p w:rsidR="00000000" w:rsidRDefault="00BF1911">
      <w:pPr>
        <w:pStyle w:val="ConsPlusNormal"/>
        <w:ind w:firstLine="540"/>
        <w:jc w:val="both"/>
      </w:pPr>
      <w:r>
        <w:t>10. Получатели вправе увеличива</w:t>
      </w:r>
      <w:r>
        <w:t>ть объем финансирования программных мероприятий за счет привлеченных и собственных средств местных бюджетов.</w:t>
      </w:r>
    </w:p>
    <w:p w:rsidR="00000000" w:rsidRDefault="00BF1911">
      <w:pPr>
        <w:pStyle w:val="ConsPlusNormal"/>
        <w:ind w:firstLine="540"/>
        <w:jc w:val="both"/>
      </w:pPr>
      <w:r>
        <w:t xml:space="preserve">11. Департамент финансов Ханты-Мансийского автономного округа - Югры вправе в установленном порядке принять решение о приостановлении (сокращении) </w:t>
      </w:r>
      <w:r>
        <w:t>предоставления субсидии бюджетам муниципальных образований автономного округа в случае невыполнения получателями условий, в соответствии с которыми предоставляется субсидия, в том числе на основании предложений Департамента.</w:t>
      </w:r>
    </w:p>
    <w:p w:rsidR="00000000" w:rsidRDefault="00BF1911">
      <w:pPr>
        <w:pStyle w:val="ConsPlusNormal"/>
        <w:ind w:firstLine="540"/>
        <w:jc w:val="both"/>
      </w:pPr>
      <w:r>
        <w:t>12. Ответственность за достовер</w:t>
      </w:r>
      <w:r>
        <w:t>ность сведений, указанных в Соглашении и отчетах, возлагается на получателя.</w:t>
      </w:r>
    </w:p>
    <w:p w:rsidR="00000000" w:rsidRDefault="00BF1911">
      <w:pPr>
        <w:pStyle w:val="ConsPlusNormal"/>
        <w:ind w:firstLine="540"/>
        <w:jc w:val="both"/>
      </w:pPr>
      <w:r>
        <w:t>13. В случае если сумма заключенных контрактов на приобретение товаров (оказание услуг, выполнение работ) для государственных нужд по результатам проведения конкурсных процедур со</w:t>
      </w:r>
      <w:r>
        <w:t>ставляет менее суммы, определенной Соглашением, то размер субсидии уменьшается соответственно сумме заключенных контрактов.</w:t>
      </w:r>
    </w:p>
    <w:p w:rsidR="00000000" w:rsidRDefault="00BF1911">
      <w:pPr>
        <w:pStyle w:val="ConsPlusNormal"/>
        <w:ind w:firstLine="540"/>
        <w:jc w:val="both"/>
      </w:pPr>
      <w:bookmarkStart w:id="44" w:name="Par6870"/>
      <w:bookmarkEnd w:id="44"/>
      <w:r>
        <w:t>14. Неиспользованный остаток субсидии на конец финансового года подлежит возврату в бюджет автономного округа в устано</w:t>
      </w:r>
      <w:r>
        <w:t>вленном порядке, если иное не предусмотрено законодательством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15. Департамент и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000000" w:rsidRDefault="00BF1911">
      <w:pPr>
        <w:pStyle w:val="ConsPlusNormal"/>
        <w:ind w:firstLine="540"/>
        <w:jc w:val="both"/>
      </w:pPr>
      <w:r>
        <w:t>16. Департамент</w:t>
      </w:r>
      <w:r>
        <w:t xml:space="preserve"> осуществляет контроль за целевым использованием средств субсидии путем запроса соответствующих документов и проведения выездных проверок.</w:t>
      </w:r>
    </w:p>
    <w:p w:rsidR="00000000" w:rsidRDefault="00BF1911">
      <w:pPr>
        <w:pStyle w:val="ConsPlusNormal"/>
        <w:ind w:firstLine="540"/>
        <w:jc w:val="both"/>
      </w:pPr>
      <w:bookmarkStart w:id="45" w:name="Par6873"/>
      <w:bookmarkEnd w:id="45"/>
      <w:r>
        <w:t>17. Субсидия подлежит возврату в бюджет автономного округа получателем в случаях:</w:t>
      </w:r>
    </w:p>
    <w:p w:rsidR="00000000" w:rsidRDefault="00BF1911">
      <w:pPr>
        <w:pStyle w:val="ConsPlusNormal"/>
        <w:ind w:firstLine="540"/>
        <w:jc w:val="both"/>
      </w:pPr>
      <w:r>
        <w:t xml:space="preserve">расходования средств </w:t>
      </w:r>
      <w:r>
        <w:t>субсидии не по целевому назначению;</w:t>
      </w:r>
    </w:p>
    <w:p w:rsidR="00000000" w:rsidRDefault="00BF1911">
      <w:pPr>
        <w:pStyle w:val="ConsPlusNormal"/>
        <w:ind w:firstLine="540"/>
        <w:jc w:val="both"/>
      </w:pPr>
      <w:r>
        <w:t>выявления факта представления получателем недостоверной или неполной информации.</w:t>
      </w:r>
    </w:p>
    <w:p w:rsidR="00000000" w:rsidRDefault="00BF1911">
      <w:pPr>
        <w:pStyle w:val="ConsPlusNormal"/>
        <w:ind w:firstLine="540"/>
        <w:jc w:val="both"/>
      </w:pPr>
      <w:bookmarkStart w:id="46" w:name="Par6876"/>
      <w:bookmarkEnd w:id="46"/>
      <w:r>
        <w:t>18. Возврат субсидии в бюджет автономного округа осуществляется образовательной организацией в течение 10 рабочих дней с моме</w:t>
      </w:r>
      <w:r>
        <w:t xml:space="preserve">нта получения мотивированного уведомления о ее возврате, направленного Департаментом в течение 5 рабочих дней со дня выявления случая, указанного в </w:t>
      </w:r>
      <w:hyperlink w:anchor="Par6873" w:tooltip="17. Субсидия подлежит возврату в бюджет автономного округа получателем в случаях: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74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9-п)</w:t>
      </w:r>
    </w:p>
    <w:p w:rsidR="00000000" w:rsidRDefault="00BF1911">
      <w:pPr>
        <w:pStyle w:val="ConsPlusNormal"/>
        <w:ind w:firstLine="540"/>
        <w:jc w:val="both"/>
      </w:pPr>
      <w:r>
        <w:t xml:space="preserve">19. В случае невыполнения требований, установленных </w:t>
      </w:r>
      <w:hyperlink w:anchor="Par6870" w:tooltip="14. Неиспользованный остаток субсидии на конец финансового года подлежит возврату в бюджет автономного округа в установленном порядке, если иное не предусмотрено законодательством автономного округа.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6876" w:tooltip="18. Возврат субсидии в бюджет автономного округа осуществляется образовательной организацией в течение 10 рабочих дней с момента получения мотивированного уведомления о ее возврате, направленного Департаментом в течение 5 рабочих дней со дня выявления случая, указанного в пункте 17 настоящего Порядка." w:history="1">
        <w:r>
          <w:rPr>
            <w:color w:val="0000FF"/>
          </w:rPr>
          <w:t>18</w:t>
        </w:r>
      </w:hyperlink>
      <w:r>
        <w:t xml:space="preserve"> настоящего Порядка, возврат</w:t>
      </w:r>
      <w:r>
        <w:t xml:space="preserve"> субсидии обеспечивается в судебном порядке в соответствии с законодательством Российской Федерации.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6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47" w:name="Par6890"/>
      <w:bookmarkEnd w:id="47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СУБСИДИЙ ИНВЕСТОРАМ НА ВОЗМЕЩЕНИЕ ЧАСТИ</w:t>
      </w:r>
    </w:p>
    <w:p w:rsidR="00000000" w:rsidRDefault="00BF1911">
      <w:pPr>
        <w:pStyle w:val="ConsPlusTitle"/>
        <w:jc w:val="center"/>
      </w:pPr>
      <w:r>
        <w:t>ЗАТРАТ НА СТРОИТЕЛЬСТВО ИНЖЕНЕРНЫХ СЕТЕЙ И ОБЪЕКТОВ</w:t>
      </w:r>
    </w:p>
    <w:p w:rsidR="00000000" w:rsidRDefault="00BF1911">
      <w:pPr>
        <w:pStyle w:val="ConsPlusTitle"/>
        <w:jc w:val="center"/>
      </w:pPr>
      <w:r>
        <w:t>ИНЖЕНЕРНОЙ ИНФРАСТРУКТУРЫ, НЕОБХОДИМЫХ ДЛЯ СТРОИТЕЛЬСТВА</w:t>
      </w:r>
    </w:p>
    <w:p w:rsidR="00000000" w:rsidRDefault="00BF1911">
      <w:pPr>
        <w:pStyle w:val="ConsPlusTitle"/>
        <w:jc w:val="center"/>
      </w:pPr>
      <w:r>
        <w:t>ОБЪЕКТОВ ОБЩЕГО ОБРАЗОВ</w:t>
      </w:r>
      <w:r>
        <w:t>АНИЯ НА ТЕРРИТОРИИ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375" w:tooltip="Постановление Правительства ХМАО - Югры от 07.11.2014 N 41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07.11.2014 N 418-п;</w:t>
      </w:r>
    </w:p>
    <w:p w:rsidR="00000000" w:rsidRDefault="00BF1911">
      <w:pPr>
        <w:pStyle w:val="ConsPlusNormal"/>
        <w:jc w:val="center"/>
      </w:pPr>
      <w:r>
        <w:t xml:space="preserve">в ред. постановлений Правительства ХМАО - Югры от 21.11.2014 </w:t>
      </w:r>
      <w:hyperlink r:id="rId376" w:tooltip="Постановление Правительства ХМАО - Югры от 21.11.2014 N 44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443-п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23.10.2015 </w:t>
      </w:r>
      <w:hyperlink r:id="rId377" w:tooltip="Постановление Правительства ХМАО - Югры от 23.10.2015 N 35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357-п</w:t>
        </w:r>
      </w:hyperlink>
      <w:r>
        <w:t xml:space="preserve">, от 13.11.2015 </w:t>
      </w:r>
      <w:hyperlink r:id="rId37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 xml:space="preserve">, от 15.04.2016 </w:t>
      </w:r>
      <w:hyperlink r:id="rId379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114-п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определяет условия и механизм предоставления юридическим лицам (за исключением государственных и мун</w:t>
      </w:r>
      <w:r>
        <w:t>иципальных учреждений) и индивидуальным предпринимателям (далее - Инвестор) субсидий на возмещение части затрат на строительство и (или) реконструкцию инженерных сетей и объектов инженерной инфраструктуры, необходимых для строительства объектов, предназнач</w:t>
      </w:r>
      <w:r>
        <w:t>енных для размещения в них дошкольных и (или) общеобразовательных организаций (далее - Объекты образования), на территории Ханты-Мансийского автономного округа - Югры.</w:t>
      </w:r>
    </w:p>
    <w:p w:rsidR="00000000" w:rsidRDefault="00BF1911">
      <w:pPr>
        <w:pStyle w:val="ConsPlusNormal"/>
        <w:ind w:firstLine="540"/>
        <w:jc w:val="both"/>
      </w:pPr>
      <w:bookmarkStart w:id="48" w:name="Par6903"/>
      <w:bookmarkEnd w:id="48"/>
      <w:r>
        <w:t>2. Субсидии Инвесторам предоставляются на возмещение части затрат на строи</w:t>
      </w:r>
      <w:r>
        <w:t>тельство и (или) реконструкцию линий водопровода, канализации (в том числе ливневой), линий электропередач, линий теплоснабжения, внутриквартальных дорог и проездов, газопроводов, объектов газоснабжения и газораспределительных пунктов, тепловых и электриче</w:t>
      </w:r>
      <w:r>
        <w:t>ских распределительных пунктов, котельных, пожарных водоемов, трансформаторных подстанций, водозаборных и очистных сооружений, канализационно-насосных станций (за исключением инженерных сетей, дорог и проездов в границах отведенного для строительства Объек</w:t>
      </w:r>
      <w:r>
        <w:t>та образования земельного участка), предусмотренных техническими условиями, выданными для строительства Объектов образования, а также на демонтаж существующих в пределах отведенного земельного участка инженерных сетей и их перенос за его границы (далее - С</w:t>
      </w:r>
      <w:r>
        <w:t>убсидии, Инженерные сети и объекты инженерной инфраструктуры).</w:t>
      </w:r>
    </w:p>
    <w:p w:rsidR="00000000" w:rsidRDefault="00BF1911">
      <w:pPr>
        <w:pStyle w:val="ConsPlusNormal"/>
        <w:ind w:firstLine="540"/>
        <w:jc w:val="both"/>
      </w:pPr>
      <w:bookmarkStart w:id="49" w:name="Par6904"/>
      <w:bookmarkEnd w:id="49"/>
      <w:r>
        <w:t>3. Субсидии предоставляются Инвесторам, осуществлявшим строительство Объектов образования, за исключением Объектов образования, источником финансирования строительства которых явл</w:t>
      </w:r>
      <w:r>
        <w:t xml:space="preserve">яются средства бюджета автономного округа, бюджета муниципального образования автономного округа, программы "Сотрудничество". При этом Объект образования должен быть включен в </w:t>
      </w:r>
      <w:hyperlink w:anchor="Par4978" w:tooltip="Перечень объектов капитального строительства" w:history="1">
        <w:r>
          <w:rPr>
            <w:color w:val="0000FF"/>
          </w:rPr>
          <w:t>таблицу 6</w:t>
        </w:r>
      </w:hyperlink>
      <w:r>
        <w:t xml:space="preserve"> государственной программы с источником финансирования - "внебюджетные источники".</w:t>
      </w:r>
    </w:p>
    <w:p w:rsidR="00000000" w:rsidRDefault="00BF1911">
      <w:pPr>
        <w:pStyle w:val="ConsPlusNormal"/>
        <w:jc w:val="both"/>
      </w:pPr>
      <w:r>
        <w:t xml:space="preserve">(п. 3 в ред. </w:t>
      </w:r>
      <w:hyperlink r:id="rId380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bookmarkStart w:id="50" w:name="Par6906"/>
      <w:bookmarkEnd w:id="50"/>
      <w:r>
        <w:t>4. Предоставление Субсидий Инвесторам осуществляется по результатам отбора Инжене</w:t>
      </w:r>
      <w:r>
        <w:t>рных сетей и объектов инженерной инфраструктуры, в пределах объема средств, предусмотренных на эти цели бюджетом автономного округа на соответствующий финансовый год и плановый период.</w:t>
      </w:r>
    </w:p>
    <w:p w:rsidR="00000000" w:rsidRDefault="00BF1911">
      <w:pPr>
        <w:pStyle w:val="ConsPlusNormal"/>
        <w:ind w:firstLine="540"/>
        <w:jc w:val="both"/>
      </w:pPr>
      <w:bookmarkStart w:id="51" w:name="Par6907"/>
      <w:bookmarkEnd w:id="51"/>
      <w:r>
        <w:t>5. Для участия в отборе Объекты образования, а также Инженерные сети и объекты инженерной инфраструктуры должны быть введены в эксплуатацию.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81" w:tooltip="Постановление Правительства ХМАО - Югры от 21.11.2014 N 44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21.11.2014 N 443-п)</w:t>
      </w:r>
    </w:p>
    <w:p w:rsidR="00000000" w:rsidRDefault="00BF1911">
      <w:pPr>
        <w:pStyle w:val="ConsPlusNormal"/>
        <w:ind w:firstLine="540"/>
        <w:jc w:val="both"/>
      </w:pPr>
      <w:r>
        <w:t>6. Отбор Инженерных сетей и объе</w:t>
      </w:r>
      <w:r>
        <w:t>ктов инженерной инфраструктуры для предоставления Субсидий осуществляется Комиссией, формируемой из представителей Департамента строительства Ханты-Мансийского автономного округа - Югры (далее - Депстрой Югры), состав которой утверждается приказом Депстроя</w:t>
      </w:r>
      <w:r>
        <w:t xml:space="preserve"> Югры (далее - Комиссия). Порядок работы Комиссии установлен настоящим Порядком.</w:t>
      </w:r>
    </w:p>
    <w:p w:rsidR="00000000" w:rsidRDefault="00BF1911">
      <w:pPr>
        <w:pStyle w:val="ConsPlusNormal"/>
        <w:ind w:firstLine="540"/>
        <w:jc w:val="both"/>
      </w:pPr>
      <w:bookmarkStart w:id="52" w:name="Par6910"/>
      <w:bookmarkEnd w:id="52"/>
      <w:r>
        <w:t>7. Для участия в отборе Инженерных сетей и объектов инженерной инфраструктуры Инвесторы представляют в Депстрой Югры лично или через доверенных представителей за</w:t>
      </w:r>
      <w:r>
        <w:t>явки по форме, утвержденной приказом Депстроя Югры. На каждый Объект образования Инвестором оформляется отдельная заявка.</w:t>
      </w:r>
    </w:p>
    <w:p w:rsidR="00000000" w:rsidRDefault="00BF1911">
      <w:pPr>
        <w:pStyle w:val="ConsPlusNormal"/>
        <w:ind w:firstLine="540"/>
        <w:jc w:val="both"/>
      </w:pPr>
      <w:r>
        <w:t>8. Информация о дате начала и окончания приема заявок от Инвесторов для участия в отборе Инженерных сетей и объектов инженерной инфрас</w:t>
      </w:r>
      <w:r>
        <w:t>труктуры доводится Депстроем Югры до сведения муниципальных образований автономного округа извещением, а также размещается на Едином официальном сайте государственных органов автономного округа в разделе Депстроя Югры "Деятельность" - "Возмещение части зат</w:t>
      </w:r>
      <w:r>
        <w:t>рат на строительство инженерных сетей и объектов инженерной инфраструктуры для строительства объектов образования".</w:t>
      </w:r>
    </w:p>
    <w:p w:rsidR="00000000" w:rsidRDefault="00BF1911">
      <w:pPr>
        <w:pStyle w:val="ConsPlusNormal"/>
        <w:ind w:firstLine="540"/>
        <w:jc w:val="both"/>
      </w:pPr>
      <w:r>
        <w:t>9. Срок приема заявок от Инвесторов для участия в отборе Инженерных сетей и объектов инженерной инфраструктуры составляет 7 рабочих дней.</w:t>
      </w:r>
    </w:p>
    <w:p w:rsidR="00000000" w:rsidRDefault="00BF1911">
      <w:pPr>
        <w:pStyle w:val="ConsPlusNormal"/>
        <w:ind w:firstLine="540"/>
        <w:jc w:val="both"/>
      </w:pPr>
      <w:bookmarkStart w:id="53" w:name="Par6913"/>
      <w:bookmarkEnd w:id="53"/>
      <w:r>
        <w:t>10. К заявке прилагаются следующие документы:</w:t>
      </w:r>
    </w:p>
    <w:p w:rsidR="00000000" w:rsidRDefault="00BF1911">
      <w:pPr>
        <w:pStyle w:val="ConsPlusNormal"/>
        <w:ind w:firstLine="540"/>
        <w:jc w:val="both"/>
      </w:pPr>
      <w:bookmarkStart w:id="54" w:name="Par6914"/>
      <w:bookmarkEnd w:id="54"/>
      <w:r>
        <w:t>10.1. Копии документов, подтверждающих право Инвестора на использование земельного участка, предназначенного для строительства Объекта образования, в соответствии с требованиями законо</w:t>
      </w:r>
      <w:r>
        <w:t>дательства Российской Федерации.</w:t>
      </w:r>
    </w:p>
    <w:p w:rsidR="00000000" w:rsidRDefault="00BF1911">
      <w:pPr>
        <w:pStyle w:val="ConsPlusNormal"/>
        <w:ind w:firstLine="540"/>
        <w:jc w:val="both"/>
      </w:pPr>
      <w:bookmarkStart w:id="55" w:name="Par6915"/>
      <w:bookmarkEnd w:id="55"/>
      <w:r>
        <w:t>10.2. Утратил силу. - Постановление Правительства ХМАО - Югры от 13.11.2015 N 410-п.</w:t>
      </w:r>
    </w:p>
    <w:p w:rsidR="00000000" w:rsidRDefault="00BF1911">
      <w:pPr>
        <w:pStyle w:val="ConsPlusNormal"/>
        <w:ind w:firstLine="540"/>
        <w:jc w:val="both"/>
      </w:pPr>
      <w:r>
        <w:t xml:space="preserve">10.3. Копия разделов проектной документации на Инженерные сети и объекты инженерной инфраструктуры в составе, установленном </w:t>
      </w:r>
      <w:r>
        <w:t>для линейных объектов капитального строительства "</w:t>
      </w:r>
      <w:hyperlink r:id="rId382" w:tooltip="Постановление Правительства РФ от 16.02.2008 N 87 (ред. от 23.01.2016) &quot;О составе разделов проектной документации и требованиях к их содержанию&quot;{КонсультантПлюс}" w:history="1">
        <w:r>
          <w:rPr>
            <w:color w:val="0000FF"/>
          </w:rPr>
          <w:t>Положением</w:t>
        </w:r>
      </w:hyperlink>
      <w:r>
        <w:t xml:space="preserve"> о составе разделов проектной документации и требованиях к их содержанию", утвержденным Постановлением Правительства Российской Федерации от 16 февраля 200</w:t>
      </w:r>
      <w:r>
        <w:t>8 года N 87 (за исключением разделов 5, 7, 8, 10), в случае разработки отдельной проектной документации на Объекты.</w:t>
      </w:r>
    </w:p>
    <w:p w:rsidR="00000000" w:rsidRDefault="00BF1911">
      <w:pPr>
        <w:pStyle w:val="ConsPlusNormal"/>
        <w:ind w:firstLine="540"/>
        <w:jc w:val="both"/>
      </w:pPr>
      <w:r>
        <w:t xml:space="preserve">10.4. Копия разделов 1, 2, 5, 7 (раздел 7 предоставляется при демонтаже и переносе Инженерных сетей и объектов инженерной инфраструктуры за </w:t>
      </w:r>
      <w:r>
        <w:t>пределы земельного участка), 11 проектной документации на Объект образования в составе, установленном для объектов капитального строительства производственного и непроизводственного назначения "</w:t>
      </w:r>
      <w:hyperlink r:id="rId383" w:tooltip="Постановление Правительства РФ от 16.02.2008 N 87 (ред. от 23.01.2016) &quot;О составе разделов проектной документации и требованиях к их содержанию&quot;{КонсультантПлюс}" w:history="1">
        <w:r>
          <w:rPr>
            <w:color w:val="0000FF"/>
          </w:rPr>
          <w:t>Положением</w:t>
        </w:r>
      </w:hyperlink>
      <w:r>
        <w:t xml:space="preserve"> о составе </w:t>
      </w:r>
      <w:r>
        <w:t xml:space="preserve">разделов проектной документации и требованиях к их содержанию", утвержденным Постановлением Правительства Российской Федерации от 16 февраля 2008 года N 87, в случае, если строительство Инженерных сетей и объектов инженерной инфраструктуры предусмотрено в </w:t>
      </w:r>
      <w:r>
        <w:t>составе проектной документации на строительство Объекта образования.</w:t>
      </w:r>
    </w:p>
    <w:p w:rsidR="00000000" w:rsidRDefault="00BF1911">
      <w:pPr>
        <w:pStyle w:val="ConsPlusNormal"/>
        <w:ind w:firstLine="540"/>
        <w:jc w:val="both"/>
      </w:pPr>
      <w:bookmarkStart w:id="56" w:name="Par6918"/>
      <w:bookmarkEnd w:id="56"/>
      <w:r>
        <w:t>10.5. Схема, отображающая расположение построенного Объекта образования, сетей инженерно-технического обеспечения в границах земельного участка и планировочную организацию з</w:t>
      </w:r>
      <w:r>
        <w:t>емельного участка, подписывается Инвестором и предоставляется на бумажном носителе и на электронном носителе в формате Mapinfo.</w:t>
      </w:r>
    </w:p>
    <w:p w:rsidR="00000000" w:rsidRDefault="00BF1911">
      <w:pPr>
        <w:pStyle w:val="ConsPlusNormal"/>
        <w:ind w:firstLine="540"/>
        <w:jc w:val="both"/>
      </w:pPr>
      <w:bookmarkStart w:id="57" w:name="Par6919"/>
      <w:bookmarkEnd w:id="57"/>
      <w:r>
        <w:t>10.6. Акт приема-передачи Инженерных сетей и объектов инженерной инфраструктуры в муниципальную собственность межд</w:t>
      </w:r>
      <w:r>
        <w:t xml:space="preserve">у муниципальным образованием и Инвестором, с указанием балансовой стоимости и технических показателей по каждому виду объектов, указанных в </w:t>
      </w:r>
      <w:hyperlink w:anchor="Par6903" w:tooltip="2. Субсидии Инвесторам предоставляются на возмещение части затрат на строительство и (или) реконструкцию линий водопровода, канализации (в том числе ливневой), линий электропередач, линий теплоснабжения, внутриквартальных дорог и проездов, газопроводов, объектов газоснабжения и газораспределительных пунктов, тепловых и электрических распределительных пунктов, котельных, пожарных водоемов, трансформаторных подстанций, водозаборных и очистных сооружений, канализационно-насосных станций (за исключением инже..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BF1911">
      <w:pPr>
        <w:pStyle w:val="ConsPlusNormal"/>
        <w:ind w:firstLine="540"/>
        <w:jc w:val="both"/>
      </w:pPr>
      <w:r>
        <w:t>10.7. Выписка из единого государственного реестра юридиче</w:t>
      </w:r>
      <w:r>
        <w:t>ских лиц (единого государственного реестра индивидуальных предпринимателей), полученная не ранее чем за 2 недели до даты предоставления документов.</w:t>
      </w:r>
    </w:p>
    <w:p w:rsidR="00000000" w:rsidRDefault="00BF1911">
      <w:pPr>
        <w:pStyle w:val="ConsPlusNormal"/>
        <w:ind w:firstLine="540"/>
        <w:jc w:val="both"/>
      </w:pPr>
      <w:r>
        <w:t>10.8. Копии разрешений на ввод Инженерных сетей и объектов инженерной инфраструктуры и Объекта образования в</w:t>
      </w:r>
      <w:r>
        <w:t xml:space="preserve"> эксплуатацию.</w:t>
      </w:r>
    </w:p>
    <w:p w:rsidR="00000000" w:rsidRDefault="00BF1911">
      <w:pPr>
        <w:pStyle w:val="ConsPlusNormal"/>
        <w:ind w:firstLine="540"/>
        <w:jc w:val="both"/>
      </w:pPr>
      <w:bookmarkStart w:id="58" w:name="Par6922"/>
      <w:bookmarkEnd w:id="58"/>
      <w:r>
        <w:t>10.9. Справки, выданные соответствующими службами не ранее 1 числа месяца, предшествующего месяцу, в котором принимаются заявки:</w:t>
      </w:r>
    </w:p>
    <w:p w:rsidR="00000000" w:rsidRDefault="00BF1911">
      <w:pPr>
        <w:pStyle w:val="ConsPlusNormal"/>
        <w:ind w:firstLine="540"/>
        <w:jc w:val="both"/>
      </w:pPr>
      <w:r>
        <w:t>а) налоговым органом об отсутствии просроченной задолженности по уплате налогов и иных обязательны</w:t>
      </w:r>
      <w:r>
        <w:t>х платежей в бюджеты всех уровней бюджетной системы Российской Федерации;</w:t>
      </w:r>
    </w:p>
    <w:p w:rsidR="00000000" w:rsidRDefault="00BF1911">
      <w:pPr>
        <w:pStyle w:val="ConsPlusNormal"/>
        <w:ind w:firstLine="540"/>
        <w:jc w:val="both"/>
      </w:pPr>
      <w:r>
        <w:t>б) Пенсионным Фондом Российской Федерации об отсутствии просроченной задолженности по уплате страховых взносов;</w:t>
      </w:r>
    </w:p>
    <w:p w:rsidR="00000000" w:rsidRDefault="00BF1911">
      <w:pPr>
        <w:pStyle w:val="ConsPlusNormal"/>
        <w:ind w:firstLine="540"/>
        <w:jc w:val="both"/>
      </w:pPr>
      <w:r>
        <w:t>в) Фондом социального страхования Российской Федерации об отсутствии п</w:t>
      </w:r>
      <w:r>
        <w:t>росроченной задолженности по уплате страховых взносов.</w:t>
      </w:r>
    </w:p>
    <w:p w:rsidR="00000000" w:rsidRDefault="00BF1911">
      <w:pPr>
        <w:pStyle w:val="ConsPlusNormal"/>
        <w:ind w:firstLine="540"/>
        <w:jc w:val="both"/>
      </w:pPr>
      <w: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000000" w:rsidRDefault="00BF1911">
      <w:pPr>
        <w:pStyle w:val="ConsPlusNormal"/>
        <w:ind w:firstLine="540"/>
        <w:jc w:val="both"/>
      </w:pPr>
      <w:bookmarkStart w:id="59" w:name="Par6927"/>
      <w:bookmarkEnd w:id="59"/>
      <w:r>
        <w:t>11. Копии документов, представляемые с заявкой, должн</w:t>
      </w:r>
      <w:r>
        <w:t>ы быть заверены печатью (при наличии) и подписью руководителя Инвестора.</w:t>
      </w:r>
    </w:p>
    <w:p w:rsidR="00000000" w:rsidRDefault="00BF1911">
      <w:pPr>
        <w:pStyle w:val="ConsPlusNormal"/>
        <w:ind w:firstLine="540"/>
        <w:jc w:val="both"/>
      </w:pPr>
      <w:r>
        <w:t xml:space="preserve">12. Документы, указанные в </w:t>
      </w:r>
      <w:hyperlink w:anchor="Par6915" w:tooltip="10.2. Утратил силу. - Постановление Правительства ХМАО - Югры от 13.11.2015 N 410-п." w:history="1">
        <w:r>
          <w:rPr>
            <w:color w:val="0000FF"/>
          </w:rPr>
          <w:t>подпунктах 10.2</w:t>
        </w:r>
      </w:hyperlink>
      <w:r>
        <w:t xml:space="preserve"> - </w:t>
      </w:r>
      <w:hyperlink w:anchor="Par6918" w:tooltip="10.5. Схема, отображающая расположение построенного Объекта образования, сетей инженерно-технического обеспечения в границах земельного участка и планировочную организацию земельного участка, подписывается Инвестором и предоставляется на бумажном носителе и на электронном носителе в формате Mapinfo." w:history="1">
        <w:r>
          <w:rPr>
            <w:color w:val="0000FF"/>
          </w:rPr>
          <w:t>10.5 пункта 10</w:t>
        </w:r>
      </w:hyperlink>
      <w:r>
        <w:t xml:space="preserve"> Порядка, представляются Инвестором в Депстрой Югры самостоятельно. Документы, указанные в </w:t>
      </w:r>
      <w:hyperlink w:anchor="Par6914" w:tooltip="10.1. Копии документов, подтверждающих право Инвестора на использование земельного участка, предназначенного для строительства Объекта образования, в соответствии с требованиями законодательства Российской Федерации." w:history="1">
        <w:r>
          <w:rPr>
            <w:color w:val="0000FF"/>
          </w:rPr>
          <w:t>подпунктах 10.1</w:t>
        </w:r>
      </w:hyperlink>
      <w:r>
        <w:t xml:space="preserve">, </w:t>
      </w:r>
      <w:hyperlink w:anchor="Par6919" w:tooltip="10.6. Акт приема-передачи Инженерных сетей и объектов инженерной инфраструктуры в муниципальную собственность между муниципальным образованием и Инвестором, с указанием балансовой стоимости и технических показателей по каждому виду объектов, указанных в пункте 2 настоящего Порядка." w:history="1">
        <w:r>
          <w:rPr>
            <w:color w:val="0000FF"/>
          </w:rPr>
          <w:t>10.6</w:t>
        </w:r>
      </w:hyperlink>
      <w:r>
        <w:t xml:space="preserve"> - </w:t>
      </w:r>
      <w:hyperlink w:anchor="Par6922" w:tooltip="10.9. Справки, выданные соответствующими службами не ранее 1 числа месяца, предшествующего месяцу, в котором принимаются заявки:" w:history="1">
        <w:r>
          <w:rPr>
            <w:color w:val="0000FF"/>
          </w:rPr>
          <w:t>10.9 пункта 10</w:t>
        </w:r>
      </w:hyperlink>
      <w:r>
        <w:t xml:space="preserve"> Порядка, запрашиваются в срок не более 3 рабочих дней с даты окончания приема заявок в соответствующих органах Деп</w:t>
      </w:r>
      <w:r>
        <w:t>строем Югры в порядке межведомственного взаимодействия или могут быть представлены Инвестором по собственной инициативе.</w:t>
      </w:r>
    </w:p>
    <w:p w:rsidR="00000000" w:rsidRDefault="00BF1911">
      <w:pPr>
        <w:pStyle w:val="ConsPlusNormal"/>
        <w:jc w:val="both"/>
      </w:pPr>
      <w:r>
        <w:t xml:space="preserve">(п. 12 в ред. </w:t>
      </w:r>
      <w:hyperlink r:id="rId384" w:tooltip="Постановление Правительства ХМАО - Югры от 23.10.2015 N 35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23.10.2015 N 357-п)</w:t>
      </w:r>
    </w:p>
    <w:p w:rsidR="00000000" w:rsidRDefault="00BF1911">
      <w:pPr>
        <w:pStyle w:val="ConsPlusNormal"/>
        <w:ind w:firstLine="540"/>
        <w:jc w:val="both"/>
      </w:pPr>
      <w:r>
        <w:t>13. На основании документов, поступивших от Де</w:t>
      </w:r>
      <w:r>
        <w:t>пстроя Югры в срок не более 2 рабочих дней с даты окончания приема заявок, Бюджетное учреждение автономного округа "Югорский институт развития строительного комплекса", подведомственное Депстрою Югры, в срок, не превышающий 15 рабочих дней с даты окончания</w:t>
      </w:r>
      <w:r>
        <w:t xml:space="preserve"> приема заявок, выполняет укрупненный расчет стоимости строительства Инженерных сетей и объектов инженерной инфраструктуры и направляет его в Депстрой Югры.</w:t>
      </w:r>
    </w:p>
    <w:p w:rsidR="00000000" w:rsidRDefault="00BF1911">
      <w:pPr>
        <w:pStyle w:val="ConsPlusNormal"/>
        <w:ind w:firstLine="540"/>
        <w:jc w:val="both"/>
      </w:pPr>
      <w:r>
        <w:t xml:space="preserve">При этом стоимость строительства по каждому виду объектов, указанных в </w:t>
      </w:r>
      <w:hyperlink w:anchor="Par6903" w:tooltip="2. Субсидии Инвесторам предоставляются на возмещение части затрат на строительство и (или) реконструкцию линий водопровода, канализации (в том числе ливневой), линий электропередач, линий теплоснабжения, внутриквартальных дорог и проездов, газопроводов, объектов газоснабжения и газораспределительных пунктов, тепловых и электрических распределительных пунктов, котельных, пожарных водоемов, трансформаторных подстанций, водозаборных и очистных сооружений, канализационно-насосных станций (за исключением инже..." w:history="1">
        <w:r>
          <w:rPr>
            <w:color w:val="0000FF"/>
          </w:rPr>
          <w:t>п</w:t>
        </w:r>
        <w:r>
          <w:rPr>
            <w:color w:val="0000FF"/>
          </w:rPr>
          <w:t>ункте 2</w:t>
        </w:r>
      </w:hyperlink>
      <w:r>
        <w:t xml:space="preserve"> Порядка, в укрупненном расчете стоимости строительства Инженерных сетей и объектов инженерной инфраструктуры не может превышать указанной в заявке балансовой стоимости соответствующего объекта.</w:t>
      </w:r>
    </w:p>
    <w:p w:rsidR="00000000" w:rsidRDefault="00BF1911">
      <w:pPr>
        <w:pStyle w:val="ConsPlusNormal"/>
        <w:ind w:firstLine="540"/>
        <w:jc w:val="both"/>
      </w:pPr>
      <w:r>
        <w:t>14. В течение не более 25 рабочих дней с даты оконч</w:t>
      </w:r>
      <w:r>
        <w:t>ания приема заявок Комиссия рассматривает заявку, документы Инвестора, информацию в отношении Инвестора от налогового органа, Пенсионного Фонда Российской Федерации, Фонда социального страхования Российской Федерации, письма от Бюджетного учреждения автоно</w:t>
      </w:r>
      <w:r>
        <w:t>много округа "Югорский институт развития строительного комплекса" и направляет Инвестору письмо с указанием замечаний в следующих случаях:</w:t>
      </w:r>
    </w:p>
    <w:p w:rsidR="00000000" w:rsidRDefault="00BF1911">
      <w:pPr>
        <w:pStyle w:val="ConsPlusNormal"/>
        <w:ind w:firstLine="540"/>
        <w:jc w:val="both"/>
      </w:pPr>
      <w:r>
        <w:t xml:space="preserve">1) представление не всех документов, указанных в </w:t>
      </w:r>
      <w:hyperlink w:anchor="Par6910" w:tooltip="7. Для участия в отборе Инженерных сетей и объектов инженерной инфраструктуры Инвесторы представляют в Депстрой Югры лично или через доверенных представителей заявки по форме, утвержденной приказом Депстроя Югры. На каждый Объект образования Инвестором оформляется отдельная заявка." w:history="1">
        <w:r>
          <w:rPr>
            <w:color w:val="0000FF"/>
          </w:rPr>
          <w:t>пунктах 7</w:t>
        </w:r>
      </w:hyperlink>
      <w:r>
        <w:t xml:space="preserve">, </w:t>
      </w:r>
      <w:hyperlink w:anchor="Par6913" w:tooltip="10. К заявке прилагаются следующие документы:" w:history="1">
        <w:r>
          <w:rPr>
            <w:color w:val="0000FF"/>
          </w:rPr>
          <w:t>10</w:t>
        </w:r>
      </w:hyperlink>
      <w:r>
        <w:t xml:space="preserve"> Порядка, за исключением документов, указанных в </w:t>
      </w:r>
      <w:hyperlink w:anchor="Par6914" w:tooltip="10.1. Копии документов, подтверждающих право Инвестора на использование земельного участка, предназначенного для строительства Объекта образования, в соответствии с требованиями законодательства Российской Федерации." w:history="1">
        <w:r>
          <w:rPr>
            <w:color w:val="0000FF"/>
          </w:rPr>
          <w:t>подпунктах 10.1</w:t>
        </w:r>
      </w:hyperlink>
      <w:r>
        <w:t xml:space="preserve">, </w:t>
      </w:r>
      <w:hyperlink w:anchor="Par6919" w:tooltip="10.6. Акт приема-передачи Инженерных сетей и объектов инженерной инфраструктуры в муниципальную собственность между муниципальным образованием и Инвестором, с указанием балансовой стоимости и технических показателей по каждому виду объектов, указанных в пункте 2 настоящего Порядка." w:history="1">
        <w:r>
          <w:rPr>
            <w:color w:val="0000FF"/>
          </w:rPr>
          <w:t>10.6</w:t>
        </w:r>
      </w:hyperlink>
      <w:r>
        <w:t xml:space="preserve"> - </w:t>
      </w:r>
      <w:hyperlink w:anchor="Par6922" w:tooltip="10.9. Справки, выданные соответствующими службами не ранее 1 числа месяца, предшествующего месяцу, в котором принимаются заявки:" w:history="1">
        <w:r>
          <w:rPr>
            <w:color w:val="0000FF"/>
          </w:rPr>
          <w:t>10.9 пункта 10</w:t>
        </w:r>
      </w:hyperlink>
      <w:r>
        <w:t xml:space="preserve"> Порядка;</w:t>
      </w:r>
    </w:p>
    <w:p w:rsidR="00000000" w:rsidRDefault="00BF1911">
      <w:pPr>
        <w:pStyle w:val="ConsPlusNormal"/>
        <w:jc w:val="both"/>
      </w:pPr>
      <w:r>
        <w:t xml:space="preserve">(пп. 1 в ред. </w:t>
      </w:r>
      <w:hyperlink r:id="rId385" w:tooltip="Постановление Правительства ХМАО - Югры от 23.10.2015 N 35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23.10.2015 N 357-п)</w:t>
      </w:r>
    </w:p>
    <w:p w:rsidR="00000000" w:rsidRDefault="00BF1911">
      <w:pPr>
        <w:pStyle w:val="ConsPlusNormal"/>
        <w:ind w:firstLine="540"/>
        <w:jc w:val="both"/>
      </w:pPr>
      <w:r>
        <w:t xml:space="preserve">2) представление документов, не соответствующих требованиям </w:t>
      </w:r>
      <w:hyperlink w:anchor="Par6910" w:tooltip="7. Для участия в отборе Инженерных сетей и объектов инженерной инфраструктуры Инвесторы представляют в Депстрой Югры лично или через доверенных представителей заявки по форме, утвержденной приказом Депстроя Югры. На каждый Объект образования Инвестором оформляется отдельная заявка." w:history="1">
        <w:r>
          <w:rPr>
            <w:color w:val="0000FF"/>
          </w:rPr>
          <w:t>пунктов 7</w:t>
        </w:r>
      </w:hyperlink>
      <w:r>
        <w:t xml:space="preserve">, </w:t>
      </w:r>
      <w:hyperlink w:anchor="Par6913" w:tooltip="10. К заявке прилагаются следующие документы:" w:history="1">
        <w:r>
          <w:rPr>
            <w:color w:val="0000FF"/>
          </w:rPr>
          <w:t>10</w:t>
        </w:r>
      </w:hyperlink>
      <w:r>
        <w:t xml:space="preserve">, </w:t>
      </w:r>
      <w:hyperlink w:anchor="Par6927" w:tooltip="11. Копии документов, представляемые с заявкой, должны быть заверены печатью (при наличии) и подписью руководителя Инвестора." w:history="1">
        <w:r>
          <w:rPr>
            <w:color w:val="0000FF"/>
          </w:rPr>
          <w:t>11</w:t>
        </w:r>
      </w:hyperlink>
      <w:r>
        <w:t xml:space="preserve"> Порядка;</w:t>
      </w:r>
    </w:p>
    <w:p w:rsidR="00000000" w:rsidRDefault="00BF1911">
      <w:pPr>
        <w:pStyle w:val="ConsPlusNormal"/>
        <w:ind w:firstLine="540"/>
        <w:jc w:val="both"/>
      </w:pPr>
      <w:r>
        <w:t xml:space="preserve">3) выявление несоответствий Объектов образования, Инженерных сетей и объектов инженерной инфраструктуры требованиям </w:t>
      </w:r>
      <w:hyperlink w:anchor="Par6904" w:tooltip="3. Субсидии предоставляются Инвесторам, осуществлявшим строительство Объектов образования, за исключением Объектов образования, источником финансирования строительства которых являются средства бюджета автономного округа, бюджета муниципального образования автономного округа, программы &quot;Сотрудничество&quot;. При этом Объект образования должен быть включен в таблицу 6 государственной программы с источником финансирования - &quot;внебюджетные источники&quot;." w:history="1">
        <w:r>
          <w:rPr>
            <w:color w:val="0000FF"/>
          </w:rPr>
          <w:t>пунктов 3</w:t>
        </w:r>
      </w:hyperlink>
      <w:r>
        <w:t xml:space="preserve">, </w:t>
      </w:r>
      <w:hyperlink w:anchor="Par6907" w:tooltip="5. Для участия в отборе Объекты образования, а также Инженерные сети и объекты инженерной инфраструктуры должны быть введены в эксплуатацию." w:history="1">
        <w:r>
          <w:rPr>
            <w:color w:val="0000FF"/>
          </w:rPr>
          <w:t>5</w:t>
        </w:r>
      </w:hyperlink>
      <w:r>
        <w:t xml:space="preserve"> Порядка;</w:t>
      </w:r>
    </w:p>
    <w:p w:rsidR="00000000" w:rsidRDefault="00BF1911">
      <w:pPr>
        <w:pStyle w:val="ConsPlusNormal"/>
        <w:ind w:firstLine="540"/>
        <w:jc w:val="both"/>
      </w:pPr>
      <w:bookmarkStart w:id="60" w:name="Par6937"/>
      <w:bookmarkEnd w:id="60"/>
      <w:r>
        <w:t>4) наличие просроченной задолженности по уплате налогов и иных обязательных платежей в бюджеты всех уровн</w:t>
      </w:r>
      <w:r>
        <w:t>ей бюджетной системы Российской Федерации;</w:t>
      </w:r>
    </w:p>
    <w:p w:rsidR="00000000" w:rsidRDefault="00BF1911">
      <w:pPr>
        <w:pStyle w:val="ConsPlusNormal"/>
        <w:ind w:firstLine="540"/>
        <w:jc w:val="both"/>
      </w:pPr>
      <w:bookmarkStart w:id="61" w:name="Par6938"/>
      <w:bookmarkEnd w:id="61"/>
      <w:r>
        <w:t>5) наличие просроченной задолженности по уплате страховых взносов в Пенсионный Фонд Российской Федерации;</w:t>
      </w:r>
    </w:p>
    <w:p w:rsidR="00000000" w:rsidRDefault="00BF1911">
      <w:pPr>
        <w:pStyle w:val="ConsPlusNormal"/>
        <w:ind w:firstLine="540"/>
        <w:jc w:val="both"/>
      </w:pPr>
      <w:bookmarkStart w:id="62" w:name="Par6939"/>
      <w:bookmarkEnd w:id="62"/>
      <w:r>
        <w:t>6) наличие просроченной задолженности по уплате страховых взносов в Фонд социал</w:t>
      </w:r>
      <w:r>
        <w:t>ьного страхования Российской Федерации;</w:t>
      </w:r>
    </w:p>
    <w:p w:rsidR="00000000" w:rsidRDefault="00BF1911">
      <w:pPr>
        <w:pStyle w:val="ConsPlusNormal"/>
        <w:ind w:firstLine="540"/>
        <w:jc w:val="both"/>
      </w:pPr>
      <w:bookmarkStart w:id="63" w:name="Par6940"/>
      <w:bookmarkEnd w:id="63"/>
      <w:r>
        <w:t>7) нахождение Инвестора в процессе реорганизации, банкротства или ликвидации;</w:t>
      </w:r>
    </w:p>
    <w:p w:rsidR="00000000" w:rsidRDefault="00BF1911">
      <w:pPr>
        <w:pStyle w:val="ConsPlusNormal"/>
        <w:ind w:firstLine="540"/>
        <w:jc w:val="both"/>
      </w:pPr>
      <w:r>
        <w:t>8) отсутствие соответствующего вида деятельности в уставных документах Инвестора.</w:t>
      </w:r>
    </w:p>
    <w:p w:rsidR="00000000" w:rsidRDefault="00BF1911">
      <w:pPr>
        <w:pStyle w:val="ConsPlusNormal"/>
        <w:ind w:firstLine="540"/>
        <w:jc w:val="both"/>
      </w:pPr>
      <w:bookmarkStart w:id="64" w:name="Par6942"/>
      <w:bookmarkEnd w:id="64"/>
      <w:r>
        <w:t>15. Инвестор в срок не более</w:t>
      </w:r>
      <w:r>
        <w:t xml:space="preserve"> 10 рабочих дней с даты получения письма Депстроя Югры с замечаниями Комиссии устраняет их и представляет в Депстрой Югры откорректированные документы и (или) заявку с учетом замечаний.</w:t>
      </w:r>
    </w:p>
    <w:p w:rsidR="00000000" w:rsidRDefault="00BF1911">
      <w:pPr>
        <w:pStyle w:val="ConsPlusNormal"/>
        <w:ind w:firstLine="540"/>
        <w:jc w:val="both"/>
      </w:pPr>
      <w:r>
        <w:t>В случае непредоставления в указанный срок откорректированных документ</w:t>
      </w:r>
      <w:r>
        <w:t>ов, первоначально направленные заявка и документы, а также копия письма с выявленными замечаниями выносятся на рассмотрение Комиссии.</w:t>
      </w:r>
    </w:p>
    <w:p w:rsidR="00000000" w:rsidRDefault="00BF1911">
      <w:pPr>
        <w:pStyle w:val="ConsPlusNormal"/>
        <w:ind w:firstLine="540"/>
        <w:jc w:val="both"/>
      </w:pPr>
      <w:r>
        <w:t xml:space="preserve">16. При наличии замечаний, указанных в </w:t>
      </w:r>
      <w:hyperlink w:anchor="Par6937" w:tooltip="4) наличие просроченной задолженности по уплате налогов и иных обязательных платежей в бюджеты всех уровней бюджетной системы Российской Федерации;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ar6938" w:tooltip="5) наличие просроченной задолженности по уплате страховых взносов в Пенсионный Фонд Российской Федерации;" w:history="1">
        <w:r>
          <w:rPr>
            <w:color w:val="0000FF"/>
          </w:rPr>
          <w:t>5</w:t>
        </w:r>
      </w:hyperlink>
      <w:r>
        <w:t xml:space="preserve">, </w:t>
      </w:r>
      <w:hyperlink w:anchor="Par6939" w:tooltip="6) наличие просроченной задолженности по уплате страховых взносов в Фонд социального страхования Российской Федерации;" w:history="1">
        <w:r>
          <w:rPr>
            <w:color w:val="0000FF"/>
          </w:rPr>
          <w:t>6</w:t>
        </w:r>
      </w:hyperlink>
      <w:r>
        <w:t xml:space="preserve">, </w:t>
      </w:r>
      <w:hyperlink w:anchor="Par6940" w:tooltip="7) нахождение Инвестора в процессе реорганизации, банкротства или ликвидации;" w:history="1">
        <w:r>
          <w:rPr>
            <w:color w:val="0000FF"/>
          </w:rPr>
          <w:t>7 пункта 14</w:t>
        </w:r>
      </w:hyperlink>
      <w:r>
        <w:t xml:space="preserve"> Порядка, Депстрой Югры по истечении срока, указанного в </w:t>
      </w:r>
      <w:hyperlink w:anchor="Par6942" w:tooltip="15. Инвестор в срок не более 10 рабочих дней с даты получения письма Депстроя Югры с замечаниями Комиссии устраняет их и представляет в Депстрой Югры откорректированные документы и (или) заявку с учетом замечаний." w:history="1">
        <w:r>
          <w:rPr>
            <w:color w:val="0000FF"/>
          </w:rPr>
          <w:t>пункте 15</w:t>
        </w:r>
      </w:hyperlink>
      <w:r>
        <w:t xml:space="preserve"> Порядка, самостоятельно запрашивает в отношении Инвестора информацию, указанную в </w:t>
      </w:r>
      <w:hyperlink w:anchor="Par6922" w:tooltip="10.9. Справки, выданные соответствующими службами не ранее 1 числа месяца, предшествующего месяцу, в котором принимаются заявки:" w:history="1">
        <w:r>
          <w:rPr>
            <w:color w:val="0000FF"/>
          </w:rPr>
          <w:t>подпункте 10.9 пункта 10</w:t>
        </w:r>
      </w:hyperlink>
      <w:r>
        <w:t xml:space="preserve"> Порядка в части указанных замечаний.</w:t>
      </w:r>
    </w:p>
    <w:p w:rsidR="00000000" w:rsidRDefault="00BF1911">
      <w:pPr>
        <w:pStyle w:val="ConsPlusNormal"/>
        <w:ind w:firstLine="540"/>
        <w:jc w:val="both"/>
      </w:pPr>
      <w:r>
        <w:t>17. В срок не более 45 рабочих дней с даты окончания приема заявок Депстрой Юг</w:t>
      </w:r>
      <w:r>
        <w:t>ры выносит на рассмотрение Комиссии заявки и документы. Комиссия в срок не более 50 рабочих дней с даты окончания приема заявок принимает решение о рекомендации в предоставлении Субсидии либо об отказе в предоставлении субсидии.</w:t>
      </w:r>
    </w:p>
    <w:p w:rsidR="00000000" w:rsidRDefault="00BF1911">
      <w:pPr>
        <w:pStyle w:val="ConsPlusNormal"/>
        <w:ind w:firstLine="540"/>
        <w:jc w:val="both"/>
      </w:pPr>
      <w:r>
        <w:t>18. Размер субсидии определ</w:t>
      </w:r>
      <w:r>
        <w:t>яется по каждой из заявок, в отношении которых принято решение о рекомендации в предоставлении Субсидии, и составляет 99% от стоимости строительства Инженерных сетей и объектов инженерной инфраструктуры, указанной в укрупненном расчете стоимости строительс</w:t>
      </w:r>
      <w:r>
        <w:t>тва Инженерных сетей и объектов инженерной инфраструктуры.</w:t>
      </w:r>
    </w:p>
    <w:p w:rsidR="00000000" w:rsidRDefault="00BF1911">
      <w:pPr>
        <w:pStyle w:val="ConsPlusNormal"/>
        <w:ind w:firstLine="540"/>
        <w:jc w:val="both"/>
      </w:pPr>
      <w:bookmarkStart w:id="65" w:name="Par6947"/>
      <w:bookmarkEnd w:id="65"/>
      <w:r>
        <w:t>19. В случае если в результате принятых Комиссией решений сумма необходимых Субсидий превышает бюджетные ассигнования, предусмотренные на данные цели, Комиссия отбирает Инженерные сет</w:t>
      </w:r>
      <w:r>
        <w:t>и и объекты инженерной инфраструктуры в соответствии со следующими критериями, применяемыми последовательно:</w:t>
      </w:r>
    </w:p>
    <w:p w:rsidR="00000000" w:rsidRDefault="00BF1911">
      <w:pPr>
        <w:pStyle w:val="ConsPlusNormal"/>
        <w:ind w:firstLine="540"/>
        <w:jc w:val="both"/>
      </w:pPr>
      <w:r>
        <w:t xml:space="preserve">а) наименьшее соотношение стоимости строительства Инженерных сетей и объектов инженерной инфраструктуры, указанной в укрупненном расчете стоимости </w:t>
      </w:r>
      <w:r>
        <w:t>строительства Инженерных сетей и объектов инженерной инфраструктуры, к объему вводимых мест Объектов образования (учитывается суммарный объем мест по Объекту образования);</w:t>
      </w:r>
    </w:p>
    <w:p w:rsidR="00000000" w:rsidRDefault="00BF1911">
      <w:pPr>
        <w:pStyle w:val="ConsPlusNormal"/>
        <w:ind w:firstLine="540"/>
        <w:jc w:val="both"/>
      </w:pPr>
      <w:r>
        <w:t>б) наименьшая обеспеченность местами общего образования в соответствующем населенном</w:t>
      </w:r>
      <w:r>
        <w:t xml:space="preserve"> пункте.</w:t>
      </w:r>
    </w:p>
    <w:p w:rsidR="00000000" w:rsidRDefault="00BF1911">
      <w:pPr>
        <w:pStyle w:val="ConsPlusNormal"/>
        <w:ind w:firstLine="540"/>
        <w:jc w:val="both"/>
      </w:pPr>
      <w:r>
        <w:t>20. Решение об отказе в предоставлении Субсидии принимается Комиссией по следующим основаниям:</w:t>
      </w:r>
    </w:p>
    <w:p w:rsidR="00000000" w:rsidRDefault="00BF1911">
      <w:pPr>
        <w:pStyle w:val="ConsPlusNormal"/>
        <w:ind w:firstLine="540"/>
        <w:jc w:val="both"/>
      </w:pPr>
      <w:r>
        <w:t xml:space="preserve">а) установленные </w:t>
      </w:r>
      <w:hyperlink r:id="rId386" w:tooltip="Закон ХМАО - Югры от 31.03.2012 N 33-оз (ред. от 05.04.2013)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30.03.2012){КонсультантПлюс}" w:history="1">
        <w:r>
          <w:rPr>
            <w:color w:val="0000FF"/>
          </w:rPr>
          <w:t>под</w:t>
        </w:r>
        <w:r>
          <w:rPr>
            <w:color w:val="0000FF"/>
          </w:rPr>
          <w:t>пунктами 1</w:t>
        </w:r>
      </w:hyperlink>
      <w:r>
        <w:t xml:space="preserve"> - </w:t>
      </w:r>
      <w:hyperlink r:id="rId387" w:tooltip="Закон ХМАО - Югры от 31.03.2012 N 33-оз (ред. от 05.04.2013)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30.03.2012){КонсультантПлюс}" w:history="1">
        <w:r>
          <w:rPr>
            <w:color w:val="0000FF"/>
          </w:rPr>
          <w:t>3 пункта 2 статьи 7</w:t>
        </w:r>
      </w:hyperlink>
      <w:r>
        <w:t xml:space="preserve"> Закона Ханты-Мансийского автономного округа - Югры от 31 марта 2012 года N 33-оз "О г</w:t>
      </w:r>
      <w:r>
        <w:t>осударственной поддержке инвестиционной деятельности в Ханты-Мансийском автономном округе - Югре". Определение финансового состояния, показателей текущей ликвидности, обеспеченности собственным потенциалом инвесторов не осуществляется;</w:t>
      </w:r>
    </w:p>
    <w:p w:rsidR="00000000" w:rsidRDefault="00BF1911">
      <w:pPr>
        <w:pStyle w:val="ConsPlusNormal"/>
        <w:ind w:firstLine="540"/>
        <w:jc w:val="both"/>
      </w:pPr>
      <w:r>
        <w:t>б) неполнота докумен</w:t>
      </w:r>
      <w:r>
        <w:t xml:space="preserve">тов, указанных в </w:t>
      </w:r>
      <w:hyperlink w:anchor="Par6910" w:tooltip="7. Для участия в отборе Инженерных сетей и объектов инженерной инфраструктуры Инвесторы представляют в Депстрой Югры лично или через доверенных представителей заявки по форме, утвержденной приказом Депстроя Югры. На каждый Объект образования Инвестором оформляется отдельная заявка.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6913" w:tooltip="10. К заявке прилагаются следующие документы:" w:history="1">
        <w:r>
          <w:rPr>
            <w:color w:val="0000FF"/>
          </w:rPr>
          <w:t>10</w:t>
        </w:r>
      </w:hyperlink>
      <w:r>
        <w:t xml:space="preserve"> Порядка, за исключением документов, указанных в </w:t>
      </w:r>
      <w:hyperlink w:anchor="Par6914" w:tooltip="10.1. Копии документов, подтверждающих право Инвестора на использование земельного участка, предназначенного для строительства Объекта образования, в соответствии с требованиями законодательства Российской Федерации." w:history="1">
        <w:r>
          <w:rPr>
            <w:color w:val="0000FF"/>
          </w:rPr>
          <w:t>подпунктах 10.1</w:t>
        </w:r>
      </w:hyperlink>
      <w:r>
        <w:t xml:space="preserve">, </w:t>
      </w:r>
      <w:hyperlink w:anchor="Par6919" w:tooltip="10.6. Акт приема-передачи Инженерных сетей и объектов инженерной инфраструктуры в муниципальную собственность между муниципальным образованием и Инвестором, с указанием балансовой стоимости и технических показателей по каждому виду объектов, указанных в пункте 2 настоящего Порядка." w:history="1">
        <w:r>
          <w:rPr>
            <w:color w:val="0000FF"/>
          </w:rPr>
          <w:t>10.6</w:t>
        </w:r>
      </w:hyperlink>
      <w:r>
        <w:t xml:space="preserve"> - </w:t>
      </w:r>
      <w:hyperlink w:anchor="Par6922" w:tooltip="10.9. Справки, выданные соответствующими службами не ранее 1 числа месяца, предшествующего месяцу, в котором принимаются заявки:" w:history="1">
        <w:r>
          <w:rPr>
            <w:color w:val="0000FF"/>
          </w:rPr>
          <w:t>10.9 пункта 10</w:t>
        </w:r>
      </w:hyperlink>
      <w:r>
        <w:t xml:space="preserve"> Порядка;</w:t>
      </w:r>
    </w:p>
    <w:p w:rsidR="00000000" w:rsidRDefault="00BF1911">
      <w:pPr>
        <w:pStyle w:val="ConsPlusNormal"/>
        <w:jc w:val="both"/>
      </w:pPr>
      <w:r>
        <w:t xml:space="preserve">(пп. "б" в ред. </w:t>
      </w:r>
      <w:hyperlink r:id="rId388" w:tooltip="Постановление Правительства ХМАО - Югры от 23.10.2015 N 357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ХМАО - Югры от 23.10.2015 N 357-п)</w:t>
      </w:r>
    </w:p>
    <w:p w:rsidR="00000000" w:rsidRDefault="00BF1911">
      <w:pPr>
        <w:pStyle w:val="ConsPlusNormal"/>
        <w:ind w:firstLine="540"/>
        <w:jc w:val="both"/>
      </w:pPr>
      <w:r>
        <w:t xml:space="preserve">в) несоответствие Объекта образования, Инженерных сетей и объектов инженерной инфраструктуры требованиям, установленным </w:t>
      </w:r>
      <w:hyperlink w:anchor="Par6904" w:tooltip="3. Субсидии предоставляются Инвесторам, осуществлявшим строительство Объектов образования, за исключением Объектов образования, источником финансирования строительства которых являются средства бюджета автономного округа, бюджета муниципального образования автономного округа, программы &quot;Сотрудничество&quot;. При этом Объект образования должен быть включен в таблицу 6 государственной программы с источником финансирования - &quot;внебюджетные источники&quot;.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6907" w:tooltip="5. Для участия в отборе Объекты образования, а также Инженерные сети и объекты инженерной инфраструктуры должны быть введены в эксплуатацию." w:history="1">
        <w:r>
          <w:rPr>
            <w:color w:val="0000FF"/>
          </w:rPr>
          <w:t>5</w:t>
        </w:r>
      </w:hyperlink>
      <w:r>
        <w:t xml:space="preserve"> Порядка;</w:t>
      </w:r>
    </w:p>
    <w:p w:rsidR="00000000" w:rsidRDefault="00BF1911">
      <w:pPr>
        <w:pStyle w:val="ConsPlusNormal"/>
        <w:ind w:firstLine="540"/>
        <w:jc w:val="both"/>
      </w:pPr>
      <w:r>
        <w:t xml:space="preserve">г) недостаточность объема средств, указанных в </w:t>
      </w:r>
      <w:hyperlink w:anchor="Par6906" w:tooltip="4. Предоставление Субсидий Инвесторам осуществляется по результатам отбора Инженерных сетей и объектов инженерной инфраструктуры, в пределах объема средств, предусмотренных на эти цели бюджетом автономного округа на соответствующий финансовый год и плановый период." w:history="1">
        <w:r>
          <w:rPr>
            <w:color w:val="0000FF"/>
          </w:rPr>
          <w:t>пункте 4</w:t>
        </w:r>
      </w:hyperlink>
      <w:r>
        <w:t xml:space="preserve"> Порядка, с учетом положений </w:t>
      </w:r>
      <w:hyperlink w:anchor="Par6947" w:tooltip="19. В случае если в результате принятых Комиссией решений сумма необходимых Субсидий превышает бюджетные ассигнования, предусмотренные на данные цели, Комиссия отбирает Инженерные сети и объекты инженерной инфраструктуры в соответствии со следующими критериями, применяемыми последовательно:" w:history="1">
        <w:r>
          <w:rPr>
            <w:color w:val="0000FF"/>
          </w:rPr>
          <w:t>пун</w:t>
        </w:r>
        <w:r>
          <w:rPr>
            <w:color w:val="0000FF"/>
          </w:rPr>
          <w:t>кта 19</w:t>
        </w:r>
      </w:hyperlink>
      <w:r>
        <w:t xml:space="preserve"> Порядка;</w:t>
      </w:r>
    </w:p>
    <w:p w:rsidR="00000000" w:rsidRDefault="00BF1911">
      <w:pPr>
        <w:pStyle w:val="ConsPlusNormal"/>
        <w:ind w:firstLine="540"/>
        <w:jc w:val="both"/>
      </w:pPr>
      <w:r>
        <w:t xml:space="preserve">д) представление документов, не соответствующих требованиям </w:t>
      </w:r>
      <w:hyperlink w:anchor="Par6910" w:tooltip="7. Для участия в отборе Инженерных сетей и объектов инженерной инфраструктуры Инвесторы представляют в Депстрой Югры лично или через доверенных представителей заявки по форме, утвержденной приказом Депстроя Югры. На каждый Объект образования Инвестором оформляется отдельная заявка." w:history="1">
        <w:r>
          <w:rPr>
            <w:color w:val="0000FF"/>
          </w:rPr>
          <w:t>пунктов 7</w:t>
        </w:r>
      </w:hyperlink>
      <w:r>
        <w:t xml:space="preserve">, </w:t>
      </w:r>
      <w:hyperlink w:anchor="Par6913" w:tooltip="10. К заявке прилагаются следующие документы:" w:history="1">
        <w:r>
          <w:rPr>
            <w:color w:val="0000FF"/>
          </w:rPr>
          <w:t>10</w:t>
        </w:r>
      </w:hyperlink>
      <w:r>
        <w:t xml:space="preserve">, </w:t>
      </w:r>
      <w:hyperlink w:anchor="Par6927" w:tooltip="11. Копии документов, представляемые с заявкой, должны быть заверены печатью (при наличии) и подписью руководителя Инвестора." w:history="1">
        <w:r>
          <w:rPr>
            <w:color w:val="0000FF"/>
          </w:rPr>
          <w:t>11</w:t>
        </w:r>
      </w:hyperlink>
      <w:r>
        <w:t xml:space="preserve"> Порядка.</w:t>
      </w:r>
    </w:p>
    <w:p w:rsidR="00000000" w:rsidRDefault="00BF1911">
      <w:pPr>
        <w:pStyle w:val="ConsPlusNormal"/>
        <w:ind w:firstLine="540"/>
        <w:jc w:val="both"/>
      </w:pPr>
      <w:r>
        <w:t>21. Решение Комиссии оформляется протоколом, подписываемым всеми членами Комиссии.</w:t>
      </w:r>
    </w:p>
    <w:p w:rsidR="00000000" w:rsidRDefault="00BF1911">
      <w:pPr>
        <w:pStyle w:val="ConsPlusNormal"/>
        <w:ind w:firstLine="540"/>
        <w:jc w:val="both"/>
      </w:pPr>
      <w:r>
        <w:t>22. Депстрой Югры на основании проток</w:t>
      </w:r>
      <w:r>
        <w:t>ола Комиссии:</w:t>
      </w:r>
    </w:p>
    <w:p w:rsidR="00000000" w:rsidRDefault="00BF1911">
      <w:pPr>
        <w:pStyle w:val="ConsPlusNormal"/>
        <w:ind w:firstLine="540"/>
        <w:jc w:val="both"/>
      </w:pPr>
      <w:r>
        <w:t>а) в случае принятия решения об отказе в предоставлении Субсидии в течение 3 рабочих дней со дня его принятия уведомляет об этом Инвестора в письменной форме с приложением выписки из протокола Комиссии и возвращает документы Инвестору;</w:t>
      </w:r>
    </w:p>
    <w:p w:rsidR="00000000" w:rsidRDefault="00BF1911">
      <w:pPr>
        <w:pStyle w:val="ConsPlusNormal"/>
        <w:ind w:firstLine="540"/>
        <w:jc w:val="both"/>
      </w:pPr>
      <w:bookmarkStart w:id="66" w:name="Par6960"/>
      <w:bookmarkEnd w:id="66"/>
      <w:r>
        <w:t>б) в случае принятия решения о рекомендации в предоставлении Субсидии оформляет проект распоряжения Правительства автономного округа с предложениями о предоставлении Субсидии и вносит на рассмотрение Правительству автономного округа в срок не более</w:t>
      </w:r>
      <w:r>
        <w:t xml:space="preserve"> 60 рабочих дней с даты окончания срока приема заявок.</w:t>
      </w:r>
    </w:p>
    <w:p w:rsidR="00000000" w:rsidRDefault="00BF1911">
      <w:pPr>
        <w:pStyle w:val="ConsPlusNormal"/>
        <w:ind w:firstLine="540"/>
        <w:jc w:val="both"/>
      </w:pPr>
      <w:r>
        <w:t xml:space="preserve">23. В распоряжении Правительства автономного округа, предусмотренном </w:t>
      </w:r>
      <w:hyperlink w:anchor="Par6960" w:tooltip="б) в случае принятия решения о рекомендации в предоставлении Субсидии оформляет проект распоряжения Правительства автономного округа с предложениями о предоставлении Субсидии и вносит на рассмотрение Правительству автономного округа в срок не более 60 рабочих дней с даты окончания срока приема заявок." w:history="1">
        <w:r>
          <w:rPr>
            <w:color w:val="0000FF"/>
          </w:rPr>
          <w:t>подпунктом "б" пункта 22</w:t>
        </w:r>
      </w:hyperlink>
      <w:r>
        <w:t xml:space="preserve"> Порядка, указываются:</w:t>
      </w:r>
    </w:p>
    <w:p w:rsidR="00000000" w:rsidRDefault="00BF1911">
      <w:pPr>
        <w:pStyle w:val="ConsPlusNormal"/>
        <w:ind w:firstLine="540"/>
        <w:jc w:val="both"/>
      </w:pPr>
      <w:r>
        <w:t>1) Инвест</w:t>
      </w:r>
      <w:r>
        <w:t>ор, которому предоставляется Субсидия;</w:t>
      </w:r>
    </w:p>
    <w:p w:rsidR="00000000" w:rsidRDefault="00BF1911">
      <w:pPr>
        <w:pStyle w:val="ConsPlusNormal"/>
        <w:ind w:firstLine="540"/>
        <w:jc w:val="both"/>
      </w:pPr>
      <w:r>
        <w:t>2) Объект образования, Инженерные сети и объекты инженерной инфраструктуры;</w:t>
      </w:r>
    </w:p>
    <w:p w:rsidR="00000000" w:rsidRDefault="00BF1911">
      <w:pPr>
        <w:pStyle w:val="ConsPlusNormal"/>
        <w:ind w:firstLine="540"/>
        <w:jc w:val="both"/>
      </w:pPr>
      <w:r>
        <w:t>3) сумма Субсидии.</w:t>
      </w:r>
    </w:p>
    <w:p w:rsidR="00000000" w:rsidRDefault="00BF1911">
      <w:pPr>
        <w:pStyle w:val="ConsPlusNormal"/>
        <w:ind w:firstLine="540"/>
        <w:jc w:val="both"/>
      </w:pPr>
      <w:r>
        <w:t>24. На основании распоряжения Правительства автономного округа Депстрой Югры в течение 3 рабочих дней со дня его принятия направляет Инвестору уведомление о предоставлении Субсидии и проект договора о ее предоставлении (далее - Договор) для подписания. Фор</w:t>
      </w:r>
      <w:r>
        <w:t>ма Договора утверждается приказом Депстроя Югры.</w:t>
      </w:r>
    </w:p>
    <w:p w:rsidR="00000000" w:rsidRDefault="00BF1911">
      <w:pPr>
        <w:pStyle w:val="ConsPlusNormal"/>
        <w:ind w:firstLine="540"/>
        <w:jc w:val="both"/>
      </w:pPr>
      <w:r>
        <w:t>Обязательными условиями Договора о предоставлении Субсидии являются: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89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согласие Инвестора на осуществление Депстроем Югры и ор</w:t>
      </w:r>
      <w:r>
        <w:t>ганом государственного финансового контроля автономного округа проверки соблюдения Инвестором условий, целей и порядка ее предоставления;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90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запрет приобретения за счет получен</w:t>
      </w:r>
      <w:r>
        <w:t>ных денежных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</w:t>
      </w:r>
      <w:r>
        <w:t>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391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15.04.</w:t>
      </w:r>
      <w:r>
        <w:t>2016 N 114-п)</w:t>
      </w:r>
    </w:p>
    <w:p w:rsidR="00000000" w:rsidRDefault="00BF1911">
      <w:pPr>
        <w:pStyle w:val="ConsPlusNormal"/>
        <w:ind w:firstLine="540"/>
        <w:jc w:val="both"/>
      </w:pPr>
      <w:r>
        <w:t xml:space="preserve">25. Инвестор в течение 10 рабочих дней со дня получения уведомления и проекта Договора подписывает его и направляет в адрес Депстроя Югры или отказ от заключения Договора в письменной форме. Непредставление Инвестором подписанного Договора в </w:t>
      </w:r>
      <w:r>
        <w:t>адрес Депстроя Югры в указанный срок расценивается как отказ от заключения Договора.</w:t>
      </w:r>
    </w:p>
    <w:p w:rsidR="00000000" w:rsidRDefault="00BF1911">
      <w:pPr>
        <w:pStyle w:val="ConsPlusNormal"/>
        <w:ind w:firstLine="540"/>
        <w:jc w:val="both"/>
      </w:pPr>
      <w:r>
        <w:t>26. Депстрой Югры подписывает Договор в течение 10 рабочих дней с момента получения Договора, подписанного Инвестором. Депстроем Югры перечисляется Субсидия Инвестору в ср</w:t>
      </w:r>
      <w:r>
        <w:t>ок не более 10 рабочих дней с даты заключения Договора.</w:t>
      </w:r>
    </w:p>
    <w:p w:rsidR="00000000" w:rsidRDefault="00BF1911">
      <w:pPr>
        <w:pStyle w:val="ConsPlusNormal"/>
        <w:ind w:firstLine="540"/>
        <w:jc w:val="both"/>
      </w:pPr>
      <w:r>
        <w:t>27. Инвестор вправе обжаловать принятое Комиссией решение в порядке, установленном законодательством Российской Федерации.</w:t>
      </w:r>
    </w:p>
    <w:p w:rsidR="00000000" w:rsidRDefault="00BF1911">
      <w:pPr>
        <w:pStyle w:val="ConsPlusNormal"/>
        <w:ind w:firstLine="540"/>
        <w:jc w:val="both"/>
      </w:pPr>
      <w:r>
        <w:t xml:space="preserve">28. Депстрой Югры и органы государственного финансового контроля автономного </w:t>
      </w:r>
      <w:r>
        <w:t>округа осуществляют обязательную проверку соблюдения условий, целей и порядка предоставления субсидии.</w:t>
      </w:r>
    </w:p>
    <w:p w:rsidR="00000000" w:rsidRDefault="00BF1911">
      <w:pPr>
        <w:pStyle w:val="ConsPlusNormal"/>
        <w:ind w:firstLine="540"/>
        <w:jc w:val="both"/>
      </w:pPr>
      <w:bookmarkStart w:id="67" w:name="Par6976"/>
      <w:bookmarkEnd w:id="67"/>
      <w:r>
        <w:t>29. Предоставление Субсидии прекращается и осуществляются мероприятия по ее возврату в бюджет автономного округа в следующих случаях:</w:t>
      </w:r>
    </w:p>
    <w:p w:rsidR="00000000" w:rsidRDefault="00BF1911">
      <w:pPr>
        <w:pStyle w:val="ConsPlusNormal"/>
        <w:ind w:firstLine="540"/>
        <w:jc w:val="both"/>
      </w:pPr>
      <w:r>
        <w:t>1) на</w:t>
      </w:r>
      <w:r>
        <w:t>рушения Инвестором условий Договора;</w:t>
      </w:r>
    </w:p>
    <w:p w:rsidR="00000000" w:rsidRDefault="00BF1911">
      <w:pPr>
        <w:pStyle w:val="ConsPlusNormal"/>
        <w:ind w:firstLine="540"/>
        <w:jc w:val="both"/>
      </w:pPr>
      <w:r>
        <w:t>2) установления факта нецелевого использования Субсидии;</w:t>
      </w:r>
    </w:p>
    <w:p w:rsidR="00000000" w:rsidRDefault="00BF1911">
      <w:pPr>
        <w:pStyle w:val="ConsPlusNormal"/>
        <w:ind w:firstLine="540"/>
        <w:jc w:val="both"/>
      </w:pPr>
      <w:r>
        <w:t>3) наличия письменного заявления Инвестора об отказе в предоставлении Субсидии;</w:t>
      </w:r>
    </w:p>
    <w:p w:rsidR="00000000" w:rsidRDefault="00BF1911">
      <w:pPr>
        <w:pStyle w:val="ConsPlusNormal"/>
        <w:ind w:firstLine="540"/>
        <w:jc w:val="both"/>
      </w:pPr>
      <w:r>
        <w:t>4) нахождения Инвестора в процессе реорганизации, банкротства или ликвидации;</w:t>
      </w:r>
    </w:p>
    <w:p w:rsidR="00000000" w:rsidRDefault="00BF1911">
      <w:pPr>
        <w:pStyle w:val="ConsPlusNormal"/>
        <w:ind w:firstLine="540"/>
        <w:jc w:val="both"/>
      </w:pPr>
      <w:r>
        <w:t>5) в</w:t>
      </w:r>
      <w:r>
        <w:t>ыявления недостоверных сведений в документах, представленных Инвестором в целях получения Субсидии.</w:t>
      </w:r>
    </w:p>
    <w:p w:rsidR="00000000" w:rsidRDefault="00BF1911">
      <w:pPr>
        <w:pStyle w:val="ConsPlusNormal"/>
        <w:ind w:firstLine="540"/>
        <w:jc w:val="both"/>
      </w:pPr>
      <w:r>
        <w:t xml:space="preserve">30. В течение 10 дней с момента возникновения основания для возврата Субсидии, предусмотренного </w:t>
      </w:r>
      <w:hyperlink w:anchor="Par6976" w:tooltip="29. Предоставление Субсидии прекращается и осуществляются мероприятия по ее возврату в бюджет автономного округа в следующих случаях:" w:history="1">
        <w:r>
          <w:rPr>
            <w:color w:val="0000FF"/>
          </w:rPr>
          <w:t>пунктом 29</w:t>
        </w:r>
      </w:hyperlink>
      <w:r>
        <w:t xml:space="preserve"> настоящего Порядка, Депстрой Югры направляет Инвестору требование о ее возврате.</w:t>
      </w:r>
    </w:p>
    <w:p w:rsidR="00000000" w:rsidRDefault="00BF1911">
      <w:pPr>
        <w:pStyle w:val="ConsPlusNormal"/>
        <w:ind w:firstLine="540"/>
        <w:jc w:val="both"/>
      </w:pPr>
      <w:r>
        <w:t>31. В течение 10 дней с момента получения требования Инвестор</w:t>
      </w:r>
      <w:r>
        <w:t xml:space="preserve"> обязан возвратить Субсидию.</w:t>
      </w:r>
    </w:p>
    <w:p w:rsidR="00000000" w:rsidRDefault="00BF1911">
      <w:pPr>
        <w:pStyle w:val="ConsPlusNormal"/>
        <w:ind w:firstLine="540"/>
        <w:jc w:val="both"/>
      </w:pPr>
      <w:r>
        <w:t>32.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7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68" w:name="Par6996"/>
      <w:bookmarkEnd w:id="68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ДЕНЕЖНОГО ПООЩРЕНИЯ ПОБЕДИТЕЛЯМ ОКРУЖНОГО</w:t>
      </w:r>
    </w:p>
    <w:p w:rsidR="00000000" w:rsidRDefault="00BF1911">
      <w:pPr>
        <w:pStyle w:val="ConsPlusTitle"/>
        <w:jc w:val="center"/>
      </w:pPr>
      <w:r>
        <w:t>КОНКУРСА НА ЗВАНИ</w:t>
      </w:r>
      <w:r>
        <w:t>Е ЛУЧШЕГО ПЕДАГОГА 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392" w:tooltip="Постановление Правительства ХМАО - Югры от 07.11.2014 N 418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07.11.2014 N 418-п;</w:t>
      </w:r>
    </w:p>
    <w:p w:rsidR="00000000" w:rsidRDefault="00BF1911">
      <w:pPr>
        <w:pStyle w:val="ConsPlusNormal"/>
        <w:jc w:val="center"/>
      </w:pPr>
      <w:r>
        <w:t xml:space="preserve">в ред. </w:t>
      </w:r>
      <w:hyperlink r:id="rId393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определяет меха</w:t>
      </w:r>
      <w:r>
        <w:t>низм и условия предоставления денежного поощрения победителям окружного конкурса на звание лучшего педагога (далее - конкурс).</w:t>
      </w:r>
    </w:p>
    <w:p w:rsidR="00000000" w:rsidRDefault="00BF1911">
      <w:pPr>
        <w:pStyle w:val="ConsPlusNormal"/>
        <w:ind w:firstLine="540"/>
        <w:jc w:val="both"/>
      </w:pPr>
      <w:r>
        <w:t>2. Денежное поощрение предоставляется победителям окружного конкурса на звание лучшего педагога, проводимого в рамках государстве</w:t>
      </w:r>
      <w:r>
        <w:t>нной программы.</w:t>
      </w:r>
    </w:p>
    <w:p w:rsidR="00000000" w:rsidRDefault="00BF1911">
      <w:pPr>
        <w:pStyle w:val="ConsPlusNormal"/>
        <w:ind w:firstLine="540"/>
        <w:jc w:val="both"/>
      </w:pPr>
      <w:r>
        <w:t>3. Организатором конкурса является Департамент образования и молодежной политики Ханты-Мансийского автономного округа - Югры (далее - Департамент).</w:t>
      </w:r>
    </w:p>
    <w:p w:rsidR="00000000" w:rsidRDefault="00BF1911">
      <w:pPr>
        <w:pStyle w:val="ConsPlusNormal"/>
        <w:ind w:firstLine="540"/>
        <w:jc w:val="both"/>
      </w:pPr>
      <w:r>
        <w:t>4. Положение о конкурсе, номинации, срок его проведения определяются приказом Департамента.</w:t>
      </w:r>
    </w:p>
    <w:p w:rsidR="00000000" w:rsidRDefault="00BF1911">
      <w:pPr>
        <w:pStyle w:val="ConsPlusNormal"/>
        <w:ind w:firstLine="540"/>
        <w:jc w:val="both"/>
      </w:pPr>
      <w:r>
        <w:t>5. На участие в конкурсе имеют право педагогические работники, основным местом работы которых являются образовательные организации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Лица, осуществляющие в указанных образовательных организациях только административные или организационные</w:t>
      </w:r>
      <w:r>
        <w:t xml:space="preserve"> функции, право на участие в конкурсе не имеют.</w:t>
      </w:r>
    </w:p>
    <w:p w:rsidR="00000000" w:rsidRDefault="00BF1911">
      <w:pPr>
        <w:pStyle w:val="ConsPlusNormal"/>
        <w:ind w:firstLine="540"/>
        <w:jc w:val="both"/>
      </w:pPr>
      <w:r>
        <w:t>6. Предоставление победителям конкурса денежного поощрения осуществляется за счет бюджетных ассигнований бюджета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7. Размер денежного поощрения составляет 35000 рублей каждому победителю.</w:t>
      </w:r>
    </w:p>
    <w:p w:rsidR="00000000" w:rsidRDefault="00BF1911">
      <w:pPr>
        <w:pStyle w:val="ConsPlusNormal"/>
        <w:ind w:firstLine="540"/>
        <w:jc w:val="both"/>
      </w:pPr>
      <w:r>
        <w:t>8</w:t>
      </w:r>
      <w:r>
        <w:t>. Предоставление денежных поощрений победителям конкурса осуществляется Департаментом путем перечисления денежных средств на счета, открытые в кредитных организациях или в организациях (филиалах, структурных подразделениях) федеральной почтовой связи. Осно</w:t>
      </w:r>
      <w:r>
        <w:t>ванием для перечисления денежных средств является приказ Департамента.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8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ГРАНТОВ В ФОРМЕ СУБСИДИИ ПОБЕДИТЕЛЯМ</w:t>
      </w:r>
    </w:p>
    <w:p w:rsidR="00000000" w:rsidRDefault="00BF1911">
      <w:pPr>
        <w:pStyle w:val="ConsPlusTitle"/>
        <w:jc w:val="center"/>
      </w:pPr>
      <w:r>
        <w:t>ОКРУЖНОГО КОНКУРСА ПРОГРАММ (ПРОЕКТОВ) ОРГАНИЗАЦИЙ,</w:t>
      </w:r>
    </w:p>
    <w:p w:rsidR="00000000" w:rsidRDefault="00BF1911">
      <w:pPr>
        <w:pStyle w:val="ConsPlusTitle"/>
        <w:jc w:val="center"/>
      </w:pPr>
      <w:r>
        <w:t>РЕАЛИЗУЮЩИХ ПРОГРАММЫ ДОШКОЛЬНОГО ОБРАЗОВАНИЯ,</w:t>
      </w:r>
    </w:p>
    <w:p w:rsidR="00000000" w:rsidRDefault="00BF1911">
      <w:pPr>
        <w:pStyle w:val="ConsPlusTitle"/>
        <w:jc w:val="center"/>
      </w:pPr>
      <w:r>
        <w:t>ОСУЩЕСТВЛЯЮЩИХ УСЛУГИ ПО ПРИСМОТРУ И УХОДУ</w:t>
      </w:r>
    </w:p>
    <w:p w:rsidR="00000000" w:rsidRDefault="00BF1911">
      <w:pPr>
        <w:pStyle w:val="ConsPlusTitle"/>
        <w:jc w:val="center"/>
      </w:pPr>
      <w:r>
        <w:t>ЗА НЕОРГАНИЗОВАННЫМИ ДЕТЬМИ ОТ 3 ДО 7 ЛЕТ (ДАЛЕЕ - ПОРЯДОК)</w:t>
      </w:r>
    </w:p>
    <w:p w:rsidR="00000000" w:rsidRDefault="00BF1911">
      <w:pPr>
        <w:pStyle w:val="ConsPlusNormal"/>
        <w:jc w:val="center"/>
      </w:pPr>
    </w:p>
    <w:p w:rsidR="00000000" w:rsidRDefault="00BF1911">
      <w:pPr>
        <w:pStyle w:val="ConsPlusNormal"/>
        <w:ind w:firstLine="540"/>
        <w:jc w:val="both"/>
      </w:pPr>
      <w:r>
        <w:t xml:space="preserve">Утратил силу. - </w:t>
      </w:r>
      <w:hyperlink r:id="rId394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22.01.2016 N 9-п.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9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</w:t>
      </w:r>
      <w:r>
        <w:t>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69" w:name="Par7042"/>
      <w:bookmarkEnd w:id="69"/>
      <w:r>
        <w:t>ПЕРЕЧЕНЬ</w:t>
      </w:r>
    </w:p>
    <w:p w:rsidR="00000000" w:rsidRDefault="00BF1911">
      <w:pPr>
        <w:pStyle w:val="ConsPlusTitle"/>
        <w:jc w:val="center"/>
      </w:pPr>
      <w:r>
        <w:t>МЕРОПРИЯТИЙ ПО СОЗДАНИЮ В ОБЩЕОБРАЗОВАТЕЛЬНЫХ ОРГАНИЗАЦИЯХ,</w:t>
      </w:r>
    </w:p>
    <w:p w:rsidR="00000000" w:rsidRDefault="00BF1911">
      <w:pPr>
        <w:pStyle w:val="ConsPlusTitle"/>
        <w:jc w:val="center"/>
      </w:pPr>
      <w:r>
        <w:t>РАСПОЛОЖЕННЫХ В СЕЛЬСКОЙ МЕСТНОСТИ, УСЛОВИЙ</w:t>
      </w:r>
    </w:p>
    <w:p w:rsidR="00000000" w:rsidRDefault="00BF1911">
      <w:pPr>
        <w:pStyle w:val="ConsPlusTitle"/>
        <w:jc w:val="center"/>
      </w:pPr>
      <w:r>
        <w:t>ДЛЯ ЗАНЯТИЙ ФИЗИЧЕСКОЙ КУЛЬТУРОЙ И СПОРТОМ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395" w:tooltip="Постановление Правительства ХМАО - Югры от 13.02.2015 N 3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13.02.2015 N 33-п;</w:t>
      </w:r>
    </w:p>
    <w:p w:rsidR="00000000" w:rsidRDefault="00BF1911">
      <w:pPr>
        <w:pStyle w:val="ConsPlusNormal"/>
        <w:jc w:val="center"/>
      </w:pPr>
      <w:r>
        <w:t xml:space="preserve">в ред. постановлений Правительства ХМАО - Югры от 20.02.2015 </w:t>
      </w:r>
      <w:hyperlink r:id="rId396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40-п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13.11.2015 </w:t>
      </w:r>
      <w:hyperlink r:id="rId397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 xml:space="preserve">, от 18.12.2015 </w:t>
      </w:r>
      <w:hyperlink r:id="rId398" w:tooltip="Постановление Правительства ХМАО - Югры от 18.12.2015 N 475-п &quot;О внесении изменения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475-п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  <w:outlineLvl w:val="2"/>
      </w:pPr>
      <w:r>
        <w:t>1. Информация о сложившихся в Ханты-Мансийск</w:t>
      </w:r>
      <w:r>
        <w:t>ом автономном округе - Югре условиях для занятий физической культурой и спортом в общеобразовательных организациях, расположенных в сельской местности.</w:t>
      </w:r>
    </w:p>
    <w:p w:rsidR="00000000" w:rsidRDefault="00BF1911">
      <w:pPr>
        <w:pStyle w:val="ConsPlusNormal"/>
        <w:ind w:firstLine="540"/>
        <w:jc w:val="both"/>
      </w:pPr>
      <w:r>
        <w:t>Одним из приоритетных направлений системы образования в Ханты-Мансийском автономном округе - Югре являет</w:t>
      </w:r>
      <w:r>
        <w:t>ся развитие материально-технической базы общеобразовательных организаций, приведение в соответствие современным требованиям состояния зданий и сооружений общеобразовательных организаций, развитие качества образования и создание современных условий организа</w:t>
      </w:r>
      <w:r>
        <w:t>ции образовательного процесса в общеобразовательных организациях, в том числе расположенных в сельской местности.</w:t>
      </w:r>
    </w:p>
    <w:p w:rsidR="00000000" w:rsidRDefault="00BF1911">
      <w:pPr>
        <w:pStyle w:val="ConsPlusNormal"/>
        <w:ind w:firstLine="540"/>
        <w:jc w:val="both"/>
      </w:pPr>
      <w:r>
        <w:t>В связи с чем, возникает необходимость развития сети молодежных физкультурно-оздоровительных спортивных клубов, секций и спортивных классов.</w:t>
      </w:r>
    </w:p>
    <w:p w:rsidR="00000000" w:rsidRDefault="00BF1911">
      <w:pPr>
        <w:pStyle w:val="ConsPlusNormal"/>
        <w:jc w:val="both"/>
      </w:pPr>
      <w:r>
        <w:t>(</w:t>
      </w:r>
      <w:r>
        <w:t xml:space="preserve">в ред. </w:t>
      </w:r>
      <w:hyperlink r:id="rId399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40-п)</w:t>
      </w:r>
    </w:p>
    <w:p w:rsidR="00000000" w:rsidRDefault="00BF1911">
      <w:pPr>
        <w:pStyle w:val="ConsPlusNormal"/>
        <w:ind w:firstLine="540"/>
        <w:jc w:val="both"/>
      </w:pPr>
      <w:r>
        <w:t>В Ханты-Мансийском автономном округе - Югре действуют 104 общеобразовательных организации, расположенные в сельской местности (далее - организации) с численностью обучающихся 1</w:t>
      </w:r>
      <w:r>
        <w:t>6589 человек, в которых функционируют 99 спортивных залов, а также 76 спортивных клубов, 351 спортивная секция, 155 спортивных кружков. Данная инфраструктура позволяет проводить массовые физкультурно-спортивные мероприятия: Всероссийские спортивные состяза</w:t>
      </w:r>
      <w:r>
        <w:t>ния школьников "Президентские спортивные состязания", "Президентские спортивные игры", "Школа безопасности", "Губернаторские состязания среди дошкольных образовательных организаций", "Кросс наций", "Лыжня России" с охватом 11771 человека.</w:t>
      </w:r>
    </w:p>
    <w:p w:rsidR="00000000" w:rsidRDefault="00BF1911">
      <w:pPr>
        <w:pStyle w:val="ConsPlusNormal"/>
        <w:ind w:firstLine="540"/>
        <w:jc w:val="both"/>
      </w:pPr>
      <w:r>
        <w:t>Созданные условия</w:t>
      </w:r>
      <w:r>
        <w:t xml:space="preserve"> способствуют повышению роли физической культуры в воспитании современных школьников, укреплении их здоровья, увеличении объема двигательной активности обучающихся, развитии их физических качеств и совершенствованию физической подготовленности, привитию на</w:t>
      </w:r>
      <w:r>
        <w:t>выков здорового образа жизни.</w:t>
      </w:r>
    </w:p>
    <w:p w:rsidR="00000000" w:rsidRDefault="00BF1911">
      <w:pPr>
        <w:pStyle w:val="ConsPlusNormal"/>
        <w:ind w:firstLine="540"/>
        <w:jc w:val="both"/>
      </w:pPr>
      <w:r>
        <w:t xml:space="preserve">Абзац утратил силу. - </w:t>
      </w:r>
      <w:hyperlink r:id="rId400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20.02.2015 N 40-п.</w:t>
      </w:r>
    </w:p>
    <w:p w:rsidR="00000000" w:rsidRDefault="00BF1911">
      <w:pPr>
        <w:pStyle w:val="ConsPlusNormal"/>
        <w:ind w:firstLine="540"/>
        <w:jc w:val="both"/>
      </w:pPr>
      <w:r>
        <w:t>Вместе с тем проведенный мониторинг показал, что в 49 организациях имеется потребность в ремонте спортивных залов (50% от общего чи</w:t>
      </w:r>
      <w:r>
        <w:t>сла организаций), в 2 организациях - в перепрофилировании аудиторий под спортивные залы (2%), в 49 организациях - в оснащении спортивным инвентарем и оборудованием открытых плоскостных спортивных сооружений (48%).</w:t>
      </w:r>
    </w:p>
    <w:p w:rsidR="00000000" w:rsidRDefault="00BF1911">
      <w:pPr>
        <w:pStyle w:val="ConsPlusNormal"/>
        <w:ind w:firstLine="540"/>
        <w:jc w:val="both"/>
      </w:pPr>
      <w:r>
        <w:t xml:space="preserve">Однако, реализация мероприятий, связанных </w:t>
      </w:r>
      <w:r>
        <w:t>с ремонтом спортивных залов в 17 организациях (косметический ремонт, покраска, ремонт раздевалок ремонта кровли, замены оконных блоков, ремонт полов, ремонт стен, ремонт системы отопления и водоснабжения, электромонтажные работы и т.д.), оснащением в 7 орг</w:t>
      </w:r>
      <w:r>
        <w:t>анизациях открытых плоскостных спортивных сооружений спортивным инвентарем и оборудованием позволит качественно изменить условия для занятий физической культурой и спортом в сельской местности и увеличить охват учащихся, занимающихся физической культурой и</w:t>
      </w:r>
      <w:r>
        <w:t xml:space="preserve"> спортом, до 12634 человека.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2. Перечень мероприятий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699"/>
        <w:gridCol w:w="1576"/>
        <w:gridCol w:w="846"/>
        <w:gridCol w:w="1361"/>
      </w:tblGrid>
      <w:tr w:rsidR="00000000"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Общая численность учащихся в Ханты-Мансийском автономном округе - Югре на начало 2014/2015 учебного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191550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Численность учащихся Ханты-Мансийского автономного округа - Югры в организациях, расположенных в сельской местности, на начало 2014/2015 учебного года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16589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% от общей численности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9%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начальное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7399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основное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7455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1735</w:t>
            </w:r>
          </w:p>
        </w:tc>
      </w:tr>
      <w:tr w:rsidR="00000000"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Общее количество общеобразовательных организаций, расположенных в сельской местности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104</w:t>
            </w:r>
          </w:p>
        </w:tc>
      </w:tr>
      <w:tr w:rsidR="00000000"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Общее количество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99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49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% от общего количества организаций, имеющих спортивные залы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срок реализации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31.08.2015</w:t>
            </w:r>
          </w:p>
        </w:tc>
      </w:tr>
      <w:tr w:rsidR="00000000">
        <w:tc>
          <w:tcPr>
            <w:tcW w:w="9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401" w:tooltip="Постановление Правительства ХМАО - Югры от 18.12.2015 N 475-п &quot;О внесении изменения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18.12.2015 N 475-п)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имеющих потребность в перепрофилировании аудиторий под спортивные залы для занятий физической культу</w:t>
            </w:r>
            <w:r>
              <w:t>рой и спортом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% от общего количества организаций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срок реализации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учащихся, занимающихся физической культурой и спортом в общеобразовательных организациях,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</w:t>
            </w:r>
            <w:r>
              <w:t>ачальное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4868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основное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5285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1618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11771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начальное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2,9%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основное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3,8%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23%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6,8%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срок реализации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30.12.2015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% от общего количества организаций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73%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срок реализации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30.12.2015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49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% от общего количества организаций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48%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срок реализации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  <w:r>
              <w:t>31.12.2015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10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70" w:name="Par7188"/>
      <w:bookmarkEnd w:id="70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ГРАНТОВ В ФОРМЕ СУБСИДИЙ ПОБЕДИТЕЛЯМ</w:t>
      </w:r>
    </w:p>
    <w:p w:rsidR="00000000" w:rsidRDefault="00BF1911">
      <w:pPr>
        <w:pStyle w:val="ConsPlusTitle"/>
        <w:jc w:val="center"/>
      </w:pPr>
      <w:r>
        <w:t>КОНКУРСОВ ПРОГРАММ И П</w:t>
      </w:r>
      <w:r>
        <w:t>РОЕКТОВ В СФЕРЕ ОБРАЗОВАНИЯ</w:t>
      </w:r>
    </w:p>
    <w:p w:rsidR="00000000" w:rsidRDefault="00BF1911">
      <w:pPr>
        <w:pStyle w:val="ConsPlusTitle"/>
        <w:jc w:val="center"/>
      </w:pPr>
      <w:r>
        <w:t>И МОЛОДЕЖНОЙ ПОЛИТИКИ 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402" w:tooltip="Постановление Правительства ХМАО - Югры от 20.02.2015 N 4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20.02.2015 N 40-п;</w:t>
      </w:r>
    </w:p>
    <w:p w:rsidR="00000000" w:rsidRDefault="00BF1911">
      <w:pPr>
        <w:pStyle w:val="ConsPlusNormal"/>
        <w:jc w:val="center"/>
      </w:pPr>
      <w:r>
        <w:t xml:space="preserve">в ред. постановлений Правительства ХМАО - Югры от 28.08.2015 </w:t>
      </w:r>
      <w:hyperlink r:id="rId403" w:tooltip="Постановление Правительства ХМАО - Югры от 28.08.2015 N 29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293-п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13.11.2015 </w:t>
      </w:r>
      <w:hyperlink r:id="rId40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N 410-п</w:t>
        </w:r>
      </w:hyperlink>
      <w:r>
        <w:t xml:space="preserve">, от 18.03.2016 </w:t>
      </w:r>
      <w:hyperlink r:id="rId405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15.04.2016 </w:t>
      </w:r>
      <w:hyperlink r:id="rId406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114-п</w:t>
        </w:r>
      </w:hyperlink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определяет механизм и условия предоставления грантов в форме субсидий некоммерческим образовательным организациям, учреждениям молодежной п</w:t>
      </w:r>
      <w:r>
        <w:t xml:space="preserve">олитики, не являющимся казенными учреждениями, общественным объединениям и физическим лицам, признанным победителями Конкурсов программ и проектов (далее - Конкурсы) следующих подпрограмм государственной программы: </w:t>
      </w:r>
      <w:hyperlink w:anchor="Par1785" w:tooltip="Подпрограмма II. Общее образование. Дополнительное образование детей" w:history="1">
        <w:r>
          <w:rPr>
            <w:color w:val="0000FF"/>
          </w:rPr>
          <w:t>II</w:t>
        </w:r>
      </w:hyperlink>
      <w:r>
        <w:t xml:space="preserve"> "Общее образование. Дополнительное образование детей", </w:t>
      </w:r>
      <w:hyperlink w:anchor="Par2185" w:tooltip="Подпрограмма IV. Молодежь Югры и допризывная подготовка" w:history="1">
        <w:r>
          <w:rPr>
            <w:color w:val="0000FF"/>
          </w:rPr>
          <w:t>Подпрограмма IV</w:t>
        </w:r>
      </w:hyperlink>
      <w:r>
        <w:t>. "Молодежь Югры и допризывная подготовка</w:t>
      </w:r>
      <w:r>
        <w:t>" в соответствии с настоящим Порядком.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07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r>
        <w:t xml:space="preserve">2. Финансовая поддержка участников Конкурсов, признанных их победителями, осуществляется путем предоставления им грантов в форме субсидий (далее - </w:t>
      </w:r>
      <w:r>
        <w:t>грант), в пределах средств, предусмотренных в бюджете автономного округа на соответствующий финансовый год и плановый период.</w:t>
      </w:r>
    </w:p>
    <w:p w:rsidR="00000000" w:rsidRDefault="00BF1911">
      <w:pPr>
        <w:pStyle w:val="ConsPlusNormal"/>
        <w:ind w:firstLine="540"/>
        <w:jc w:val="both"/>
      </w:pPr>
      <w:r>
        <w:t>3. Конкурсы проводятся ежегодно.</w:t>
      </w:r>
    </w:p>
    <w:p w:rsidR="00000000" w:rsidRDefault="00BF1911">
      <w:pPr>
        <w:pStyle w:val="ConsPlusNormal"/>
        <w:ind w:firstLine="540"/>
        <w:jc w:val="both"/>
      </w:pPr>
      <w:r>
        <w:t>4. Организатором Конкурсов является Департамент образования и молодежной политики Ханты-Мансийско</w:t>
      </w:r>
      <w:r>
        <w:t>го автономного округа - Югры (далее - Департамент).</w:t>
      </w:r>
    </w:p>
    <w:p w:rsidR="00000000" w:rsidRDefault="00BF1911">
      <w:pPr>
        <w:pStyle w:val="ConsPlusNormal"/>
        <w:ind w:firstLine="540"/>
        <w:jc w:val="both"/>
      </w:pPr>
      <w:r>
        <w:t>5. Положения о Конкурсах, условия их проведения, номинации, сроки проведения, состав конкурсных комиссий, экспертных советов Конкурсов, перечень документов, предоставляемых на Конкурсы, утверждаются прика</w:t>
      </w:r>
      <w:r>
        <w:t>зом Департамента.</w:t>
      </w:r>
    </w:p>
    <w:p w:rsidR="00000000" w:rsidRDefault="00BF1911">
      <w:pPr>
        <w:pStyle w:val="ConsPlusNormal"/>
        <w:ind w:firstLine="540"/>
        <w:jc w:val="both"/>
      </w:pPr>
      <w:r>
        <w:t>6. Право на участие в Конкурсах имеют:</w:t>
      </w:r>
    </w:p>
    <w:p w:rsidR="00000000" w:rsidRDefault="00BF1911">
      <w:pPr>
        <w:pStyle w:val="ConsPlusNormal"/>
        <w:ind w:firstLine="540"/>
        <w:jc w:val="both"/>
      </w:pPr>
      <w:r>
        <w:t>некоммерческие образовательные организации, не являющиеся казенными учреждениями;</w:t>
      </w:r>
    </w:p>
    <w:p w:rsidR="00000000" w:rsidRDefault="00BF1911">
      <w:pPr>
        <w:pStyle w:val="ConsPlusNormal"/>
        <w:ind w:firstLine="540"/>
        <w:jc w:val="both"/>
      </w:pPr>
      <w:r>
        <w:t>учреждения молодежной политики, не являющиеся казенными учреждениями;</w:t>
      </w:r>
    </w:p>
    <w:p w:rsidR="00000000" w:rsidRDefault="00BF1911">
      <w:pPr>
        <w:pStyle w:val="ConsPlusNormal"/>
        <w:ind w:firstLine="540"/>
        <w:jc w:val="both"/>
      </w:pPr>
      <w:r>
        <w:t>физические лица - граждане Российской Федерации в возрасте от 18 до 30 лет;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08" w:tooltip="Постановление Правительства ХМАО - Югры от 28.08.2015 N 29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293-п)</w:t>
      </w:r>
    </w:p>
    <w:p w:rsidR="00000000" w:rsidRDefault="00BF1911">
      <w:pPr>
        <w:pStyle w:val="ConsPlusNormal"/>
        <w:ind w:firstLine="540"/>
        <w:jc w:val="both"/>
      </w:pPr>
      <w:r>
        <w:t>общественные объединения, зарегистрированные и осуществляющие свою деятельность на территории авт</w:t>
      </w:r>
      <w:r>
        <w:t>ономного округа в сфере государственной молодежной политики.</w:t>
      </w:r>
    </w:p>
    <w:p w:rsidR="00000000" w:rsidRDefault="00BF1911">
      <w:pPr>
        <w:pStyle w:val="ConsPlusNormal"/>
        <w:ind w:firstLine="540"/>
        <w:jc w:val="both"/>
      </w:pPr>
      <w:r>
        <w:t>7. Итоги Конкурсов утверждаются приказом Департамента на основании решений конкурсных комиссий, экспертных советов Конкурсов.</w:t>
      </w:r>
    </w:p>
    <w:p w:rsidR="00000000" w:rsidRDefault="00BF1911">
      <w:pPr>
        <w:pStyle w:val="ConsPlusNormal"/>
        <w:ind w:firstLine="540"/>
        <w:jc w:val="both"/>
      </w:pPr>
      <w:r>
        <w:t>8. Наименования Конкурсов и размеры их грантов:</w:t>
      </w:r>
    </w:p>
    <w:p w:rsidR="00000000" w:rsidRDefault="00BF1911">
      <w:pPr>
        <w:pStyle w:val="ConsPlusNormal"/>
        <w:ind w:firstLine="540"/>
        <w:jc w:val="both"/>
      </w:pPr>
      <w:r>
        <w:t>а) открытый конкурс м</w:t>
      </w:r>
      <w:r>
        <w:t>одульных программ, элективных курсов и образовательных проектов для детей и молодежи, программ летнего и каникулярного образовательного отдыха детей: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09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18.03.2016 N 75-п)</w:t>
      </w:r>
    </w:p>
    <w:p w:rsidR="00000000" w:rsidRDefault="00BF1911">
      <w:pPr>
        <w:pStyle w:val="ConsPlusNormal"/>
        <w:ind w:firstLine="540"/>
        <w:jc w:val="both"/>
      </w:pPr>
      <w:r>
        <w:t xml:space="preserve">грант 1 степени - 100000 </w:t>
      </w:r>
      <w:r>
        <w:t>рублей;</w:t>
      </w:r>
    </w:p>
    <w:p w:rsidR="00000000" w:rsidRDefault="00BF1911">
      <w:pPr>
        <w:pStyle w:val="ConsPlusNormal"/>
        <w:ind w:firstLine="540"/>
        <w:jc w:val="both"/>
      </w:pPr>
      <w:r>
        <w:t>грант 2 степени - 60000 рублей;</w:t>
      </w:r>
    </w:p>
    <w:p w:rsidR="00000000" w:rsidRDefault="00BF1911">
      <w:pPr>
        <w:pStyle w:val="ConsPlusNormal"/>
        <w:ind w:firstLine="540"/>
        <w:jc w:val="both"/>
      </w:pPr>
      <w:r>
        <w:t>грант 3 степени - 40000 рублей;</w:t>
      </w:r>
    </w:p>
    <w:p w:rsidR="00000000" w:rsidRDefault="00BF1911">
      <w:pPr>
        <w:pStyle w:val="ConsPlusNormal"/>
        <w:ind w:firstLine="540"/>
        <w:jc w:val="both"/>
      </w:pPr>
      <w:r>
        <w:t xml:space="preserve">б) конкурс вариативных программ в сфере профилактики детского дорожно-транспортного травматизма "Зеленый огонек" среди образовательных организаций Ханты-Мансийского автономного округа </w:t>
      </w:r>
      <w:r>
        <w:t>- Югры:</w:t>
      </w:r>
    </w:p>
    <w:p w:rsidR="00000000" w:rsidRDefault="00BF1911">
      <w:pPr>
        <w:pStyle w:val="ConsPlusNormal"/>
        <w:ind w:firstLine="540"/>
        <w:jc w:val="both"/>
      </w:pPr>
      <w:r>
        <w:t>3 гранта 1 степени по 33000 рублей;</w:t>
      </w:r>
    </w:p>
    <w:p w:rsidR="00000000" w:rsidRDefault="00BF1911">
      <w:pPr>
        <w:pStyle w:val="ConsPlusNormal"/>
        <w:ind w:firstLine="540"/>
        <w:jc w:val="both"/>
      </w:pPr>
      <w:r>
        <w:t>в) конкурс программ (проектов) деятельности отрядов юных инспекторов движения Ханты-Мансийского автономного округа - Югры:</w:t>
      </w:r>
    </w:p>
    <w:p w:rsidR="00000000" w:rsidRDefault="00BF1911">
      <w:pPr>
        <w:pStyle w:val="ConsPlusNormal"/>
        <w:ind w:firstLine="540"/>
        <w:jc w:val="both"/>
      </w:pPr>
      <w:r>
        <w:t>3 гранта 1 степени - 33000 рублей;</w:t>
      </w:r>
    </w:p>
    <w:p w:rsidR="00000000" w:rsidRDefault="00BF1911">
      <w:pPr>
        <w:pStyle w:val="ConsPlusNormal"/>
        <w:ind w:firstLine="540"/>
        <w:jc w:val="both"/>
      </w:pPr>
      <w:r>
        <w:t>г) конкурс программ образовательных организаций "Лучши</w:t>
      </w:r>
      <w:r>
        <w:t>й кадетский класс":</w:t>
      </w:r>
    </w:p>
    <w:p w:rsidR="00000000" w:rsidRDefault="00BF1911">
      <w:pPr>
        <w:pStyle w:val="ConsPlusNormal"/>
        <w:ind w:firstLine="540"/>
        <w:jc w:val="both"/>
      </w:pPr>
      <w:r>
        <w:t>3 гранта 1 степени по 33000 рублей;</w:t>
      </w:r>
    </w:p>
    <w:p w:rsidR="00000000" w:rsidRDefault="00BF1911">
      <w:pPr>
        <w:pStyle w:val="ConsPlusNormal"/>
        <w:ind w:firstLine="540"/>
        <w:jc w:val="both"/>
      </w:pPr>
      <w:r>
        <w:t>д) конкурс программ педагогических отрядов Ханты-Мансийского автономного округа - Югры на лучшую организацию досуга детей, подростков и молодежи в каникулярный период:</w:t>
      </w:r>
    </w:p>
    <w:p w:rsidR="00000000" w:rsidRDefault="00BF1911">
      <w:pPr>
        <w:pStyle w:val="ConsPlusNormal"/>
        <w:ind w:firstLine="540"/>
        <w:jc w:val="both"/>
      </w:pPr>
      <w:r>
        <w:t>загородные, стационарные лагеря:</w:t>
      </w:r>
    </w:p>
    <w:p w:rsidR="00000000" w:rsidRDefault="00BF1911">
      <w:pPr>
        <w:pStyle w:val="ConsPlusNormal"/>
        <w:ind w:firstLine="540"/>
        <w:jc w:val="both"/>
      </w:pPr>
      <w:r>
        <w:t>грант 1 степени 550000 рублей;</w:t>
      </w:r>
    </w:p>
    <w:p w:rsidR="00000000" w:rsidRDefault="00BF1911">
      <w:pPr>
        <w:pStyle w:val="ConsPlusNormal"/>
        <w:ind w:firstLine="540"/>
        <w:jc w:val="both"/>
      </w:pPr>
      <w:r>
        <w:t>грант 2 степени 350000 рублей;</w:t>
      </w:r>
    </w:p>
    <w:p w:rsidR="00000000" w:rsidRDefault="00BF1911">
      <w:pPr>
        <w:pStyle w:val="ConsPlusNormal"/>
        <w:ind w:firstLine="540"/>
        <w:jc w:val="both"/>
      </w:pPr>
      <w:r>
        <w:t>дворовые площадки:</w:t>
      </w:r>
    </w:p>
    <w:p w:rsidR="00000000" w:rsidRDefault="00BF1911">
      <w:pPr>
        <w:pStyle w:val="ConsPlusNormal"/>
        <w:ind w:firstLine="540"/>
        <w:jc w:val="both"/>
      </w:pPr>
      <w:r>
        <w:t>грант 1 степени 50000 рублей;</w:t>
      </w:r>
    </w:p>
    <w:p w:rsidR="00000000" w:rsidRDefault="00BF1911">
      <w:pPr>
        <w:pStyle w:val="ConsPlusNormal"/>
        <w:ind w:firstLine="540"/>
        <w:jc w:val="both"/>
      </w:pPr>
      <w:r>
        <w:t>е) конкурс образовательных организаций в рамках реализации проектов модернизации и развития общего образования:</w:t>
      </w:r>
    </w:p>
    <w:p w:rsidR="00000000" w:rsidRDefault="00BF1911">
      <w:pPr>
        <w:pStyle w:val="ConsPlusNormal"/>
        <w:ind w:firstLine="540"/>
        <w:jc w:val="both"/>
      </w:pPr>
      <w:r>
        <w:t>12 грантов по 500000 рублей кажд</w:t>
      </w:r>
      <w:r>
        <w:t>ый;</w:t>
      </w:r>
    </w:p>
    <w:p w:rsidR="00000000" w:rsidRDefault="00BF1911">
      <w:pPr>
        <w:pStyle w:val="ConsPlusNormal"/>
        <w:jc w:val="both"/>
      </w:pPr>
      <w:r>
        <w:t xml:space="preserve">(пп. "е" введен </w:t>
      </w:r>
      <w:hyperlink r:id="rId410" w:tooltip="Постановление Правительства ХМАО - Югры от 28.08.2015 N 29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28.08.2015 N 293-п)</w:t>
      </w:r>
    </w:p>
    <w:p w:rsidR="00000000" w:rsidRDefault="00BF1911">
      <w:pPr>
        <w:pStyle w:val="ConsPlusNormal"/>
        <w:ind w:firstLine="540"/>
        <w:jc w:val="both"/>
      </w:pPr>
      <w:r>
        <w:t>ж) конкурс на звание лучшей образовательной организации:</w:t>
      </w:r>
    </w:p>
    <w:p w:rsidR="00000000" w:rsidRDefault="00BF1911">
      <w:pPr>
        <w:pStyle w:val="ConsPlusNormal"/>
        <w:ind w:firstLine="540"/>
        <w:jc w:val="both"/>
      </w:pPr>
      <w:r>
        <w:t>4 гранта по 200000 рублей каждый.</w:t>
      </w:r>
    </w:p>
    <w:p w:rsidR="00000000" w:rsidRDefault="00BF1911">
      <w:pPr>
        <w:pStyle w:val="ConsPlusNormal"/>
        <w:jc w:val="both"/>
      </w:pPr>
      <w:r>
        <w:t xml:space="preserve">(пп. "ж" введен </w:t>
      </w:r>
      <w:hyperlink r:id="rId411" w:tooltip="Постановление Правительства ХМАО - Югры от 28.08.2015 N 293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</w:t>
      </w:r>
      <w:r>
        <w:t>от 28.08.2015 N 293-п)</w:t>
      </w:r>
    </w:p>
    <w:p w:rsidR="00000000" w:rsidRDefault="00BF1911">
      <w:pPr>
        <w:pStyle w:val="ConsPlusNormal"/>
        <w:ind w:firstLine="540"/>
        <w:jc w:val="both"/>
      </w:pPr>
      <w:r>
        <w:t>9. В целях предоставления гранта между Департаментом и победителями Конкурсов заключается договоры (соглашения) о его предоставлении. Основанием для перечисления денежных средств является приказ Департамента.</w:t>
      </w:r>
    </w:p>
    <w:p w:rsidR="00000000" w:rsidRDefault="00BF1911">
      <w:pPr>
        <w:pStyle w:val="ConsPlusNormal"/>
        <w:ind w:firstLine="540"/>
        <w:jc w:val="both"/>
      </w:pPr>
      <w:r>
        <w:t>10. В договоре (соглашен</w:t>
      </w:r>
      <w:r>
        <w:t>ии) о предоставлении гранта должны быть предусмотрены:</w:t>
      </w:r>
    </w:p>
    <w:p w:rsidR="00000000" w:rsidRDefault="00BF1911">
      <w:pPr>
        <w:pStyle w:val="ConsPlusNormal"/>
        <w:ind w:firstLine="540"/>
        <w:jc w:val="both"/>
      </w:pPr>
      <w:r>
        <w:t>а) цели, условия, размер, сроки предоставления гранта, расчет затрат, порядок возврата гранта в случае нарушения условий, установленных договором (соглашением) о предоставлении гранта;</w:t>
      </w:r>
    </w:p>
    <w:p w:rsidR="00000000" w:rsidRDefault="00BF1911">
      <w:pPr>
        <w:pStyle w:val="ConsPlusNormal"/>
        <w:ind w:firstLine="540"/>
        <w:jc w:val="both"/>
      </w:pPr>
      <w:r>
        <w:t>б) порядок, срок</w:t>
      </w:r>
      <w:r>
        <w:t>и и формы представления отчетности, подтверждающей выполнение условий договора (соглашения) о предоставлении гранта;</w:t>
      </w:r>
    </w:p>
    <w:p w:rsidR="00000000" w:rsidRDefault="00BF1911">
      <w:pPr>
        <w:pStyle w:val="ConsPlusNormal"/>
        <w:ind w:firstLine="540"/>
        <w:jc w:val="both"/>
      </w:pPr>
      <w:r>
        <w:t>в) порядок перечисления гранта;</w:t>
      </w:r>
    </w:p>
    <w:p w:rsidR="00000000" w:rsidRDefault="00BF1911">
      <w:pPr>
        <w:pStyle w:val="ConsPlusNormal"/>
        <w:ind w:firstLine="540"/>
        <w:jc w:val="both"/>
      </w:pPr>
      <w:r>
        <w:t>г) согласие победителя Конкурсов на осуществление Департаментом, органами государственного финансового конт</w:t>
      </w:r>
      <w:r>
        <w:t>роля проверок соблюдения условий, целей и порядка предоставления гранта;</w:t>
      </w:r>
    </w:p>
    <w:p w:rsidR="00000000" w:rsidRDefault="00BF1911">
      <w:pPr>
        <w:pStyle w:val="ConsPlusNormal"/>
        <w:ind w:firstLine="540"/>
        <w:jc w:val="both"/>
      </w:pPr>
      <w:r>
        <w:t>д) ответственность за несоблюдение условий договора (соглашения) о предоставлении гранта;</w:t>
      </w:r>
    </w:p>
    <w:p w:rsidR="00000000" w:rsidRDefault="00BF1911">
      <w:pPr>
        <w:pStyle w:val="ConsPlusNormal"/>
        <w:ind w:firstLine="540"/>
        <w:jc w:val="both"/>
      </w:pPr>
      <w:r>
        <w:t>е) запрет приобретения за счет полученных денежных средств иностранной валюты, за исключением</w:t>
      </w:r>
      <w:r>
        <w:t xml:space="preserve">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r>
        <w:t xml:space="preserve">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000000" w:rsidRDefault="00BF1911">
      <w:pPr>
        <w:pStyle w:val="ConsPlusNormal"/>
        <w:jc w:val="both"/>
      </w:pPr>
      <w:r>
        <w:t xml:space="preserve">(пп. "е" введен </w:t>
      </w:r>
      <w:hyperlink r:id="rId412" w:tooltip="Постановление Правительства ХМАО - Югры от 15.04.2016 N 11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15.04.2016 N 114-п)</w:t>
      </w:r>
    </w:p>
    <w:p w:rsidR="00000000" w:rsidRDefault="00BF1911">
      <w:pPr>
        <w:pStyle w:val="ConsPlusNormal"/>
        <w:ind w:firstLine="540"/>
        <w:jc w:val="both"/>
      </w:pPr>
      <w:r>
        <w:t>11. В случае выявления Департаме</w:t>
      </w:r>
      <w:r>
        <w:t>нтом фактов неисполнения или ненадлежащего исполнения победителем Конкурса своих обязательств по договору (соглашению) о предоставлении гранта Департамент в течение 10 рабочих дней принимает решение о возврате гранта и направляет победителю Конкурсов соотв</w:t>
      </w:r>
      <w:r>
        <w:t>етствующее требование.</w:t>
      </w:r>
    </w:p>
    <w:p w:rsidR="00000000" w:rsidRDefault="00BF1911">
      <w:pPr>
        <w:pStyle w:val="ConsPlusNormal"/>
        <w:ind w:firstLine="540"/>
        <w:jc w:val="both"/>
      </w:pPr>
      <w:r>
        <w:t>12. Победитель Конкурсов обязан вернуть грант в течение 30 рабочих дней с момента получения требования.</w:t>
      </w:r>
    </w:p>
    <w:p w:rsidR="00000000" w:rsidRDefault="00BF1911">
      <w:pPr>
        <w:pStyle w:val="ConsPlusNormal"/>
        <w:ind w:firstLine="540"/>
        <w:jc w:val="both"/>
      </w:pPr>
      <w:r>
        <w:t>13. После получения и реализации гранта победитель Конкурса представляет в Департамент финансовые и аналитические отчеты об испол</w:t>
      </w:r>
      <w:r>
        <w:t>ьзовании бюджетных средств.</w:t>
      </w:r>
    </w:p>
    <w:p w:rsidR="00000000" w:rsidRDefault="00BF1911">
      <w:pPr>
        <w:pStyle w:val="ConsPlusNormal"/>
        <w:ind w:firstLine="540"/>
        <w:jc w:val="both"/>
      </w:pPr>
      <w:r>
        <w:t>14. Департамент, органы государственного финансового контроля осуществляют обязательную проверку соблюдения условий, целей и порядка предоставления гранта.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11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</w:t>
      </w:r>
      <w:r>
        <w:t>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71" w:name="Par7258"/>
      <w:bookmarkEnd w:id="71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ДЕНЕЖНОГО ПООЩРЕНИЯ ПОБЕДИТЕЛЯМ</w:t>
      </w:r>
    </w:p>
    <w:p w:rsidR="00000000" w:rsidRDefault="00BF1911">
      <w:pPr>
        <w:pStyle w:val="ConsPlusTitle"/>
        <w:jc w:val="center"/>
      </w:pPr>
      <w:r>
        <w:t>И ПРИЗЕРАМ КОНКУРСОВ ПРОФЕССИОНАЛЬНОГО МАСТЕРСТВА ПЕДАГОГОВ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413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15.05.2015 N 145-п;</w:t>
      </w:r>
    </w:p>
    <w:p w:rsidR="00000000" w:rsidRDefault="00BF1911">
      <w:pPr>
        <w:pStyle w:val="ConsPlusNormal"/>
        <w:jc w:val="center"/>
      </w:pPr>
      <w:r>
        <w:t xml:space="preserve">в ред. </w:t>
      </w:r>
      <w:hyperlink r:id="rId414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определяет механизм и условия предоставления денежно</w:t>
      </w:r>
      <w:r>
        <w:t>го поощрения победителям и призерам конкурсов профессионального мастерства педагогов (далее - конкурсы).</w:t>
      </w:r>
    </w:p>
    <w:p w:rsidR="00000000" w:rsidRDefault="00BF1911">
      <w:pPr>
        <w:pStyle w:val="ConsPlusNormal"/>
        <w:ind w:firstLine="540"/>
        <w:jc w:val="both"/>
      </w:pPr>
      <w:r>
        <w:t xml:space="preserve">2. Денежное поощрение предоставляется победителям и призерам конкурсов профессионального мастерства педагогов, проводимого в рамках государственной </w:t>
      </w:r>
      <w:hyperlink w:anchor="Par59" w:tooltip="Паспорт государственной программы Ханты-Мансийского" w:history="1">
        <w:r>
          <w:rPr>
            <w:color w:val="0000FF"/>
          </w:rPr>
          <w:t>программы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>3. Организатором конкурсов является Департамент образования и молодежной политики Ханты-Мансийского автономного округа - Югры (далее - Департамент).</w:t>
      </w:r>
    </w:p>
    <w:p w:rsidR="00000000" w:rsidRDefault="00BF1911">
      <w:pPr>
        <w:pStyle w:val="ConsPlusNormal"/>
        <w:ind w:firstLine="540"/>
        <w:jc w:val="both"/>
      </w:pPr>
      <w:r>
        <w:t>4. Положение о конку</w:t>
      </w:r>
      <w:r>
        <w:t>рсах, номинации, место и сроки проведения определяются приказом Департамента.</w:t>
      </w:r>
    </w:p>
    <w:p w:rsidR="00000000" w:rsidRDefault="00BF1911">
      <w:pPr>
        <w:pStyle w:val="ConsPlusNormal"/>
        <w:ind w:firstLine="540"/>
        <w:jc w:val="both"/>
      </w:pPr>
      <w:r>
        <w:t>5. Предоставление победителям и призерам конкурса денежного поощрения осуществляется за счет бюджетных ассигнований бюджета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6. Наименования Конкурсов и размер</w:t>
      </w:r>
      <w:r>
        <w:t xml:space="preserve"> денежного поощрения:</w:t>
      </w:r>
    </w:p>
    <w:p w:rsidR="00000000" w:rsidRDefault="00BF1911">
      <w:pPr>
        <w:pStyle w:val="ConsPlusNormal"/>
        <w:ind w:firstLine="540"/>
        <w:jc w:val="both"/>
      </w:pPr>
      <w:r>
        <w:t>а) "Учитель года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б) "Воспитатель дошкольного образовательного учреждения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в) "Сердце отдаю детям".</w:t>
      </w:r>
    </w:p>
    <w:p w:rsidR="00000000" w:rsidRDefault="00BF1911">
      <w:pPr>
        <w:pStyle w:val="ConsPlusNormal"/>
        <w:ind w:firstLine="540"/>
        <w:jc w:val="both"/>
      </w:pPr>
      <w:r>
        <w:t>г) "Учитель родного языка и литературы Ханты</w:t>
      </w:r>
      <w:r>
        <w:t>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д) "Педагог-психолог года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>1 место - 100000 рублей, 1 в каждом конкурсе;</w:t>
      </w:r>
    </w:p>
    <w:p w:rsidR="00000000" w:rsidRDefault="00BF1911">
      <w:pPr>
        <w:pStyle w:val="ConsPlusNormal"/>
        <w:ind w:firstLine="540"/>
        <w:jc w:val="both"/>
      </w:pPr>
      <w:r>
        <w:t>2 место - 70000 рублей, 1 в каждом конкурсе;</w:t>
      </w:r>
    </w:p>
    <w:p w:rsidR="00000000" w:rsidRDefault="00BF1911">
      <w:pPr>
        <w:pStyle w:val="ConsPlusNormal"/>
        <w:ind w:firstLine="540"/>
        <w:jc w:val="both"/>
      </w:pPr>
      <w:r>
        <w:t>3 место - 50000 рублей, 1 в каждом конкурсе.</w:t>
      </w:r>
    </w:p>
    <w:p w:rsidR="00000000" w:rsidRDefault="00BF1911">
      <w:pPr>
        <w:pStyle w:val="ConsPlusNormal"/>
        <w:ind w:firstLine="540"/>
        <w:jc w:val="both"/>
      </w:pPr>
      <w:r>
        <w:t>7. Пред</w:t>
      </w:r>
      <w:r>
        <w:t>оставление денежных поощрений победителям и призерам конкурса осуществляется Департаментом путем перечисления денежных средств на счета, открытые в кредитных организациях или в организациях (филиалах, структурных подразделениях) федеральной почтовой связи.</w:t>
      </w:r>
      <w:r>
        <w:t xml:space="preserve"> Основанием для перечисления денежных средств является приказ Департамента.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12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ГРАНТОВ В ФОРМЕ СУБСИДИЙ ПОБЕДИТЕЛЯМ КОНКУРСА</w:t>
      </w:r>
    </w:p>
    <w:p w:rsidR="00000000" w:rsidRDefault="00BF1911">
      <w:pPr>
        <w:pStyle w:val="ConsPlusTitle"/>
        <w:jc w:val="center"/>
      </w:pPr>
      <w:r>
        <w:t>МАЛЫХ ИННОВАЦИОННЫХ ПРЕДПРИЯТИЙ ОБРАЗОВАТЕЛЬНЫХ ОРГАНИЗАЦИЙ</w:t>
      </w:r>
    </w:p>
    <w:p w:rsidR="00000000" w:rsidRDefault="00BF1911">
      <w:pPr>
        <w:pStyle w:val="ConsPlusTitle"/>
        <w:jc w:val="center"/>
      </w:pPr>
      <w:r>
        <w:t>ВЫСШЕГО ОБРАЗОВАНИЯ, РАСПОЛОЖЕННЫХ НА ТЕРРИТОРИИ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</w:p>
    <w:p w:rsidR="00000000" w:rsidRDefault="00BF1911">
      <w:pPr>
        <w:pStyle w:val="ConsPlusNormal"/>
        <w:ind w:firstLine="540"/>
        <w:jc w:val="both"/>
      </w:pPr>
      <w:r>
        <w:t>Утратил силу. -</w:t>
      </w:r>
      <w:r>
        <w:t xml:space="preserve"> </w:t>
      </w:r>
      <w:hyperlink r:id="rId415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22.01.2016 N 9-п.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13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72" w:name="Par7311"/>
      <w:bookmarkEnd w:id="72"/>
      <w:r>
        <w:t>ПОРЯДОК</w:t>
      </w:r>
    </w:p>
    <w:p w:rsidR="00000000" w:rsidRDefault="00BF1911">
      <w:pPr>
        <w:pStyle w:val="ConsPlusTitle"/>
        <w:jc w:val="center"/>
      </w:pPr>
      <w:r>
        <w:t>ОПЛАТЫ ОБУЧЕНИЯ И ВОЗМЕЩЕНИЯ ЗАТРАТ НА ОПЛАТУ ОБУЧЕНИЯ</w:t>
      </w:r>
    </w:p>
    <w:p w:rsidR="00000000" w:rsidRDefault="00BF1911">
      <w:pPr>
        <w:pStyle w:val="ConsPlusTitle"/>
        <w:jc w:val="center"/>
      </w:pPr>
      <w:r>
        <w:t>ИНВАЛИДОВ В ОБРАЗОВАТЕЛЬНЫХ ОРГАНИЗАЦИЯХ ВЫСШЕГО ОБРАЗОВАНИЯ</w:t>
      </w:r>
    </w:p>
    <w:p w:rsidR="00000000" w:rsidRDefault="00BF1911">
      <w:pPr>
        <w:pStyle w:val="ConsPlusTitle"/>
        <w:jc w:val="center"/>
      </w:pPr>
      <w:r>
        <w:t>И ПРОФЕССИОНАЛЬНЫХ ОБРАЗОВАТЕЛЬНЫХ ОРГАНИЗАЦИЯХ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416" w:tooltip="Постановление Правительства ХМАО - Югры от 15.05.2015 N 14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ХМАО - Югры от 15.05.2015 N 145-п;</w:t>
      </w:r>
    </w:p>
    <w:p w:rsidR="00000000" w:rsidRDefault="00BF1911">
      <w:pPr>
        <w:pStyle w:val="ConsPlusNormal"/>
        <w:jc w:val="center"/>
      </w:pPr>
      <w:r>
        <w:t xml:space="preserve">в ред. </w:t>
      </w:r>
      <w:hyperlink r:id="rId417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Настоящий Порядок определяет механизм и условия оплаты обучения и возмещения затрат на оплату обучения студентов из числа инвалидов, обучающ</w:t>
      </w:r>
      <w:r>
        <w:t>ихся в образовательных организациях высшего образования и профессиональных образовательных организациях по программам высшего образования и среднего профессионального образования и проживающих на территории Ханты-Мансийского автономного округа - Югры.</w:t>
      </w:r>
    </w:p>
    <w:p w:rsidR="00000000" w:rsidRDefault="00BF1911">
      <w:pPr>
        <w:pStyle w:val="ConsPlusNormal"/>
        <w:ind w:firstLine="540"/>
        <w:jc w:val="both"/>
      </w:pPr>
      <w:r>
        <w:t>2. О</w:t>
      </w:r>
      <w:r>
        <w:t xml:space="preserve">плата обучения и возмещение затрат на оплату обучения осуществляются Департаментом образования и молодежной политики автономного округа (далее в настоящем Порядке - Департамент) в соответствии с </w:t>
      </w:r>
      <w:hyperlink w:anchor="Par1697" w:tooltip="1.3." w:history="1">
        <w:r>
          <w:rPr>
            <w:color w:val="0000FF"/>
          </w:rPr>
          <w:t>пунктом 1.3</w:t>
        </w:r>
      </w:hyperlink>
      <w:r>
        <w:t xml:space="preserve"> основного мероп</w:t>
      </w:r>
      <w:r>
        <w:t>риятия "Развитие системы профессионального образования, науки и технологий" подпрограммы I государственной программы таблицы 2 за счет бюджета автономного округа.</w:t>
      </w:r>
    </w:p>
    <w:p w:rsidR="00000000" w:rsidRDefault="00BF1911">
      <w:pPr>
        <w:pStyle w:val="ConsPlusNormal"/>
        <w:jc w:val="both"/>
      </w:pPr>
      <w:r>
        <w:t xml:space="preserve">(п. 2 в ред. </w:t>
      </w:r>
      <w:hyperlink r:id="rId41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bookmarkStart w:id="73" w:name="Par7322"/>
      <w:bookmarkEnd w:id="73"/>
      <w:r>
        <w:t>3. П</w:t>
      </w:r>
      <w:r>
        <w:t>раво на оплату обучения и возмещение затрат на оплату обучения имеют студенты из числа инвалидов, проживающие на территории Ханты-Мансийского автономного округа - Югры (далее также - автономный округ) и обучающиеся по программам высшего образования и средн</w:t>
      </w:r>
      <w:r>
        <w:t>его профессионального образования в образовательных организациях высшего образования и профессиональных образовательных организациях, расположенных на территории Российской Федерации и имеющие лицензию на ведение образовательной деятельности и государствен</w:t>
      </w:r>
      <w:r>
        <w:t>ную аккредитацию.</w:t>
      </w:r>
    </w:p>
    <w:p w:rsidR="00000000" w:rsidRDefault="00BF1911">
      <w:pPr>
        <w:pStyle w:val="ConsPlusNormal"/>
        <w:ind w:firstLine="540"/>
        <w:jc w:val="both"/>
      </w:pPr>
      <w:bookmarkStart w:id="74" w:name="Par7323"/>
      <w:bookmarkEnd w:id="74"/>
      <w:r>
        <w:t>4. Для оплаты обучения или возмещения затрат на оплату обучения студент направляет в Департамент следующие документы:</w:t>
      </w:r>
    </w:p>
    <w:p w:rsidR="00000000" w:rsidRDefault="00BF1911">
      <w:pPr>
        <w:pStyle w:val="ConsPlusNormal"/>
        <w:ind w:firstLine="540"/>
        <w:jc w:val="both"/>
      </w:pPr>
      <w:r>
        <w:t>4.1. заявление по форме, утвержденной Департаментом;</w:t>
      </w:r>
    </w:p>
    <w:p w:rsidR="00000000" w:rsidRDefault="00BF1911">
      <w:pPr>
        <w:pStyle w:val="ConsPlusNormal"/>
        <w:ind w:firstLine="540"/>
        <w:jc w:val="both"/>
      </w:pPr>
      <w:r>
        <w:t>4.2. копию паспорта;</w:t>
      </w:r>
    </w:p>
    <w:p w:rsidR="00000000" w:rsidRDefault="00BF1911">
      <w:pPr>
        <w:pStyle w:val="ConsPlusNormal"/>
        <w:ind w:firstLine="540"/>
        <w:jc w:val="both"/>
      </w:pPr>
      <w:r>
        <w:t>4.3. справку, подтверждающую обу</w:t>
      </w:r>
      <w:r>
        <w:t>чение;</w:t>
      </w:r>
    </w:p>
    <w:p w:rsidR="00000000" w:rsidRDefault="00BF1911">
      <w:pPr>
        <w:pStyle w:val="ConsPlusNormal"/>
        <w:ind w:firstLine="540"/>
        <w:jc w:val="both"/>
      </w:pPr>
      <w:r>
        <w:t>4.4. копию договора между студентом и образовательной организацией;</w:t>
      </w:r>
    </w:p>
    <w:p w:rsidR="00000000" w:rsidRDefault="00BF1911">
      <w:pPr>
        <w:pStyle w:val="ConsPlusNormal"/>
        <w:ind w:firstLine="540"/>
        <w:jc w:val="both"/>
      </w:pPr>
      <w:r>
        <w:t>4.5. справку об инвалидности;</w:t>
      </w:r>
    </w:p>
    <w:p w:rsidR="00000000" w:rsidRDefault="00BF1911">
      <w:pPr>
        <w:pStyle w:val="ConsPlusNormal"/>
        <w:ind w:firstLine="540"/>
        <w:jc w:val="both"/>
      </w:pPr>
      <w:r>
        <w:t>4.6. квитанцию об оплате в случае возмещения затрат на обучение;</w:t>
      </w:r>
    </w:p>
    <w:p w:rsidR="00000000" w:rsidRDefault="00BF1911">
      <w:pPr>
        <w:pStyle w:val="ConsPlusNormal"/>
        <w:ind w:firstLine="540"/>
        <w:jc w:val="both"/>
      </w:pPr>
      <w:r>
        <w:t>4.7. реквизиты банка и лицевой счет в случае возмещения затрат на обучение.</w:t>
      </w:r>
    </w:p>
    <w:p w:rsidR="00000000" w:rsidRDefault="00BF1911">
      <w:pPr>
        <w:pStyle w:val="ConsPlusNormal"/>
        <w:ind w:firstLine="540"/>
        <w:jc w:val="both"/>
      </w:pPr>
      <w:r>
        <w:t>5. Докумен</w:t>
      </w:r>
      <w:r>
        <w:t xml:space="preserve">ты, указанные в </w:t>
      </w:r>
      <w:hyperlink w:anchor="Par7323" w:tooltip="4. Для оплаты обучения или возмещения затрат на оплату обучения студент направляет в Департамент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Порядка, предоставляются в Департамент студентом лично либо направляются </w:t>
      </w:r>
      <w:r>
        <w:t>почтой.</w:t>
      </w:r>
    </w:p>
    <w:p w:rsidR="00000000" w:rsidRDefault="00BF1911">
      <w:pPr>
        <w:pStyle w:val="ConsPlusNormal"/>
        <w:ind w:firstLine="540"/>
        <w:jc w:val="both"/>
      </w:pPr>
      <w:r>
        <w:t>6. Поданные документы рассматриваются Департаментом в течение 10 рабочих дней после получения. Результатом рассмотрения является решение об оплате обучения или возмещении затрат на оплату обучения студенту или об отказе в оплате обучения или возмещ</w:t>
      </w:r>
      <w:r>
        <w:t>ении затрат на оплату обучения.</w:t>
      </w:r>
    </w:p>
    <w:p w:rsidR="00000000" w:rsidRDefault="00BF1911">
      <w:pPr>
        <w:pStyle w:val="ConsPlusNormal"/>
        <w:ind w:firstLine="540"/>
        <w:jc w:val="both"/>
      </w:pPr>
      <w:r>
        <w:t>7. Основанием для отказа является:</w:t>
      </w:r>
    </w:p>
    <w:p w:rsidR="00000000" w:rsidRDefault="00BF1911">
      <w:pPr>
        <w:pStyle w:val="ConsPlusNormal"/>
        <w:ind w:firstLine="540"/>
        <w:jc w:val="both"/>
      </w:pPr>
      <w:r>
        <w:t xml:space="preserve">несоответствие выпускника требованиям, указанным в </w:t>
      </w:r>
      <w:hyperlink w:anchor="Par7322" w:tooltip="3. Право на оплату обучения и возмещение затрат на оплату обучения имеют студенты из числа инвалидов, проживающие на территории Ханты-Мансийского автономного округа - Югры (далее также - автономный округ) и обучающиеся по программам высшего образования и среднего профессионального образования в образовательных организациях высшего образования и профессиональных образовательных организациях, расположенных на территории Российской Федерации и имеющие лицензию на ведение образовательной деятельности и госуд...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00000" w:rsidRDefault="00BF1911">
      <w:pPr>
        <w:pStyle w:val="ConsPlusNormal"/>
        <w:ind w:firstLine="540"/>
        <w:jc w:val="both"/>
      </w:pPr>
      <w:r>
        <w:t xml:space="preserve">выявление недостоверных сведений в документах, указанных в </w:t>
      </w:r>
      <w:hyperlink w:anchor="Par7323" w:tooltip="4. Для оплаты обучения или возмещения затрат на оплату обучения студент направляет в Департамент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000000" w:rsidRDefault="00BF1911">
      <w:pPr>
        <w:pStyle w:val="ConsPlusNormal"/>
        <w:ind w:firstLine="540"/>
        <w:jc w:val="both"/>
      </w:pPr>
      <w:r>
        <w:t xml:space="preserve">представление не всех документов, указанных в </w:t>
      </w:r>
      <w:hyperlink w:anchor="Par7323" w:tooltip="4. Для оплаты обучения или возмещения затрат на оплату обучения студент направляет в Департамент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00000" w:rsidRDefault="00BF1911">
      <w:pPr>
        <w:pStyle w:val="ConsPlusNormal"/>
        <w:ind w:firstLine="540"/>
        <w:jc w:val="both"/>
      </w:pPr>
      <w:r>
        <w:t>8. В случае оплаты обучения между Департаментом, образовательной организацией и студентом заключается т</w:t>
      </w:r>
      <w:r>
        <w:t>рехсторонний договор о подготовке специалиста, где плательщиком выступает Департамент. Оплата обучения осуществляется Департаментом путем перечисления денежных средств на лицевой счет образовательной организации. Основанием для перечисления денежных средст</w:t>
      </w:r>
      <w:r>
        <w:t>в является приказ Департамента и счет на оплату обучения.</w:t>
      </w:r>
    </w:p>
    <w:p w:rsidR="00000000" w:rsidRDefault="00BF1911">
      <w:pPr>
        <w:pStyle w:val="ConsPlusNormal"/>
        <w:ind w:firstLine="540"/>
        <w:jc w:val="both"/>
      </w:pPr>
      <w:r>
        <w:t>9. В случае возмещения затрат на оплату обучения Департамент перечисляет на лицевой счет студента денежные средства согласно договору между образовательной организацией и студентом и квитанции об оп</w:t>
      </w:r>
      <w:r>
        <w:t>лате обучения. Основанием для перечисления денежных средств является приказ Департамента.</w:t>
      </w:r>
    </w:p>
    <w:p w:rsidR="00000000" w:rsidRDefault="00BF1911">
      <w:pPr>
        <w:pStyle w:val="ConsPlusNormal"/>
        <w:ind w:firstLine="540"/>
        <w:jc w:val="both"/>
      </w:pPr>
      <w:r>
        <w:t>10. Оплата обучения или возмещение затрат на оплату обучения производится Департаментом за текущий учебный год. Оплата обучения и возмещение затрат на оплату обучения</w:t>
      </w:r>
      <w:r>
        <w:t xml:space="preserve"> за период, предшествующий году обращению студента, не производится.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14</w:t>
      </w:r>
    </w:p>
    <w:p w:rsidR="00000000" w:rsidRDefault="00BF1911">
      <w:pPr>
        <w:pStyle w:val="ConsPlusNormal"/>
        <w:jc w:val="right"/>
      </w:pPr>
      <w:r>
        <w:t>к государственной программе Ханты-Мансийского автономного</w:t>
      </w:r>
    </w:p>
    <w:p w:rsidR="00000000" w:rsidRDefault="00BF1911">
      <w:pPr>
        <w:pStyle w:val="ConsPlusNormal"/>
        <w:jc w:val="right"/>
      </w:pPr>
      <w:r>
        <w:t>округа - Югры 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75" w:name="Par7350"/>
      <w:bookmarkEnd w:id="75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МУНИЦИПАЛЬНЫМ ОБРАЗОВАНИЯМ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 НА СОЗДАНИЕ</w:t>
      </w:r>
    </w:p>
    <w:p w:rsidR="00000000" w:rsidRDefault="00BF1911">
      <w:pPr>
        <w:pStyle w:val="ConsPlusTitle"/>
        <w:jc w:val="center"/>
      </w:pPr>
      <w:r>
        <w:t>В ОБЩЕОБРАЗОВАТЕЛЬНЫХ ОРГАНИЗАЦИЯХ, РАСПОЛОЖЕННЫХ В СЕЛЬСКОЙ</w:t>
      </w:r>
    </w:p>
    <w:p w:rsidR="00000000" w:rsidRDefault="00BF1911">
      <w:pPr>
        <w:pStyle w:val="ConsPlusTitle"/>
        <w:jc w:val="center"/>
      </w:pPr>
      <w:r>
        <w:t xml:space="preserve">МЕСТНОСТИ, УСЛОВИЙ </w:t>
      </w:r>
      <w:r>
        <w:t>ДЛЯ ЗАНЯТИЯ ФИЗИЧЕСКОЙ КУЛЬТУРОЙ</w:t>
      </w:r>
    </w:p>
    <w:p w:rsidR="00000000" w:rsidRDefault="00BF1911">
      <w:pPr>
        <w:pStyle w:val="ConsPlusTitle"/>
        <w:jc w:val="center"/>
      </w:pPr>
      <w:r>
        <w:t>И СПОРТОМ, В ТОМ ЧИСЛЕ ЗА СЧЕТ БЮДЖЕТНЫХ АССИГНОВАНИЙ,</w:t>
      </w:r>
    </w:p>
    <w:p w:rsidR="00000000" w:rsidRDefault="00BF1911">
      <w:pPr>
        <w:pStyle w:val="ConsPlusTitle"/>
        <w:jc w:val="center"/>
      </w:pPr>
      <w:r>
        <w:t>ПРЕДУСМОТРЕННЫХ БЮДЖЕТУ ХАНТЫ-МАНСИЙСКОГО АВТОНОМНОГО ОКРУГА</w:t>
      </w:r>
    </w:p>
    <w:p w:rsidR="00000000" w:rsidRDefault="00BF1911">
      <w:pPr>
        <w:pStyle w:val="ConsPlusTitle"/>
        <w:jc w:val="center"/>
      </w:pPr>
      <w:r>
        <w:t>- ЮГРЫ ИЗ ФЕДЕРАЛЬНОГО БЮДЖЕТА 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419" w:tooltip="Постановление Правительства ХМАО - Югры от 03.07.2015 N 210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ХМАО - Югры от 03.07.2015 N 210-п;</w:t>
      </w:r>
    </w:p>
    <w:p w:rsidR="00000000" w:rsidRDefault="00BF1911">
      <w:pPr>
        <w:pStyle w:val="ConsPlusNormal"/>
        <w:jc w:val="center"/>
      </w:pPr>
      <w:r>
        <w:t xml:space="preserve">в ред. </w:t>
      </w:r>
      <w:hyperlink r:id="rId420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1. Порядок определяет правила и условия предоставления муниципальным об</w:t>
      </w:r>
      <w:r>
        <w:t>разованиям Ханты-Мансийского автономного округа - Югры (далее - автономный округ) субсидии из бюджета автономного округа на создание в общеобразовательных организациях, расположенных в сельской местности, условий для занятия физической культурой и спортом,</w:t>
      </w:r>
      <w:r>
        <w:t xml:space="preserve"> в том числе за счет бюджетных ассигнований, предусмотренных бюджету автономного округа из федерального бюджета (далее в настоящем Порядке - Субсидия) в соответствии с основным мероприятием "Обеспечение комплексной безопасности и повышение энергоэффективно</w:t>
      </w:r>
      <w:r>
        <w:t xml:space="preserve">сти образовательных организаций и учреждений молодежной политики" </w:t>
      </w:r>
      <w:hyperlink w:anchor="Par2889" w:tooltip="5.3." w:history="1">
        <w:r>
          <w:rPr>
            <w:color w:val="0000FF"/>
          </w:rPr>
          <w:t>(пункт 5.3 таблицы 2)</w:t>
        </w:r>
      </w:hyperlink>
      <w:r>
        <w:t>, подпрограммы V. "Ресурсное обеспечение в сфере образования, науки и молодежной политики" государственной программы.</w:t>
      </w:r>
    </w:p>
    <w:p w:rsidR="00000000" w:rsidRDefault="00BF1911">
      <w:pPr>
        <w:pStyle w:val="ConsPlusNormal"/>
        <w:jc w:val="both"/>
      </w:pPr>
      <w:r>
        <w:t xml:space="preserve">(п. 1 в ред. </w:t>
      </w:r>
      <w:hyperlink r:id="rId421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ind w:firstLine="540"/>
        <w:jc w:val="both"/>
      </w:pPr>
      <w:r>
        <w:t>2. Субсидия предоставляется на софинансирование расходных обязательств бюджетов органов местного самоуправления муниципальных образований автономного округа (далее - муниципальные образования), связ</w:t>
      </w:r>
      <w:r>
        <w:t>анных с финансовым обеспечением реализации мероприятий по проведению текущих и капитальных ремонтов спортивных залов общеобразовательных организаций, расположенных в сельской местности (далее - мероприятия), утвержденных муниципальными правовыми актами пре</w:t>
      </w:r>
      <w:r>
        <w:t>дставительного органа муниципального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Субсидия предоставляется в соответствии со сводной бюджетной росписью бюджета автономного округа в пределах лимитов бюджетных обязательств, предусмотренных на реализацию государственной программы, в том чис</w:t>
      </w:r>
      <w:r>
        <w:t>ле по соглашениям между Правительством автономного округа и Министерством образования и науки Российской Федерации.</w:t>
      </w:r>
    </w:p>
    <w:p w:rsidR="00000000" w:rsidRDefault="00BF1911">
      <w:pPr>
        <w:pStyle w:val="ConsPlusNormal"/>
        <w:ind w:firstLine="540"/>
        <w:jc w:val="both"/>
      </w:pPr>
      <w:r>
        <w:t>3. Критерием отбора муниципальных образований для предоставления Субсидии является:</w:t>
      </w:r>
    </w:p>
    <w:p w:rsidR="00000000" w:rsidRDefault="00BF1911">
      <w:pPr>
        <w:pStyle w:val="ConsPlusNormal"/>
        <w:ind w:firstLine="540"/>
        <w:jc w:val="both"/>
      </w:pPr>
      <w:r>
        <w:t xml:space="preserve">наличие в муниципальном образовании общеобразовательных </w:t>
      </w:r>
      <w:r>
        <w:t>организаций, расположенных в сельской местности (далее - организации);</w:t>
      </w:r>
    </w:p>
    <w:p w:rsidR="00000000" w:rsidRDefault="00BF1911">
      <w:pPr>
        <w:pStyle w:val="ConsPlusNormal"/>
        <w:ind w:firstLine="540"/>
        <w:jc w:val="both"/>
      </w:pPr>
      <w:r>
        <w:t>потребность в улучшении условий для занятия физической культурой и спортом в организациях.</w:t>
      </w:r>
    </w:p>
    <w:p w:rsidR="00000000" w:rsidRDefault="00BF1911">
      <w:pPr>
        <w:pStyle w:val="ConsPlusNormal"/>
        <w:ind w:firstLine="540"/>
        <w:jc w:val="both"/>
      </w:pPr>
      <w:r>
        <w:t>4. Для участия в отборе муниципальное образование предоставляет в сроки, установленные ответст</w:t>
      </w:r>
      <w:r>
        <w:t>венным исполнителем государственной программы:</w:t>
      </w:r>
    </w:p>
    <w:p w:rsidR="00000000" w:rsidRDefault="00BF1911">
      <w:pPr>
        <w:pStyle w:val="ConsPlusNormal"/>
        <w:ind w:firstLine="540"/>
        <w:jc w:val="both"/>
      </w:pPr>
      <w:r>
        <w:t>заявку на получение Субсидии, содержащую перечень организаций, с обоснованием потребности улучшения условий для занятия физической культурой и спортом по форме и в срок, установленные ответственным исполнителе</w:t>
      </w:r>
      <w:r>
        <w:t>м государственной программы;</w:t>
      </w:r>
    </w:p>
    <w:p w:rsidR="00000000" w:rsidRDefault="00BF1911">
      <w:pPr>
        <w:pStyle w:val="ConsPlusNormal"/>
        <w:ind w:firstLine="540"/>
        <w:jc w:val="both"/>
      </w:pPr>
      <w:r>
        <w:t>выписку из муниципального нормативного правового акта, подтверждающую наличие бюджетных ассигнований на текущий финансовый год на исполнение расходных обязательств по софинансированию мероприятия или гарантийное письмо о выделе</w:t>
      </w:r>
      <w:r>
        <w:t>нии бюджетных ассигнований на текущий финансовый год на исполнение расходных обязательств по софинансированию мероприятия.</w:t>
      </w:r>
    </w:p>
    <w:p w:rsidR="00000000" w:rsidRDefault="00BF1911">
      <w:pPr>
        <w:pStyle w:val="ConsPlusNormal"/>
        <w:ind w:firstLine="540"/>
        <w:jc w:val="both"/>
      </w:pPr>
      <w:r>
        <w:t>5. По итогам рассмотрения заявок и в пределах лимитов бюджетных ассигнований, предусмотренных законом о бюджете автономного округа, о</w:t>
      </w:r>
      <w:r>
        <w:t>тветственный исполнитель государственной программы утверждает перечень организаций, в которых планируется проведение капитального и (или) текущего ремонта спортивного зала.</w:t>
      </w:r>
    </w:p>
    <w:p w:rsidR="00000000" w:rsidRDefault="00BF1911">
      <w:pPr>
        <w:pStyle w:val="ConsPlusNormal"/>
        <w:ind w:firstLine="540"/>
        <w:jc w:val="both"/>
      </w:pPr>
      <w:r>
        <w:t>6. Условием предоставления и расходования Субсидии является:</w:t>
      </w:r>
    </w:p>
    <w:p w:rsidR="00000000" w:rsidRDefault="00BF1911">
      <w:pPr>
        <w:pStyle w:val="ConsPlusNormal"/>
        <w:ind w:firstLine="540"/>
        <w:jc w:val="both"/>
      </w:pPr>
      <w:r>
        <w:t xml:space="preserve">а) наличие </w:t>
      </w:r>
      <w:hyperlink w:anchor="Par7042" w:tooltip="ПЕРЕЧЕНЬ" w:history="1">
        <w:r>
          <w:rPr>
            <w:color w:val="0000FF"/>
          </w:rPr>
          <w:t>перечня</w:t>
        </w:r>
      </w:hyperlink>
      <w:r>
        <w:t xml:space="preserve"> мероприятий (в соответствии с приложением 9 к государственной программе), подлежащего утверждению главой муниципального образования, содержащего информацию о сложившихся в муниципальном образовании условиях для занятия фи</w:t>
      </w:r>
      <w:r>
        <w:t xml:space="preserve">зической культурой и спортом в общеобразовательных организациях, об увеличении количества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образования; потребности </w:t>
      </w:r>
      <w:r>
        <w:t>в осуществлении ремонтов спортивных залов и дооборудовании плоскостных сооружений;</w:t>
      </w:r>
    </w:p>
    <w:p w:rsidR="00000000" w:rsidRDefault="00BF1911">
      <w:pPr>
        <w:pStyle w:val="ConsPlusNormal"/>
        <w:ind w:firstLine="540"/>
        <w:jc w:val="both"/>
      </w:pPr>
      <w:r>
        <w:t>б) наличие в муниципальном образовании бюджетных ассигнований на исполнение его расходных обязательств по софинансированию мероприятий, предусмотренных настоящим порядком.</w:t>
      </w:r>
    </w:p>
    <w:p w:rsidR="00000000" w:rsidRDefault="00BF1911">
      <w:pPr>
        <w:pStyle w:val="ConsPlusNormal"/>
        <w:ind w:firstLine="540"/>
        <w:jc w:val="both"/>
      </w:pPr>
      <w:r>
        <w:t>7</w:t>
      </w:r>
      <w:r>
        <w:t>. Ответственный исполнитель государственной программы принимает решение о предоставлении Субсидии или об отказе в ее предоставлении в течение 15 календарных дней со дня окончания подачи заявок и доводит его до сведения муниципальных образований путем напра</w:t>
      </w:r>
      <w:r>
        <w:t>вления письма в адрес главы администрации муниципального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8. Муниципальное образование реализует Субсидию на основе заключаемого между им и ответственным исполнителем государственной программы соглашения (далее - Соглашение).</w:t>
      </w:r>
    </w:p>
    <w:p w:rsidR="00000000" w:rsidRDefault="00BF1911">
      <w:pPr>
        <w:pStyle w:val="ConsPlusNormal"/>
        <w:ind w:firstLine="540"/>
        <w:jc w:val="both"/>
      </w:pPr>
      <w:r>
        <w:t>Соглашение содержи</w:t>
      </w:r>
      <w:r>
        <w:t>т:</w:t>
      </w:r>
    </w:p>
    <w:p w:rsidR="00000000" w:rsidRDefault="00BF1911">
      <w:pPr>
        <w:pStyle w:val="ConsPlusNormal"/>
        <w:ind w:firstLine="540"/>
        <w:jc w:val="both"/>
      </w:pPr>
      <w:r>
        <w:t>а) сведения об объеме предоставляемой Субсидии, в том числе за счет бюджетных ассигнований, предусмотренных бюджету автономного округа из федерального бюджета на создание в общеобразовательных организациях, расположенных в сельской местности, условий дл</w:t>
      </w:r>
      <w:r>
        <w:t>я занятия физической культурой и спортом;</w:t>
      </w:r>
    </w:p>
    <w:p w:rsidR="00000000" w:rsidRDefault="00BF1911">
      <w:pPr>
        <w:pStyle w:val="ConsPlusNormal"/>
        <w:ind w:firstLine="540"/>
        <w:jc w:val="both"/>
      </w:pPr>
      <w:r>
        <w:t>б) сроки, цели и условия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в) сведения о нормативном правовом акте муниципального образования, устанавливающем расходное обязательство муниципального образования, на исполнение которого предо</w:t>
      </w:r>
      <w:r>
        <w:t>ставляется Субсидия, и об объеме бюджетных ассигнований, предусмотренных на его обеспечение;</w:t>
      </w:r>
    </w:p>
    <w:p w:rsidR="00000000" w:rsidRDefault="00BF1911">
      <w:pPr>
        <w:pStyle w:val="ConsPlusNormal"/>
        <w:ind w:firstLine="540"/>
        <w:jc w:val="both"/>
      </w:pPr>
      <w:r>
        <w:t>г) условие прекращения действия Соглашения в случае отсутствия до 1 ноября текущего финансового года акта выполненных работ по проведению капитального ремонта спор</w:t>
      </w:r>
      <w:r>
        <w:t>тивного зала общеобразовательной организации, расположенной в сельской местности;</w:t>
      </w:r>
    </w:p>
    <w:p w:rsidR="00000000" w:rsidRDefault="00BF1911">
      <w:pPr>
        <w:pStyle w:val="ConsPlusNormal"/>
        <w:ind w:firstLine="540"/>
        <w:jc w:val="both"/>
      </w:pPr>
      <w:r>
        <w:t>д) перечень общеобразовательных организаций, расположенных в сельской местности, в которых планируется улучшить условия для занятия физической культурой и спортом;</w:t>
      </w:r>
    </w:p>
    <w:p w:rsidR="00000000" w:rsidRDefault="00BF1911">
      <w:pPr>
        <w:pStyle w:val="ConsPlusNormal"/>
        <w:ind w:firstLine="540"/>
        <w:jc w:val="both"/>
      </w:pPr>
      <w:r>
        <w:t>е) значени</w:t>
      </w:r>
      <w:r>
        <w:t>я целевых показателей эффективности использования Субсидии;</w:t>
      </w:r>
    </w:p>
    <w:p w:rsidR="00000000" w:rsidRDefault="00BF1911">
      <w:pPr>
        <w:pStyle w:val="ConsPlusNormal"/>
        <w:ind w:firstLine="540"/>
        <w:jc w:val="both"/>
      </w:pPr>
      <w:r>
        <w:t>ж) обязательства муниципального образования по согласованию с соответствующими субъектами бюджетного планирования муниципальных программ, софинансируемых за счет средств бюджета автономного округа</w:t>
      </w:r>
      <w:r>
        <w:t>, и внесение в них изменений, которые влекут изменение объемов финансирования, и (или) показателей результативности муниципальных программ и (или) изменение состава мероприятий указанных программ, на осуществление которых предоставляется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з) сроки</w:t>
      </w:r>
      <w:r>
        <w:t xml:space="preserve"> и порядок предоставления отчетности об осуществлении расходов бюджета муниципального образования автономного округа, источником софинансирования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и) порядок осуществления контроля за выполнением муниципальным образованием обязательств, предусмотренных Соглашением;</w:t>
      </w:r>
    </w:p>
    <w:p w:rsidR="00000000" w:rsidRDefault="00BF1911">
      <w:pPr>
        <w:pStyle w:val="ConsPlusNormal"/>
        <w:ind w:firstLine="540"/>
        <w:jc w:val="both"/>
      </w:pPr>
      <w:r>
        <w:t>к) ответственность сторон за несоблюдение условий Соглашения, в том числе в виде возврата средств муниципальным образованием в бюджет авт</w:t>
      </w:r>
      <w:r>
        <w:t>ономного округа;</w:t>
      </w:r>
    </w:p>
    <w:p w:rsidR="00000000" w:rsidRDefault="00BF1911">
      <w:pPr>
        <w:pStyle w:val="ConsPlusNormal"/>
        <w:ind w:firstLine="540"/>
        <w:jc w:val="both"/>
      </w:pPr>
      <w:r>
        <w:t>л) иные условия, определяемые по соглашению сторон.</w:t>
      </w:r>
    </w:p>
    <w:p w:rsidR="00000000" w:rsidRDefault="00BF1911">
      <w:pPr>
        <w:pStyle w:val="ConsPlusNormal"/>
        <w:ind w:firstLine="540"/>
        <w:jc w:val="both"/>
      </w:pPr>
      <w: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</w:t>
      </w:r>
      <w:r>
        <w:t xml:space="preserve">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наступления обстоятельств непреодолимой силы, изменения значений целевых пока</w:t>
      </w:r>
      <w:r>
        <w:t>зателей и индикаторов государственной программы, а также в случае существенного (более чем на 20%) сокращения размера Субсидии.</w:t>
      </w:r>
    </w:p>
    <w:p w:rsidR="00000000" w:rsidRDefault="00BF1911">
      <w:pPr>
        <w:pStyle w:val="ConsPlusNormal"/>
        <w:ind w:firstLine="540"/>
        <w:jc w:val="both"/>
      </w:pPr>
      <w:r>
        <w:t>По результатам исполнения муниципальными образованиями условий Соглашений ответственный исполнитель государственной программы вп</w:t>
      </w:r>
      <w:r>
        <w:t>раве вносить предложения в Департамент финансов автономного округа о перераспределении объема Субсидии между муниципальными образованиями.</w:t>
      </w:r>
    </w:p>
    <w:p w:rsidR="00000000" w:rsidRDefault="00BF1911">
      <w:pPr>
        <w:pStyle w:val="ConsPlusNormal"/>
        <w:ind w:firstLine="540"/>
        <w:jc w:val="both"/>
      </w:pPr>
      <w:r>
        <w:t>9. Размер уровня софинансирования мероприятия из бюджета автономного округа устанавливается не более 95% сметной стои</w:t>
      </w:r>
      <w:r>
        <w:t>мости работ по капитальному и текущему ремонту спортивных залов организаций. Муниципальные образования вправе увеличивать объем финансирования мероприятия за счет привлеченных и собственных средств местных бюджетов.</w:t>
      </w:r>
    </w:p>
    <w:p w:rsidR="00000000" w:rsidRDefault="00BF1911">
      <w:pPr>
        <w:pStyle w:val="ConsPlusNormal"/>
        <w:ind w:firstLine="540"/>
        <w:jc w:val="both"/>
      </w:pPr>
      <w:r>
        <w:t>Размер Субсидии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04925" cy="2762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Si - размер субсидии, установленный бюджету i-го муниципального образования, тыс. рублей;</w:t>
      </w:r>
    </w:p>
    <w:p w:rsidR="00000000" w:rsidRDefault="00BF1911">
      <w:pPr>
        <w:pStyle w:val="ConsPlusNormal"/>
        <w:ind w:firstLine="540"/>
        <w:jc w:val="both"/>
      </w:pPr>
      <w:r>
        <w:t>m - количество организаций, в которых будет проводиться капитальный (текущий) ремонт в i-м муниципальном образовании автон</w:t>
      </w:r>
      <w:r>
        <w:t>омного округа;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ni</w:t>
      </w:r>
      <w:r>
        <w:t xml:space="preserve"> - сметная стоимость работ по капитальному и текущему ремонту спортивных залов организации, подтвержденная в случае если ее размер превышает лимит, установленный </w:t>
      </w:r>
      <w:hyperlink r:id="rId423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2 статьи 72</w:t>
        </w:r>
      </w:hyperlink>
      <w:r>
        <w:t xml:space="preserve"> Федерального закона от 5 апреля 2013 года N 44-ФЗ "О контрактной системе в сфере закупок товаров, работ, ус</w:t>
      </w:r>
      <w:r>
        <w:t xml:space="preserve">луг для обеспечения государственных и муниципальных нужд", заключением о проверке сметной стоимости работ по капитальному (текущему) ремонту в соответствии с </w:t>
      </w:r>
      <w:hyperlink r:id="rId424" w:tooltip="Постановление Правительства ХМАО - Югры от 03.06.2011 N 192-п (ред. от 26.06.2015) &quot;О порядке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 автономного округа - Югры&quot; (вместе с &quot;Порядком ведения реестра выданных заключений о проверке сметной стоимости проектно-изыскательских работ и реестра выданных заключений о проверке сметной стоимости работ по капитал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03.06.2011 N 192-п "О порядке проведения проверки сметной стоимости проектно-изыскательских работ, работ по капитальному и текущему ремонт</w:t>
      </w:r>
      <w:r>
        <w:t>у, финансирование которых планируется осуществлять за счет средств бюджета Ханты-Мансийского автономного округа - Югры";</w:t>
      </w:r>
    </w:p>
    <w:p w:rsidR="00000000" w:rsidRDefault="00BF1911">
      <w:pPr>
        <w:pStyle w:val="ConsPlusNormal"/>
        <w:ind w:firstLine="540"/>
        <w:jc w:val="both"/>
      </w:pPr>
      <w:r>
        <w:t>0,95 - размер уровня софинансирования мероприятия из бюджета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10. Перечисление Субсидии осуществляется в установленн</w:t>
      </w:r>
      <w:r>
        <w:t>ом порядке на счета муниципальных образований, для последующего перечисления в организации.</w:t>
      </w:r>
    </w:p>
    <w:p w:rsidR="00000000" w:rsidRDefault="00BF1911">
      <w:pPr>
        <w:pStyle w:val="ConsPlusNormal"/>
        <w:ind w:firstLine="540"/>
        <w:jc w:val="both"/>
      </w:pPr>
      <w:r>
        <w:t xml:space="preserve">Информация об объемах и сроках перечисления Субсидии учитывается ответственным исполнителем государственной программы при формировании комплексного плана (сетевого </w:t>
      </w:r>
      <w:r>
        <w:t>графика).</w:t>
      </w:r>
    </w:p>
    <w:p w:rsidR="00000000" w:rsidRDefault="00BF1911">
      <w:pPr>
        <w:pStyle w:val="ConsPlusNormal"/>
        <w:ind w:firstLine="540"/>
        <w:jc w:val="both"/>
      </w:pPr>
      <w:r>
        <w:t>После получения и реализации Субсидии муниципальное образование представляет в адрес ответственного исполнителя государственной программы финансовые и аналитические отчеты о ее использовании.</w:t>
      </w:r>
    </w:p>
    <w:p w:rsidR="00000000" w:rsidRDefault="00BF1911">
      <w:pPr>
        <w:pStyle w:val="ConsPlusNormal"/>
        <w:ind w:firstLine="540"/>
        <w:jc w:val="both"/>
      </w:pPr>
      <w:r>
        <w:t>11. Оценку эффективности использования Субсидии осущес</w:t>
      </w:r>
      <w:r>
        <w:t>твляет ответственный исполнитель государственной программы на основе отчета о выполнении муниципальным образованием взятых на себя обязательств, достижения целевых показателей, заявленных в Соглашении. Ответственность за достоверность сведений, указанных в</w:t>
      </w:r>
      <w:r>
        <w:t xml:space="preserve"> отчете, возлагается на муниципальное образование.</w:t>
      </w:r>
    </w:p>
    <w:p w:rsidR="00000000" w:rsidRDefault="00BF1911">
      <w:pPr>
        <w:pStyle w:val="ConsPlusNormal"/>
        <w:ind w:firstLine="540"/>
        <w:jc w:val="both"/>
      </w:pPr>
      <w:r>
        <w:t>12. В случае если муниципальным образованием по состоянию на 30 декабря года предоставления Субсидии не достигнуты целевые показатели результативности ее использования и до первой даты представления отчетн</w:t>
      </w:r>
      <w:r>
        <w:t xml:space="preserve">ости о достижении целевых показателей использования Субсидии в соответствии с Соглашением указанные нарушения не устранены, объем средств, подлежащий возврату из бюджета муниципального образования в бюджет автономного округа до 1 марта года, следующего за </w:t>
      </w:r>
      <w:r>
        <w:t>годом предоставления Субсидии (V</w:t>
      </w:r>
      <w:r>
        <w:rPr>
          <w:vertAlign w:val="subscript"/>
        </w:rPr>
        <w:t>возврата</w:t>
      </w:r>
      <w:r>
        <w:t>),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 x m / n,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бюджету муниципального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m - количество целевых показателей использования Субсидии, по кот</w:t>
      </w:r>
      <w:r>
        <w:t>орым индекс, отражающий уровень недостижения i-го целевого показателя использования Субсидии, имеет положительное значение;</w:t>
      </w:r>
    </w:p>
    <w:p w:rsidR="00000000" w:rsidRDefault="00BF1911">
      <w:pPr>
        <w:pStyle w:val="ConsPlusNormal"/>
        <w:ind w:firstLine="540"/>
        <w:jc w:val="both"/>
      </w:pPr>
      <w:r>
        <w:t>n - общее количество целевых показателей использования Субсидии;</w:t>
      </w:r>
    </w:p>
    <w:p w:rsidR="00000000" w:rsidRDefault="00BF1911">
      <w:pPr>
        <w:pStyle w:val="ConsPlusNormal"/>
        <w:ind w:firstLine="540"/>
        <w:jc w:val="both"/>
      </w:pPr>
      <w:r>
        <w:t>k - коэффициент возврата Субсидии.</w:t>
      </w:r>
    </w:p>
    <w:p w:rsidR="00000000" w:rsidRDefault="00BF1911">
      <w:pPr>
        <w:pStyle w:val="ConsPlusNormal"/>
        <w:ind w:firstLine="540"/>
        <w:jc w:val="both"/>
      </w:pPr>
      <w:r>
        <w:t>Коэффициент возврата Субсидии (k)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i-го целевого показателя использования Субсидии.</w:t>
      </w:r>
    </w:p>
    <w:p w:rsidR="00000000" w:rsidRDefault="00BF1911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</w:t>
      </w:r>
      <w:r>
        <w:t>ения индекса, отражающего уровень недостижения i-го целевого показателя использования Субсидии.</w:t>
      </w:r>
    </w:p>
    <w:p w:rsidR="00000000" w:rsidRDefault="00BF1911">
      <w:pPr>
        <w:pStyle w:val="ConsPlusNormal"/>
        <w:ind w:firstLine="540"/>
        <w:jc w:val="both"/>
      </w:pPr>
      <w:r>
        <w:t>Индекс, отражающий уровень недостижения i-го показателя результативности использования субсидии (D</w:t>
      </w:r>
      <w:r>
        <w:rPr>
          <w:vertAlign w:val="subscript"/>
        </w:rPr>
        <w:t>i)</w:t>
      </w:r>
      <w:r>
        <w:t>, определяется:</w:t>
      </w:r>
    </w:p>
    <w:p w:rsidR="00000000" w:rsidRDefault="00BF1911">
      <w:pPr>
        <w:pStyle w:val="ConsPlusNormal"/>
        <w:ind w:firstLine="540"/>
        <w:jc w:val="both"/>
      </w:pPr>
      <w:r>
        <w:t>а) для показателей результативности использо</w:t>
      </w:r>
      <w:r>
        <w:t>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целевого показателя использования Субсидии на</w:t>
      </w:r>
      <w:r>
        <w:t xml:space="preserve"> отчетную дату;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целевого показателя использования Субсидии, установленное Соглашением;</w:t>
      </w:r>
    </w:p>
    <w:p w:rsidR="00000000" w:rsidRDefault="00BF1911">
      <w:pPr>
        <w:pStyle w:val="ConsPlusNormal"/>
        <w:ind w:firstLine="540"/>
        <w:jc w:val="both"/>
      </w:pPr>
      <w:r>
        <w:t>б) для целевых показателей использования Субсидии, по которым большее значение фактически достигнутого значения отражает меньшую эффективност</w:t>
      </w:r>
      <w:r>
        <w:t>ь использования Субсидии,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S</w:t>
      </w:r>
      <w:r>
        <w:rPr>
          <w:vertAlign w:val="subscript"/>
        </w:rPr>
        <w:t>i</w:t>
      </w:r>
      <w:r>
        <w:t xml:space="preserve"> / T</w:t>
      </w:r>
      <w:r>
        <w:rPr>
          <w:vertAlign w:val="subscript"/>
        </w:rPr>
        <w:t>i</w:t>
      </w:r>
      <w:r>
        <w:t>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Основаниями для освобождения муниципальных образований от применения мер ответственности является документально подтвержденное наступление обстоятельств непреодолимой силы, препятствующих исполнению</w:t>
      </w:r>
      <w:r>
        <w:t xml:space="preserve"> обязательств.</w:t>
      </w:r>
    </w:p>
    <w:p w:rsidR="00000000" w:rsidRDefault="00BF1911">
      <w:pPr>
        <w:pStyle w:val="ConsPlusNormal"/>
        <w:ind w:firstLine="540"/>
        <w:jc w:val="both"/>
      </w:pPr>
      <w:r>
        <w:t>13. В случае выявления ответственным исполнителем государственной программы фактов неисполнения или ненадлежащего исполнения муниципальным образованием своих обязательств по Соглашению, ответственный исполнитель государственной программы в т</w:t>
      </w:r>
      <w:r>
        <w:t>ечение 10 рабочих дней принимает решение о возврате Субсидии и направляет в муниципальное образование соответствующее требование.</w:t>
      </w:r>
    </w:p>
    <w:p w:rsidR="00000000" w:rsidRDefault="00BF1911">
      <w:pPr>
        <w:pStyle w:val="ConsPlusNormal"/>
        <w:ind w:firstLine="540"/>
        <w:jc w:val="both"/>
      </w:pPr>
      <w:r>
        <w:t>14. Муниципальное образование обязано вернуть Субсидию в течение 30 рабочих дней с момента получения требования.</w:t>
      </w:r>
    </w:p>
    <w:p w:rsidR="00000000" w:rsidRDefault="00BF1911">
      <w:pPr>
        <w:pStyle w:val="ConsPlusNormal"/>
        <w:ind w:firstLine="540"/>
        <w:jc w:val="both"/>
      </w:pPr>
      <w:r>
        <w:t>15. Неиспольз</w:t>
      </w:r>
      <w:r>
        <w:t>ованный остаток Субсидии на конец финансового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16. В случае если неиспользованный остаток Субсидии не перечислен в доход бюджета автономного</w:t>
      </w:r>
      <w:r>
        <w:t xml:space="preserve"> округа, указанные средства подлежат взысканию в доход бюджета автономного округа в </w:t>
      </w:r>
      <w:hyperlink r:id="rId425" w:tooltip="Приказ Департамента финансов ХМАО - Югры от 05.07.2010 N 17-нп (ред. от 09.01.2014) &quot;О порядке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и их из бюджета Ханты-Мансийского автономного округа - Югры в бюджеты муниципальных районов и городских округов Ханты-Мансийского автономного округа - Югры&quot;{КонсультантПлюс}" w:history="1">
        <w:r>
          <w:rPr>
            <w:color w:val="0000FF"/>
          </w:rPr>
          <w:t>порядке</w:t>
        </w:r>
      </w:hyperlink>
      <w:r>
        <w:t>, установленном приказо</w:t>
      </w:r>
      <w:r>
        <w:t xml:space="preserve">м Департамента финансов автономного округа от 5 июля 2010 года N 17-нп "О порядке возврата и взыскания в доход бюджета Ханты-Мансийского автономного округа - Югры неиспользованных остатков межбюджетных трансфертов, полученных в форме субсидий, субвенций и </w:t>
      </w:r>
      <w:r>
        <w:t>иных межбюджетных трансфертов, имеющих целевое назначение, и передачи их из бюджета Ханты-Мансийского автономного округа - Югры в бюджеты муниципальных районов и городских округов Ханты-Мансийского автономного округа - Югры".</w:t>
      </w:r>
    </w:p>
    <w:p w:rsidR="00000000" w:rsidRDefault="00BF1911">
      <w:pPr>
        <w:pStyle w:val="ConsPlusNormal"/>
        <w:ind w:firstLine="540"/>
        <w:jc w:val="both"/>
      </w:pPr>
      <w:r>
        <w:t xml:space="preserve">17. Ответственный исполнитель </w:t>
      </w:r>
      <w:r>
        <w:t>государственной программы, органы государственного финансового контроля осуществляют обязательную проверку соблюдения условий, целей и порядка предоставления Субсидии.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15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BF1911">
      <w:pPr>
        <w:pStyle w:val="ConsPlusNormal"/>
        <w:jc w:val="right"/>
      </w:pPr>
      <w:r>
        <w:t>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ГРАНТОВ СТУДЕНТАМ ОБРАЗОВАТЕЛЬНЫХ ОРГАНИЗАЦИЙ</w:t>
      </w:r>
    </w:p>
    <w:p w:rsidR="00000000" w:rsidRDefault="00BF1911">
      <w:pPr>
        <w:pStyle w:val="ConsPlusTitle"/>
        <w:jc w:val="center"/>
      </w:pPr>
      <w:r>
        <w:t>ВЫСШЕГО ОБРАЗОВАНИЯ, ЗАКЛЮЧИВШИМ ДОГОВОРЫ ЦЕЛЕВОГО ОБУЧ</w:t>
      </w:r>
      <w:r>
        <w:t>ЕНИЯ</w:t>
      </w:r>
    </w:p>
    <w:p w:rsidR="00000000" w:rsidRDefault="00BF1911">
      <w:pPr>
        <w:pStyle w:val="ConsPlusTitle"/>
        <w:jc w:val="center"/>
      </w:pPr>
      <w:r>
        <w:t>С ОБЯЗАТЕЛЬСТВОМ ТРУДОУСТРОЙСТВА В ОРГАНИЗАЦИЯХ,</w:t>
      </w:r>
    </w:p>
    <w:p w:rsidR="00000000" w:rsidRDefault="00BF1911">
      <w:pPr>
        <w:pStyle w:val="ConsPlusTitle"/>
        <w:jc w:val="center"/>
      </w:pPr>
      <w:r>
        <w:t>РАСПОЛОЖЕННЫХ В ХАНТЫ-МАНСИЙСКОМ АВТОНОМНОМ ОКРУГЕ - ЮГРЕ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</w:p>
    <w:p w:rsidR="00000000" w:rsidRDefault="00BF1911">
      <w:pPr>
        <w:pStyle w:val="ConsPlusNormal"/>
        <w:ind w:firstLine="540"/>
        <w:jc w:val="both"/>
      </w:pPr>
      <w:r>
        <w:t xml:space="preserve">Утратил силу. - </w:t>
      </w:r>
      <w:hyperlink r:id="rId426" w:tooltip="Постановление Правительства ХМАО - Югры от 22.01.2016 N 9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22.01.2016 N 9-п.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16</w:t>
      </w:r>
    </w:p>
    <w:p w:rsidR="00000000" w:rsidRDefault="00BF1911">
      <w:pPr>
        <w:pStyle w:val="ConsPlusNormal"/>
        <w:jc w:val="right"/>
      </w:pPr>
      <w:r>
        <w:t>к государственной п</w:t>
      </w:r>
      <w:r>
        <w:t>рограмме Ханты-Мансийского автономного</w:t>
      </w:r>
    </w:p>
    <w:p w:rsidR="00000000" w:rsidRDefault="00BF1911">
      <w:pPr>
        <w:pStyle w:val="ConsPlusNormal"/>
        <w:jc w:val="right"/>
      </w:pPr>
      <w:r>
        <w:t>округа - Югры 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76" w:name="Par7469"/>
      <w:bookmarkEnd w:id="76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БЮДЖЕТАМ МУНИЦИПАЛЬНЫХ ОБРАЗОВАНИЙ</w:t>
      </w:r>
    </w:p>
    <w:p w:rsidR="00000000" w:rsidRDefault="00BF1911">
      <w:pPr>
        <w:pStyle w:val="ConsPlusTitle"/>
        <w:jc w:val="center"/>
      </w:pPr>
      <w:r>
        <w:t>АВТОНОМНОГО ОКРУГА НА ДОПОЛНИТЕЛЬНОЕ ФИНАНСОВОЕ ОБЕСПЕЧЕНИЕ</w:t>
      </w:r>
    </w:p>
    <w:p w:rsidR="00000000" w:rsidRDefault="00BF1911">
      <w:pPr>
        <w:pStyle w:val="ConsPlusTitle"/>
        <w:jc w:val="center"/>
      </w:pPr>
      <w:r>
        <w:t>МЕРОПРИЯТИЙ ПО ОРГАНИЗАЦИИ ПИТАНИЯ ОБУЧАЮЩИХСЯ</w:t>
      </w:r>
    </w:p>
    <w:p w:rsidR="00000000" w:rsidRDefault="00BF1911">
      <w:pPr>
        <w:pStyle w:val="ConsPlusTitle"/>
        <w:jc w:val="center"/>
      </w:pPr>
      <w:r>
        <w:t>В ОБЩЕОБРАЗОВАТЕЛЬНЫХ ОРГАНИЗАЦИЯХ, РАСПОЛОЖЕННЫХ</w:t>
      </w:r>
    </w:p>
    <w:p w:rsidR="00000000" w:rsidRDefault="00BF1911">
      <w:pPr>
        <w:pStyle w:val="ConsPlusTitle"/>
        <w:jc w:val="center"/>
      </w:pPr>
      <w:r>
        <w:t>НА ТЕРРИТОРИЯХ МУНИЦИПАЛЬНЫХ ОБРАЗОВАН</w:t>
      </w:r>
      <w:r>
        <w:t>ИЙ (КРОМЕ</w:t>
      </w:r>
    </w:p>
    <w:p w:rsidR="00000000" w:rsidRDefault="00BF1911">
      <w:pPr>
        <w:pStyle w:val="ConsPlusTitle"/>
        <w:jc w:val="center"/>
      </w:pPr>
      <w:r>
        <w:t>ГОСУДАРСТВЕННЫХ) 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427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410-п)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bookmarkStart w:id="77" w:name="Par7480"/>
      <w:bookmarkEnd w:id="77"/>
      <w:r>
        <w:t>1. Порядок определяет правила предоставления субсидии из бюджета Ханты-Мансийского автономного о</w:t>
      </w:r>
      <w:r>
        <w:t>круга - Югры (далее - автономный округ) бюджетам муниципальных образований автономного округа (далее - муниципальные образования) на дополнительное финансовое обеспечение мероприятий по организации питания обучающихся в общеобразовательных организациях, ра</w:t>
      </w:r>
      <w:r>
        <w:t>сположенных на территориях муниципальных образований (кроме государственных) (далее - субсидия, общеобразовательные организации) (далее - субсидия).</w:t>
      </w:r>
    </w:p>
    <w:p w:rsidR="00000000" w:rsidRDefault="00BF1911">
      <w:pPr>
        <w:pStyle w:val="ConsPlusNormal"/>
        <w:ind w:firstLine="540"/>
        <w:jc w:val="both"/>
      </w:pPr>
      <w:r>
        <w:t>2. Субсидия предоставляется бюджетам муниципальных образований в соответствии со сводной бюджетной росписью</w:t>
      </w:r>
      <w:r>
        <w:t xml:space="preserve"> бюджета автономного округа в пределах бюджетных ассигнований и лимитов бюджетных обязательств, предусмотренных на очередной финансовый год на цели, указанные в </w:t>
      </w:r>
      <w:hyperlink w:anchor="Par7480" w:tooltip="1. Порядок определяет правила предоставления субсидии из бюджета Ханты-Мансийского автономного округа - Югры (далее - автономный округ) бюджетам муниципальных образований автономного округа (далее - муниципальные образования)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ях муниципальных образований (кроме государственных) (далее - субсидия, общеобразовательные организации) (далее - субсидия)." w:history="1">
        <w:r>
          <w:rPr>
            <w:color w:val="0000FF"/>
          </w:rPr>
          <w:t>пункте 1</w:t>
        </w:r>
      </w:hyperlink>
      <w:r>
        <w:t xml:space="preserve"> Порядка, на основании методики определения размера субсидии, установ</w:t>
      </w:r>
      <w:r>
        <w:t xml:space="preserve">ленной </w:t>
      </w:r>
      <w:hyperlink w:anchor="Par7506" w:tooltip="8. Объем субсидии, предоставляемой бюджету муниципального образования, рассчитывается по следующей формуле:" w:history="1">
        <w:r>
          <w:rPr>
            <w:color w:val="0000FF"/>
          </w:rPr>
          <w:t>пунктом 8</w:t>
        </w:r>
      </w:hyperlink>
      <w:r>
        <w:t xml:space="preserve"> Порядка и соглашения о предоставлении субсидии (далее - Соглашение), форма которого утверждается ответ</w:t>
      </w:r>
      <w:r>
        <w:t>ственным исполнителем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3. Соглашение содержит:</w:t>
      </w:r>
    </w:p>
    <w:p w:rsidR="00000000" w:rsidRDefault="00BF1911">
      <w:pPr>
        <w:pStyle w:val="ConsPlusNormal"/>
        <w:ind w:firstLine="540"/>
        <w:jc w:val="both"/>
      </w:pPr>
      <w:r>
        <w:t>сведения об объеме предоставляемой субсидии;</w:t>
      </w:r>
    </w:p>
    <w:p w:rsidR="00000000" w:rsidRDefault="00BF1911">
      <w:pPr>
        <w:pStyle w:val="ConsPlusNormal"/>
        <w:ind w:firstLine="540"/>
        <w:jc w:val="both"/>
      </w:pPr>
      <w:r>
        <w:t>сроки, цели и условия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 xml:space="preserve">сведения о нормативном правовом акте муниципального образования, устанавливающем расходное </w:t>
      </w:r>
      <w:r>
        <w:t>обязательство муниципального образования, на исполнение которого предоставляется субсидия, и об объеме бюджетных ассигнований, предусмотренных на его обеспечение;</w:t>
      </w:r>
    </w:p>
    <w:p w:rsidR="00000000" w:rsidRDefault="00BF1911">
      <w:pPr>
        <w:pStyle w:val="ConsPlusNormal"/>
        <w:ind w:firstLine="540"/>
        <w:jc w:val="both"/>
      </w:pPr>
      <w:r>
        <w:t xml:space="preserve">перечень общеобразовательных организаций, источником дополнительного финансового обеспечения </w:t>
      </w:r>
      <w:r>
        <w:t>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значения целевых показателей эффективности использования субсидии;</w:t>
      </w:r>
    </w:p>
    <w:p w:rsidR="00000000" w:rsidRDefault="00BF1911">
      <w:pPr>
        <w:pStyle w:val="ConsPlusNormal"/>
        <w:ind w:firstLine="540"/>
        <w:jc w:val="both"/>
      </w:pPr>
      <w:r>
        <w:t>сроки и порядок предоставления отчетности об осуществлении расходов бюджета муниципального образования, источником софинансирования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отв</w:t>
      </w:r>
      <w:r>
        <w:t>етственность сторон за несоблюдение условий Соглашения, в том числе в виде возврата средств органами местного самоуправления муниципальных образований автономного округа в бюджет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право ответственного исполнителя государственной программ</w:t>
      </w:r>
      <w:r>
        <w:t>ы в течение срока действия Соглашения проводить проверки выполнения условий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иные условия, определяемые по соглашению сторон.</w:t>
      </w:r>
    </w:p>
    <w:p w:rsidR="00000000" w:rsidRDefault="00BF1911">
      <w:pPr>
        <w:pStyle w:val="ConsPlusNormal"/>
        <w:ind w:firstLine="540"/>
        <w:jc w:val="both"/>
      </w:pPr>
      <w:bookmarkStart w:id="78" w:name="Par7492"/>
      <w:bookmarkEnd w:id="78"/>
      <w:r>
        <w:t>4. Условиями предоставления субсидии являются:</w:t>
      </w:r>
    </w:p>
    <w:p w:rsidR="00000000" w:rsidRDefault="00BF1911">
      <w:pPr>
        <w:pStyle w:val="ConsPlusNormal"/>
        <w:ind w:firstLine="540"/>
        <w:jc w:val="both"/>
      </w:pPr>
      <w:r>
        <w:t>наличие потребности в дополнительном финансовом обеспечении мероприятий по организации питания обучающихся;</w:t>
      </w:r>
    </w:p>
    <w:p w:rsidR="00000000" w:rsidRDefault="00BF1911">
      <w:pPr>
        <w:pStyle w:val="ConsPlusNormal"/>
        <w:ind w:firstLine="540"/>
        <w:jc w:val="both"/>
      </w:pPr>
      <w:r>
        <w:t>наличие муниципальной программы, предусматривающей мероприятия по совершенствованию организации питания в общеобразовательных организациях;</w:t>
      </w:r>
    </w:p>
    <w:p w:rsidR="00000000" w:rsidRDefault="00BF1911">
      <w:pPr>
        <w:pStyle w:val="ConsPlusNormal"/>
        <w:ind w:firstLine="540"/>
        <w:jc w:val="both"/>
      </w:pPr>
      <w:r>
        <w:t xml:space="preserve">наличие </w:t>
      </w:r>
      <w:r>
        <w:t>или обязательство органов местного самоуправления по обеспечению положительной динамики привлечения родительских средств для обеспечения горячим питанием обучающихся общеобразовательных организаций (за 3-летний период);</w:t>
      </w:r>
    </w:p>
    <w:p w:rsidR="00000000" w:rsidRDefault="00BF1911">
      <w:pPr>
        <w:pStyle w:val="ConsPlusNormal"/>
        <w:ind w:firstLine="540"/>
        <w:jc w:val="both"/>
      </w:pPr>
      <w:r>
        <w:t>наличие бюджетных ассигнований, пред</w:t>
      </w:r>
      <w:r>
        <w:t>усмотренных в бюджете муниципального образования на исполнение расходного обязательства органов местного самоуправления по организации питания обучающихся в общеобразовательных организациях;</w:t>
      </w:r>
    </w:p>
    <w:p w:rsidR="00000000" w:rsidRDefault="00BF1911">
      <w:pPr>
        <w:pStyle w:val="ConsPlusNormal"/>
        <w:ind w:firstLine="540"/>
        <w:jc w:val="both"/>
      </w:pPr>
      <w:r>
        <w:t>наличие муниципального нормативного правового акта, регламентирую</w:t>
      </w:r>
      <w:r>
        <w:t>щего порядок распределения средств, а также устанавливающего размер расходов в день на обеспечение питанием обучающихся в общеобразовательных организациях;</w:t>
      </w:r>
    </w:p>
    <w:p w:rsidR="00000000" w:rsidRDefault="00BF1911">
      <w:pPr>
        <w:pStyle w:val="ConsPlusNormal"/>
        <w:ind w:firstLine="540"/>
        <w:jc w:val="both"/>
      </w:pPr>
      <w:r>
        <w:t>обязательство органов местного самоуправления по обеспечению соответствия значений показателей, уста</w:t>
      </w:r>
      <w:r>
        <w:t>навливаемых муниципальными программами, иными правовыми актами органов местного самоуправления, значениям показателей результативности предоставления субсидии.</w:t>
      </w:r>
    </w:p>
    <w:p w:rsidR="00000000" w:rsidRDefault="00BF1911">
      <w:pPr>
        <w:pStyle w:val="ConsPlusNormal"/>
        <w:ind w:firstLine="540"/>
        <w:jc w:val="both"/>
      </w:pPr>
      <w:r>
        <w:t>5. Для заключения Соглашения органы местного самоуправления муниципальных образований автономног</w:t>
      </w:r>
      <w:r>
        <w:t>о округа представляют в Департамент по форме и в сроки, установленной им, заявку на получение субсидии с приложением:</w:t>
      </w:r>
    </w:p>
    <w:p w:rsidR="00000000" w:rsidRDefault="00BF1911">
      <w:pPr>
        <w:pStyle w:val="ConsPlusNormal"/>
        <w:ind w:firstLine="540"/>
        <w:jc w:val="both"/>
      </w:pPr>
      <w:r>
        <w:t>выписки из нормативного правового акта органа местного самоуправления муниципального образования, подтверждающей наличие бюджетных ассигно</w:t>
      </w:r>
      <w:r>
        <w:t>ваний на очередной финансовый год, предусмотренных в бюджете муниципального образования на исполнение расходного обязательства органа местного самоуправления по организации питания обучающихся в общеобразовательных организациях;</w:t>
      </w:r>
    </w:p>
    <w:p w:rsidR="00000000" w:rsidRDefault="00BF1911">
      <w:pPr>
        <w:pStyle w:val="ConsPlusNormal"/>
        <w:ind w:firstLine="540"/>
        <w:jc w:val="both"/>
      </w:pPr>
      <w:r>
        <w:t>порядка распределения средс</w:t>
      </w:r>
      <w:r>
        <w:t>тв субсидии с установлением размера расходов в день на обеспечение питанием обучающихся в общеобразовательных организациях;</w:t>
      </w:r>
    </w:p>
    <w:p w:rsidR="00000000" w:rsidRDefault="00BF1911">
      <w:pPr>
        <w:pStyle w:val="ConsPlusNormal"/>
        <w:ind w:firstLine="540"/>
        <w:jc w:val="both"/>
      </w:pPr>
      <w:r>
        <w:t>муниципальной программы, предусматривающей мероприятия по совершенствованию организации питания в общеобразовательных организациях;</w:t>
      </w:r>
    </w:p>
    <w:p w:rsidR="00000000" w:rsidRDefault="00BF1911">
      <w:pPr>
        <w:pStyle w:val="ConsPlusNormal"/>
        <w:ind w:firstLine="540"/>
        <w:jc w:val="both"/>
      </w:pPr>
      <w:r>
        <w:t>заверенной копии муниципальных планов мероприятий по обеспечению положительной динамики привлечения родительских средств для обеспечения горячим питанием обучающихся общеобразовательных организаций (за 3-летний период).</w:t>
      </w:r>
    </w:p>
    <w:p w:rsidR="00000000" w:rsidRDefault="00BF1911">
      <w:pPr>
        <w:pStyle w:val="ConsPlusNormal"/>
        <w:ind w:firstLine="540"/>
        <w:jc w:val="both"/>
      </w:pPr>
      <w:r>
        <w:t>6. Рассмотрение представленной орган</w:t>
      </w:r>
      <w:r>
        <w:t xml:space="preserve">ами местного самоуправления заявки на предмет соответствия условиям, установленным </w:t>
      </w:r>
      <w:hyperlink w:anchor="Par7492" w:tooltip="4. Условиями предоставления субсидии являются:" w:history="1">
        <w:r>
          <w:rPr>
            <w:color w:val="0000FF"/>
          </w:rPr>
          <w:t>пунктом 4</w:t>
        </w:r>
      </w:hyperlink>
      <w:r>
        <w:t xml:space="preserve"> Порядка, и принятия решения о выделении субсидии, осуществляется комиссией, положение и</w:t>
      </w:r>
      <w:r>
        <w:t xml:space="preserve"> состав которой утверждается ответственным исполнителем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7. Решение о предоставлении или об отказе в предоставлении субсидии принимается в течение 10 дней со дня окончания подачи заявок и доводится ответственным исполнителем до ор</w:t>
      </w:r>
      <w:r>
        <w:t>ганов местного самоуправления в течение 10 рабочих дней.</w:t>
      </w:r>
    </w:p>
    <w:p w:rsidR="00000000" w:rsidRDefault="00BF1911">
      <w:pPr>
        <w:pStyle w:val="ConsPlusNormal"/>
        <w:ind w:firstLine="540"/>
        <w:jc w:val="both"/>
      </w:pPr>
      <w:bookmarkStart w:id="79" w:name="Par7506"/>
      <w:bookmarkEnd w:id="79"/>
      <w:r>
        <w:t>8. Объем субсидии, предоставляемой бюджету муниципального образования, рассчитывается по следующей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Ч</w:t>
      </w:r>
      <w:r>
        <w:rPr>
          <w:vertAlign w:val="subscript"/>
        </w:rPr>
        <w:t>1</w:t>
      </w:r>
      <w:r>
        <w:t xml:space="preserve"> x В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дн</w:t>
      </w:r>
      <w:r>
        <w:t>, где: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объем субсидии, предоставляемой бюджету i-го </w:t>
      </w:r>
      <w:r>
        <w:t>муниципального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численность обучающихся в общеобразовательных организациях (кроме государственных), за исключением отдельных категорий обучающихся, которым предоставляется социальная поддержка в виде предоставления питания в учебное время;</w:t>
      </w:r>
    </w:p>
    <w:p w:rsidR="00000000" w:rsidRDefault="00BF191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1</w:t>
      </w:r>
      <w:r>
        <w:t xml:space="preserve"> - размер расходов на частичную оплату продуктов питания и услуг по организации питания обучающихся в общеобразовательных организациях (кроме государственных), за исключением отдельных категорий обучающихся, которым предоставляется социальная поддержка </w:t>
      </w:r>
      <w:r>
        <w:t>в виде предоставления питания в учебное время, в расчете на одного ребенка в день, установленный Правительством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Кдн - количество учебных дней функционирования общеобразовательных организаций в финансовом году.</w:t>
      </w:r>
    </w:p>
    <w:p w:rsidR="00000000" w:rsidRDefault="00BF1911">
      <w:pPr>
        <w:pStyle w:val="ConsPlusNormal"/>
        <w:ind w:firstLine="540"/>
        <w:jc w:val="both"/>
      </w:pPr>
      <w:r>
        <w:t xml:space="preserve">9. Субсидия перечисляется </w:t>
      </w:r>
      <w:r>
        <w:t>Департаментом финансов автономного округа на основании заявки на финансирование, ежемесячно представляемой ответственным исполнителем государственной программы в срок до 25-го числа месяца, предшествующего кварталу, в котором будет осуществляться финансиро</w:t>
      </w:r>
      <w:r>
        <w:t>вание.</w:t>
      </w:r>
    </w:p>
    <w:p w:rsidR="00000000" w:rsidRDefault="00BF1911">
      <w:pPr>
        <w:pStyle w:val="ConsPlusNormal"/>
        <w:ind w:firstLine="540"/>
        <w:jc w:val="both"/>
      </w:pPr>
      <w:r>
        <w:t>10. В случае изменения численности обучающихся в течение финансового года Департамент на основании заявок, представленных органами местного самоуправления, и в соответствии с настоящим Порядком вправе вносить предложения об уточнении объемов субсиди</w:t>
      </w:r>
      <w:r>
        <w:t>и.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17</w:t>
      </w:r>
    </w:p>
    <w:p w:rsidR="00000000" w:rsidRDefault="00BF1911">
      <w:pPr>
        <w:pStyle w:val="ConsPlusNormal"/>
        <w:jc w:val="right"/>
      </w:pPr>
      <w:r>
        <w:t>к государственной программе Ханты-Мансийского автономного</w:t>
      </w:r>
    </w:p>
    <w:p w:rsidR="00000000" w:rsidRDefault="00BF1911">
      <w:pPr>
        <w:pStyle w:val="ConsPlusNormal"/>
        <w:jc w:val="right"/>
      </w:pPr>
      <w:r>
        <w:t>округа - Югры 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>автономном округе - Югре 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80" w:name="Par7526"/>
      <w:bookmarkEnd w:id="80"/>
      <w:r>
        <w:t>ПОРЯДОК</w:t>
      </w:r>
    </w:p>
    <w:p w:rsidR="00000000" w:rsidRDefault="00BF1911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 БЮДЖЕТАМ МУНИЦИПАЛЬНЫХ ОБРАЗОВАНИЙ</w:t>
      </w:r>
    </w:p>
    <w:p w:rsidR="00000000" w:rsidRDefault="00BF1911">
      <w:pPr>
        <w:pStyle w:val="ConsPlusTitle"/>
        <w:jc w:val="center"/>
      </w:pPr>
      <w:r>
        <w:t>АВТОНОМНОГО ОКРУГА НА СОЗДАНИЕ УСЛОВИЙ ДЛЯ ОСУЩЕСТВЛЕНИЯ</w:t>
      </w:r>
    </w:p>
    <w:p w:rsidR="00000000" w:rsidRDefault="00BF1911">
      <w:pPr>
        <w:pStyle w:val="ConsPlusTitle"/>
        <w:jc w:val="center"/>
      </w:pPr>
      <w:r>
        <w:t>ПРИСМОТРА И УХОДА ЗА ДЕТЬМИ, СОДЕРЖАНИЯ ДЕТЕЙ В ЧАСТНЫХ</w:t>
      </w:r>
    </w:p>
    <w:p w:rsidR="00000000" w:rsidRDefault="00BF1911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000000" w:rsidRDefault="00BF1911">
      <w:pPr>
        <w:pStyle w:val="ConsPlusTitle"/>
        <w:jc w:val="center"/>
      </w:pPr>
      <w:r>
        <w:t>ПО РЕАЛИЗАЦИИ ОБРАЗОВАТ</w:t>
      </w:r>
      <w:r>
        <w:t>ЕЛЬНЫХ ПРОГРАММ ДОШКОЛЬНОГО</w:t>
      </w:r>
    </w:p>
    <w:p w:rsidR="00000000" w:rsidRDefault="00BF1911">
      <w:pPr>
        <w:pStyle w:val="ConsPlusTitle"/>
        <w:jc w:val="center"/>
      </w:pPr>
      <w:r>
        <w:t>ОБРАЗОВАНИЯ, РАСПОЛОЖЕННЫХ НА ТЕРРИТОРИЯХ МУНИЦИПАЛЬНЫХ</w:t>
      </w:r>
    </w:p>
    <w:p w:rsidR="00000000" w:rsidRDefault="00BF1911">
      <w:pPr>
        <w:pStyle w:val="ConsPlusTitle"/>
        <w:jc w:val="center"/>
      </w:pPr>
      <w:r>
        <w:t>ОБРАЗОВАНИЙ ХАНТЫ-МАНСИЙСКОГО АВТОНОМНОГО ОКРУГА - ЮГРЫ</w:t>
      </w:r>
    </w:p>
    <w:p w:rsidR="00000000" w:rsidRDefault="00BF1911">
      <w:pPr>
        <w:pStyle w:val="ConsPlusTitle"/>
        <w:jc w:val="center"/>
      </w:pPr>
      <w:r>
        <w:t>(ДАЛЕЕ - ПОРЯДОК)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428" w:tooltip="Постановление Правительства ХМАО - Югры от 13.11.2015 N 410-п &quot;О внесении изменений в постановление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4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410-п</w:t>
      </w:r>
      <w:r>
        <w:t>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bookmarkStart w:id="81" w:name="Par7539"/>
      <w:bookmarkEnd w:id="81"/>
      <w:r>
        <w:t>1. Порядок определяет правила предоставления субсидии из бюджета Ханты-Мансийского автономного округа - Югры (далее - автономный округ) бюджетам муниципальных образований автономного округа (далее - муниципальные образования) на создание у</w:t>
      </w:r>
      <w:r>
        <w:t>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</w:t>
      </w:r>
      <w:r>
        <w:t>й (далее - субсидия).</w:t>
      </w:r>
    </w:p>
    <w:p w:rsidR="00000000" w:rsidRDefault="00BF1911">
      <w:pPr>
        <w:pStyle w:val="ConsPlusNormal"/>
        <w:ind w:firstLine="540"/>
        <w:jc w:val="both"/>
      </w:pPr>
      <w:r>
        <w:t>2. Субсидия предоставляется бюджетам муниципальных образований в соответствии со сводной бюджетной росписью бюджета автономного округа в пределах бюджетных ассигнований и лимитов бюджетных обязательств, предусмотренных на очередной фи</w:t>
      </w:r>
      <w:r>
        <w:t xml:space="preserve">нансовый год на цели, указанные в </w:t>
      </w:r>
      <w:hyperlink w:anchor="Par7539" w:tooltip="1. Порядок определяет правила предоставления субсидии из бюджета Ханты-Мансийского автономного округа - Югры (далее - автономный округ) бюджетам муниципальных образований автономного округа (далее - муниципальные образования)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(далее - суб..." w:history="1">
        <w:r>
          <w:rPr>
            <w:color w:val="0000FF"/>
          </w:rPr>
          <w:t>пункте 1</w:t>
        </w:r>
      </w:hyperlink>
      <w:r>
        <w:t xml:space="preserve"> Порядка, на основании методики определения размера субсидии, установленной </w:t>
      </w:r>
      <w:hyperlink w:anchor="Par7562" w:tooltip="8. Расчетный объем субсидии определяется по формуле:" w:history="1">
        <w:r>
          <w:rPr>
            <w:color w:val="0000FF"/>
          </w:rPr>
          <w:t>пунктом 8</w:t>
        </w:r>
      </w:hyperlink>
      <w:r>
        <w:t xml:space="preserve"> Порядка, в соотв</w:t>
      </w:r>
      <w:r>
        <w:t xml:space="preserve">етствии с условиями, указанными в </w:t>
      </w:r>
      <w:hyperlink w:anchor="Par7551" w:tooltip="4. Условиями предоставления субсидий являются:" w:history="1">
        <w:r>
          <w:rPr>
            <w:color w:val="0000FF"/>
          </w:rPr>
          <w:t>пункте 4</w:t>
        </w:r>
      </w:hyperlink>
      <w:r>
        <w:t xml:space="preserve"> Порядка и соглашения о предоставлении субсидии (далее - Соглашение), форма которого утверждается ответственным исполнителем государственн</w:t>
      </w:r>
      <w:r>
        <w:t>ой программы.</w:t>
      </w:r>
    </w:p>
    <w:p w:rsidR="00000000" w:rsidRDefault="00BF1911">
      <w:pPr>
        <w:pStyle w:val="ConsPlusNormal"/>
        <w:ind w:firstLine="540"/>
        <w:jc w:val="both"/>
      </w:pPr>
      <w:r>
        <w:t>3. Соглашение должно содержать:</w:t>
      </w:r>
    </w:p>
    <w:p w:rsidR="00000000" w:rsidRDefault="00BF1911">
      <w:pPr>
        <w:pStyle w:val="ConsPlusNormal"/>
        <w:ind w:firstLine="540"/>
        <w:jc w:val="both"/>
      </w:pPr>
      <w:r>
        <w:t>а) сведения об объеме предоставляемой субсидии;</w:t>
      </w:r>
    </w:p>
    <w:p w:rsidR="00000000" w:rsidRDefault="00BF1911">
      <w:pPr>
        <w:pStyle w:val="ConsPlusNormal"/>
        <w:ind w:firstLine="540"/>
        <w:jc w:val="both"/>
      </w:pPr>
      <w:r>
        <w:t>б) сроки, цели и условия предоставления субсидии;</w:t>
      </w:r>
    </w:p>
    <w:p w:rsidR="00000000" w:rsidRDefault="00BF1911">
      <w:pPr>
        <w:pStyle w:val="ConsPlusNormal"/>
        <w:ind w:firstLine="540"/>
        <w:jc w:val="both"/>
      </w:pPr>
      <w:r>
        <w:t>в) сведения о нормативном правовом акте муниципального образования, устанавливающего расходное обязательство мун</w:t>
      </w:r>
      <w:r>
        <w:t>иципального образования автономного округа, на исполнение которого предоставляется субсидия, и об объеме бюджетных ассигнований, предусмотренных на его обеспечение;</w:t>
      </w:r>
    </w:p>
    <w:p w:rsidR="00000000" w:rsidRDefault="00BF1911">
      <w:pPr>
        <w:pStyle w:val="ConsPlusNormal"/>
        <w:ind w:firstLine="540"/>
        <w:jc w:val="both"/>
      </w:pPr>
      <w:r>
        <w:t xml:space="preserve">г) перечень частных организаций, осуществляющих образовательную деятельность по реализации </w:t>
      </w:r>
      <w:r>
        <w:t>образовательных программ дошкольного образования, с указанием количества получателей услуги;</w:t>
      </w:r>
    </w:p>
    <w:p w:rsidR="00000000" w:rsidRDefault="00BF1911">
      <w:pPr>
        <w:pStyle w:val="ConsPlusNormal"/>
        <w:ind w:firstLine="540"/>
        <w:jc w:val="both"/>
      </w:pPr>
      <w:r>
        <w:t>д) значения целевых показателей эффективности использования субсидии;</w:t>
      </w:r>
    </w:p>
    <w:p w:rsidR="00000000" w:rsidRDefault="00BF1911">
      <w:pPr>
        <w:pStyle w:val="ConsPlusNormal"/>
        <w:ind w:firstLine="540"/>
        <w:jc w:val="both"/>
      </w:pPr>
      <w:r>
        <w:t>е) сроки и порядок предоставления отчетности об осуществлении расходов бюджета муниципального образования автономного округа, источником софинансирования которых является субсидия;</w:t>
      </w:r>
    </w:p>
    <w:p w:rsidR="00000000" w:rsidRDefault="00BF1911">
      <w:pPr>
        <w:pStyle w:val="ConsPlusNormal"/>
        <w:ind w:firstLine="540"/>
        <w:jc w:val="both"/>
      </w:pPr>
      <w:r>
        <w:t>ж) ответственность сторон за несоблюдение условий Соглашения, в том числе в</w:t>
      </w:r>
      <w:r>
        <w:t xml:space="preserve"> виде возврата средств органами местного самоуправления муниципальных образований автономного округа в бюджет автономного округа;</w:t>
      </w:r>
    </w:p>
    <w:p w:rsidR="00000000" w:rsidRDefault="00BF1911">
      <w:pPr>
        <w:pStyle w:val="ConsPlusNormal"/>
        <w:ind w:firstLine="540"/>
        <w:jc w:val="both"/>
      </w:pPr>
      <w:r>
        <w:t>з) право ответственного исполнителя в течение срока действия Соглашения проводить проверки выполнения условий предоставления с</w:t>
      </w:r>
      <w:r>
        <w:t>убсидии;</w:t>
      </w:r>
    </w:p>
    <w:p w:rsidR="00000000" w:rsidRDefault="00BF1911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BF1911">
      <w:pPr>
        <w:pStyle w:val="ConsPlusNormal"/>
        <w:ind w:firstLine="540"/>
        <w:jc w:val="both"/>
      </w:pPr>
      <w:bookmarkStart w:id="82" w:name="Par7551"/>
      <w:bookmarkEnd w:id="82"/>
      <w:r>
        <w:t>4. Условиями предоставления субсидий являются:</w:t>
      </w:r>
    </w:p>
    <w:p w:rsidR="00000000" w:rsidRDefault="00BF1911">
      <w:pPr>
        <w:pStyle w:val="ConsPlusNormal"/>
        <w:ind w:firstLine="540"/>
        <w:jc w:val="both"/>
      </w:pPr>
      <w:r>
        <w:t>наличие в муниципальном образовании частных организаций, осуществляющих образовательную деятельность по реализации образовательных про</w:t>
      </w:r>
      <w:r>
        <w:t>грамм дошкольного образования, наличие муниципальной программы, направленной на повышение качества образования, повышение доступности образовательных услуг дошкольного образования, услуг присмотра и ухода;</w:t>
      </w:r>
    </w:p>
    <w:p w:rsidR="00000000" w:rsidRDefault="00BF1911">
      <w:pPr>
        <w:pStyle w:val="ConsPlusNormal"/>
        <w:ind w:firstLine="540"/>
        <w:jc w:val="both"/>
      </w:pPr>
      <w:r>
        <w:t>наличие в муниципальных правовых актах о местных б</w:t>
      </w:r>
      <w:r>
        <w:t>юджетах бюджетных ассигнований на очередной финансовый год на исполнение расходных обязательств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налич</w:t>
      </w:r>
      <w:r>
        <w:t>ие муниципальных планов по поддержке малого и среднего бизнеса, оказывающего услуги в социальной сфере;</w:t>
      </w:r>
    </w:p>
    <w:p w:rsidR="00000000" w:rsidRDefault="00BF1911">
      <w:pPr>
        <w:pStyle w:val="ConsPlusNormal"/>
        <w:ind w:firstLine="540"/>
        <w:jc w:val="both"/>
      </w:pPr>
      <w:r>
        <w:t>обязательство органов местного самоуправления по обеспечению соответствия значений показателей, устанавливаемых муниципальными программами, иными правов</w:t>
      </w:r>
      <w:r>
        <w:t>ыми актами органов местного самоуправления, значениям показателей результативности предоставления субсидии.</w:t>
      </w:r>
    </w:p>
    <w:p w:rsidR="00000000" w:rsidRDefault="00BF1911">
      <w:pPr>
        <w:pStyle w:val="ConsPlusNormal"/>
        <w:ind w:firstLine="540"/>
        <w:jc w:val="both"/>
      </w:pPr>
      <w:r>
        <w:t>5. Для заключения Соглашения органы местного самоуправления муниципальных образований автономного округа представляют ответственному исполнителю гос</w:t>
      </w:r>
      <w:r>
        <w:t>ударственной программы в сроки и по форме, установленные им, заявку на получение субсидии (далее - заявка) с приложением:</w:t>
      </w:r>
    </w:p>
    <w:p w:rsidR="00000000" w:rsidRDefault="00BF1911">
      <w:pPr>
        <w:pStyle w:val="ConsPlusNormal"/>
        <w:ind w:firstLine="540"/>
        <w:jc w:val="both"/>
      </w:pPr>
      <w:r>
        <w:t xml:space="preserve">заверенной копии муниципальной программы, направленной на повышение качества образования, повышение доступности образовательных услуг </w:t>
      </w:r>
      <w:r>
        <w:t>дошкольного образования, услуг присмотра и ухода;</w:t>
      </w:r>
    </w:p>
    <w:p w:rsidR="00000000" w:rsidRDefault="00BF1911">
      <w:pPr>
        <w:pStyle w:val="ConsPlusNormal"/>
        <w:ind w:firstLine="540"/>
        <w:jc w:val="both"/>
      </w:pPr>
      <w:r>
        <w:t>выписки из муниципального правового акта, подтверждающей наличие бюджетных ассигнований на очередной финансовый год на исполнение расходных обязательств по присмотру и уходу за детьми в организациях, осущес</w:t>
      </w:r>
      <w:r>
        <w:t>твляющих образовательную деятельность по реализации образовательных программ дошкольного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заверенной копии муниципальных планов по поддержке малого и среднего бизнеса, оказывающего услуги в социальной сфере.</w:t>
      </w:r>
    </w:p>
    <w:p w:rsidR="00000000" w:rsidRDefault="00BF1911">
      <w:pPr>
        <w:pStyle w:val="ConsPlusNormal"/>
        <w:ind w:firstLine="540"/>
        <w:jc w:val="both"/>
      </w:pPr>
      <w:r>
        <w:t>6. Рассмотрение представленной орган</w:t>
      </w:r>
      <w:r>
        <w:t xml:space="preserve">ами местного самоуправления заявки на предмет соответствия условиям, установленным </w:t>
      </w:r>
      <w:hyperlink w:anchor="Par7551" w:tooltip="4. Условиями предоставления субсидий являются:" w:history="1">
        <w:r>
          <w:rPr>
            <w:color w:val="0000FF"/>
          </w:rPr>
          <w:t>пунктом 4</w:t>
        </w:r>
      </w:hyperlink>
      <w:r>
        <w:t xml:space="preserve"> Порядка, и принятия решения о выделении субсидии, осуществляется комиссией, положение и</w:t>
      </w:r>
      <w:r>
        <w:t xml:space="preserve"> состав которой утверждается ответственным исполнителем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7. Решение о предоставлении или об отказе в предоставлении субсидии принимается в течение 10 дней со дня окончания подачи заявок и доводится ответственным исполнителем до ор</w:t>
      </w:r>
      <w:r>
        <w:t>ганов местного самоуправления в течение 10 рабочих дней.</w:t>
      </w:r>
    </w:p>
    <w:p w:rsidR="00000000" w:rsidRDefault="00BF1911">
      <w:pPr>
        <w:pStyle w:val="ConsPlusNormal"/>
        <w:ind w:firstLine="540"/>
        <w:jc w:val="both"/>
      </w:pPr>
      <w:bookmarkStart w:id="83" w:name="Par7562"/>
      <w:bookmarkEnd w:id="83"/>
      <w:r>
        <w:t>8. Расчетный объем субсидии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= N x K</w:t>
      </w:r>
      <w:r>
        <w:rPr>
          <w:vertAlign w:val="subscript"/>
        </w:rPr>
        <w:t>i</w:t>
      </w:r>
      <w:r>
        <w:t xml:space="preserve"> х 12, где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общий расчетный объем субсидии для i-го муниципального образования автономного округа в год, тыс. рубле</w:t>
      </w:r>
      <w:r>
        <w:t>й;</w:t>
      </w:r>
    </w:p>
    <w:p w:rsidR="00000000" w:rsidRDefault="00BF1911">
      <w:pPr>
        <w:pStyle w:val="ConsPlusNormal"/>
        <w:ind w:firstLine="540"/>
        <w:jc w:val="both"/>
      </w:pPr>
      <w:r>
        <w:t>N - размер финансового обеспечения в расчете на 1 ребенка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 в месяц (далее - финансовое обеспеч</w:t>
      </w:r>
      <w:r>
        <w:t>ение), установленный Правительством автономного округа, тыс. рублей;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среднегодовое количество Сертификатов на право финансового обеспечения места в организациях, осуществляющих образовательную деятельность по реализации образовательных программ дошкол</w:t>
      </w:r>
      <w:r>
        <w:t>ьного образования (далее - Сертификат дошкольника), предоставленных в частные организации, осуществляющей образовательную деятельность по реализации образовательных программ дошкольного образования, расположенных на территории i-го муниципального образован</w:t>
      </w:r>
      <w:r>
        <w:t>ия автономного округа, ед.;</w:t>
      </w:r>
    </w:p>
    <w:p w:rsidR="00000000" w:rsidRDefault="00BF1911">
      <w:pPr>
        <w:pStyle w:val="ConsPlusNormal"/>
        <w:ind w:firstLine="540"/>
        <w:jc w:val="both"/>
      </w:pPr>
      <w:r>
        <w:t>12 - количество месяцев в году.</w:t>
      </w:r>
    </w:p>
    <w:p w:rsidR="00000000" w:rsidRDefault="00BF1911">
      <w:pPr>
        <w:pStyle w:val="ConsPlusNormal"/>
        <w:ind w:firstLine="540"/>
        <w:jc w:val="both"/>
      </w:pPr>
      <w:r>
        <w:t xml:space="preserve">9. Субсидия перечисляется Департаментом финансов автономного округа на основании заявки на финансирование, ежеквартально представляемой ответственным исполнителем государственной программы в срок </w:t>
      </w:r>
      <w:r>
        <w:t>до 25-го числа месяца, предшествующего кварталу, в котором будет осуществляться финансирование.</w:t>
      </w:r>
    </w:p>
    <w:p w:rsidR="00000000" w:rsidRDefault="00BF1911">
      <w:pPr>
        <w:pStyle w:val="ConsPlusNormal"/>
        <w:ind w:firstLine="540"/>
        <w:jc w:val="both"/>
      </w:pPr>
      <w:r>
        <w:t>10. В случае изменения количества получателей услуги дошкольного образования в течение финансового года ответственный исполнитель на основании заявок, представл</w:t>
      </w:r>
      <w:r>
        <w:t>енных органами местного самоуправления, и в соответствии с настоящим Порядком вправе вносить предложения об уточнении объемов субсидии.</w:t>
      </w:r>
    </w:p>
    <w:p w:rsidR="00000000" w:rsidRDefault="00BF1911">
      <w:pPr>
        <w:pStyle w:val="ConsPlusNormal"/>
        <w:ind w:firstLine="540"/>
        <w:jc w:val="both"/>
      </w:pPr>
      <w:r>
        <w:t>11. Органы местного самоуправления муниципальных образований автономного округа предоставляют субсидию частным организац</w:t>
      </w:r>
      <w:r>
        <w:t>иям, осуществляющим образовательную деятельность по реализации образовательных программ дошкольного образования.</w:t>
      </w:r>
    </w:p>
    <w:p w:rsidR="00000000" w:rsidRDefault="00BF1911">
      <w:pPr>
        <w:pStyle w:val="ConsPlusNormal"/>
        <w:ind w:firstLine="540"/>
        <w:jc w:val="both"/>
      </w:pPr>
      <w:r>
        <w:t>Получателями субсидии являются частные организации, осуществляющие образовательную деятельность по имеющим государственную лицензию основным об</w:t>
      </w:r>
      <w:r>
        <w:t>щеобразовательным программам дошкольного образования (далее - частные организации).</w:t>
      </w:r>
    </w:p>
    <w:p w:rsidR="00000000" w:rsidRDefault="00BF1911">
      <w:pPr>
        <w:pStyle w:val="ConsPlusNormal"/>
        <w:ind w:firstLine="540"/>
        <w:jc w:val="both"/>
      </w:pPr>
      <w:r>
        <w:t xml:space="preserve">11.1. Субсидии предоставляются на основании договора, заключенного между органами местного самоуправления и частными организациями. Обязательным условием заключения договора является снижение установленного в частной организации размера родительской платы </w:t>
      </w:r>
      <w:r>
        <w:t>за присмотр и уход за ребенком в месяц на размер финансового обеспечения.</w:t>
      </w:r>
    </w:p>
    <w:p w:rsidR="00000000" w:rsidRDefault="00BF1911">
      <w:pPr>
        <w:pStyle w:val="ConsPlusNormal"/>
        <w:ind w:firstLine="540"/>
        <w:jc w:val="both"/>
      </w:pPr>
      <w:r>
        <w:t>В качестве основания для заключения договора на получение субсидии указанные получатели представляют в органы местного самоуправления копии лицензии на ведение образовательной деятел</w:t>
      </w:r>
      <w:r>
        <w:t>ьности по реализации основных общеобразовательных программ дошкольного образования, копии Сертификатов дошкольника.</w:t>
      </w:r>
    </w:p>
    <w:p w:rsidR="00000000" w:rsidRDefault="00BF1911">
      <w:pPr>
        <w:pStyle w:val="ConsPlusNormal"/>
        <w:ind w:firstLine="540"/>
        <w:jc w:val="both"/>
      </w:pPr>
      <w:r>
        <w:t xml:space="preserve">11.2. Размер субсидии частной организации определяется муниципальным органом, осуществляющим управление в сфере образования, в соответствии </w:t>
      </w:r>
      <w:r>
        <w:t>с формулой: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rPr>
          <w:noProof/>
          <w:position w:val="-18"/>
        </w:rPr>
        <w:drawing>
          <wp:inline distT="0" distB="0" distL="0" distR="0">
            <wp:extent cx="1333500" cy="304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общий расчетный объем субсидии для i-й частной организации в год, тыс. рублей;</w:t>
      </w:r>
    </w:p>
    <w:p w:rsidR="00000000" w:rsidRDefault="00BF1911">
      <w:pPr>
        <w:pStyle w:val="ConsPlusNormal"/>
        <w:ind w:firstLine="540"/>
        <w:jc w:val="both"/>
      </w:pPr>
      <w:r>
        <w:t>j - количество месяцев в году;</w:t>
      </w:r>
    </w:p>
    <w:p w:rsidR="00000000" w:rsidRDefault="00BF1911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j</w:t>
      </w:r>
      <w:r>
        <w:t xml:space="preserve"> - количество Сертификатов дошкольника, предоставленных в i-ю частную организацию соответственно в каждом месяце;</w:t>
      </w:r>
    </w:p>
    <w:p w:rsidR="00000000" w:rsidRDefault="00BF1911">
      <w:pPr>
        <w:pStyle w:val="ConsPlusNormal"/>
        <w:ind w:firstLine="540"/>
        <w:jc w:val="both"/>
      </w:pPr>
      <w:r>
        <w:t xml:space="preserve">N - размер финансового обеспечения в расчете на 1 ребенка за услуги присмотра и ухода для частной организации, осуществляющей образовательную </w:t>
      </w:r>
      <w:r>
        <w:t>деятельность по реализации образовательных программ дошкольного образования в месяц (далее - финансовое обеспечение), установленный Правительством автономного округа, тыс. рублей.</w:t>
      </w:r>
    </w:p>
    <w:p w:rsidR="00000000" w:rsidRDefault="00BF1911">
      <w:pPr>
        <w:pStyle w:val="ConsPlusNormal"/>
        <w:ind w:firstLine="540"/>
        <w:jc w:val="both"/>
      </w:pPr>
      <w:r>
        <w:t>12. Оценка эффективности использования субсидии осуществляется ответственным</w:t>
      </w:r>
      <w:r>
        <w:t xml:space="preserve"> исполнителем государственной программы на основе выполнения муниципальным образованием взятых на себя обязательств, достижения целевых показателей, заявленных в Соглашении.</w:t>
      </w:r>
    </w:p>
    <w:p w:rsidR="00000000" w:rsidRDefault="00BF1911">
      <w:pPr>
        <w:pStyle w:val="ConsPlusNormal"/>
        <w:ind w:firstLine="540"/>
        <w:jc w:val="both"/>
      </w:pPr>
      <w:r>
        <w:t>13. Департамент финансов автономного округа вправе в установленном порядке принять</w:t>
      </w:r>
      <w:r>
        <w:t xml:space="preserve"> решение о приостановлении (сокращении) предоставления субсидии бюджетам муниципальных образований автономного округа в случае невыполнения муниципальными образованиями автономного округа условий, в соответствии с которыми предоставляется субсидия, на осно</w:t>
      </w:r>
      <w:r>
        <w:t>вании предложений ответственного исполнителя государственной программы.</w:t>
      </w:r>
    </w:p>
    <w:p w:rsidR="00000000" w:rsidRDefault="00BF1911">
      <w:pPr>
        <w:pStyle w:val="ConsPlusNormal"/>
        <w:ind w:firstLine="540"/>
        <w:jc w:val="both"/>
      </w:pPr>
      <w:r>
        <w:t>14. Ответственность за достоверность сведений, указанных в Соглашении и отчетах, возлагается на муниципальные образования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15. Неиспользованный остаток субсидии на к</w:t>
      </w:r>
      <w:r>
        <w:t>онец финансового года подлежит возврату в бюджет автономного округа в установленном порядке, если иное не предусмотрено законодательством автономного округа.</w:t>
      </w:r>
    </w:p>
    <w:p w:rsidR="00000000" w:rsidRDefault="00BF1911">
      <w:pPr>
        <w:pStyle w:val="ConsPlusNormal"/>
        <w:ind w:firstLine="540"/>
        <w:jc w:val="both"/>
      </w:pPr>
      <w:r>
        <w:t>16. В случае если неиспользованный остаток субсидии не перечислен в доход бюджета автономного окру</w:t>
      </w:r>
      <w:r>
        <w:t>га, указанные средства подлежат взысканию в доход бюджета автономного округа в судебном порядке, в соответствии с законодательством Российской Федерации.</w:t>
      </w:r>
    </w:p>
    <w:p w:rsidR="00000000" w:rsidRDefault="00BF1911">
      <w:pPr>
        <w:pStyle w:val="ConsPlusNormal"/>
        <w:ind w:firstLine="540"/>
        <w:jc w:val="both"/>
      </w:pPr>
      <w:r>
        <w:t xml:space="preserve">17. Ответственный исполнитель государственной программы, органы государственного финансового контроля </w:t>
      </w:r>
      <w:r>
        <w:t>осуществляют обязательную проверку соблюдения условий, целей и порядка предоставления субсидии.</w:t>
      </w:r>
    </w:p>
    <w:p w:rsidR="00000000" w:rsidRDefault="00BF1911">
      <w:pPr>
        <w:pStyle w:val="ConsPlusNormal"/>
        <w:ind w:firstLine="540"/>
        <w:jc w:val="both"/>
      </w:pPr>
      <w:r>
        <w:t>18. Ответственный исполнитель государственной программы осуществляет контроль за целевым использованием средств субсидии муниципальными образованиями автономног</w:t>
      </w:r>
      <w:r>
        <w:t>о округа путем запроса необходимых документов у органов местного самоуправления муниципальных образований автономного округа и проведения выездных проверок.</w:t>
      </w:r>
    </w:p>
    <w:p w:rsidR="00000000" w:rsidRDefault="00BF1911">
      <w:pPr>
        <w:pStyle w:val="ConsPlusNormal"/>
        <w:ind w:firstLine="540"/>
        <w:jc w:val="both"/>
      </w:pPr>
      <w:r>
        <w:t>19. В случае если муниципальным образованием по состоянию на 30 декабря года предоставления субсиди</w:t>
      </w:r>
      <w:r>
        <w:t xml:space="preserve">и не достигнуты целевые показатели результативности ее использования и до первой даты представления отчетности о достижении целевых показателей использования субсидии в соответствии с Соглашением указанные нарушения не устранены, объем средств, подлежащий </w:t>
      </w:r>
      <w:r>
        <w:t>возврату из бюджета муниципального образования в бюджет автономного округа до 1 февраля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 x m / n,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</w:t>
      </w:r>
      <w:r>
        <w:t>ленной бюджету муниципального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m - количество целевых показателей использования субсидии, по которым индекс, отражающий уровень недостижения i-го целевого показателя использования субсидии, имеет положительное значение;</w:t>
      </w:r>
    </w:p>
    <w:p w:rsidR="00000000" w:rsidRDefault="00BF1911">
      <w:pPr>
        <w:pStyle w:val="ConsPlusNormal"/>
        <w:ind w:firstLine="540"/>
        <w:jc w:val="both"/>
      </w:pPr>
      <w:r>
        <w:t>n - общее количество цел</w:t>
      </w:r>
      <w:r>
        <w:t>евых показателей использования Субсидии;</w:t>
      </w:r>
    </w:p>
    <w:p w:rsidR="00000000" w:rsidRDefault="00BF1911">
      <w:pPr>
        <w:pStyle w:val="ConsPlusNormal"/>
        <w:ind w:firstLine="540"/>
        <w:jc w:val="both"/>
      </w:pPr>
      <w:r>
        <w:t>k - коэффициент возврата субсидии.</w:t>
      </w:r>
    </w:p>
    <w:p w:rsidR="00000000" w:rsidRDefault="00BF1911">
      <w:pPr>
        <w:pStyle w:val="ConsPlusNormal"/>
        <w:ind w:firstLine="540"/>
        <w:jc w:val="both"/>
      </w:pPr>
      <w:r>
        <w:t>Коэффициент возврата субсидии (k)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i-го целевого показателя использования субсидии.</w:t>
      </w:r>
    </w:p>
    <w:p w:rsidR="00000000" w:rsidRDefault="00BF1911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целевого показателя использования субсидии.</w:t>
      </w:r>
    </w:p>
    <w:p w:rsidR="00000000" w:rsidRDefault="00BF1911">
      <w:pPr>
        <w:pStyle w:val="ConsPlusNormal"/>
        <w:ind w:firstLine="540"/>
        <w:jc w:val="both"/>
      </w:pPr>
      <w:r>
        <w:t>Индекс, отражающий уровень недостижения i-го показателя результативности исполь</w:t>
      </w:r>
      <w:r>
        <w:t>зования субсидии (D</w:t>
      </w:r>
      <w:r>
        <w:rPr>
          <w:vertAlign w:val="subscript"/>
        </w:rPr>
        <w:t>i</w:t>
      </w:r>
      <w:r>
        <w:t>), определяется:</w:t>
      </w:r>
    </w:p>
    <w:p w:rsidR="00000000" w:rsidRDefault="00BF1911">
      <w:pPr>
        <w:pStyle w:val="ConsPlusNormal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</w:t>
      </w:r>
      <w:r>
        <w:t>актически достигнутое значение i-го целевого показателя использования Субсидии на отчетную дату;</w:t>
      </w:r>
    </w:p>
    <w:p w:rsidR="00000000" w:rsidRDefault="00BF191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целевого показателя использования Субсидии, установленное Соглашением;</w:t>
      </w:r>
    </w:p>
    <w:p w:rsidR="00000000" w:rsidRDefault="00BF1911">
      <w:pPr>
        <w:pStyle w:val="ConsPlusNormal"/>
        <w:ind w:firstLine="540"/>
        <w:jc w:val="both"/>
      </w:pPr>
      <w:r>
        <w:t>б) для целевых показателей использования субсидии, по которы</w:t>
      </w:r>
      <w:r>
        <w:t>м большее значение фактически достигнутого значения отражает меньшую эффективность использования субсидии,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S</w:t>
      </w:r>
      <w:r>
        <w:rPr>
          <w:vertAlign w:val="subscript"/>
        </w:rPr>
        <w:t>i</w:t>
      </w:r>
      <w:r>
        <w:t xml:space="preserve"> / T</w:t>
      </w:r>
      <w:r>
        <w:rPr>
          <w:vertAlign w:val="subscript"/>
        </w:rPr>
        <w:t>i</w:t>
      </w:r>
      <w:r>
        <w:t>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Основаниями для освобождения муниципальных образований от применения мер ответственности является документально подтв</w:t>
      </w:r>
      <w:r>
        <w:t>ержденное наступление обстоятельств непреодолимой силы, препятствующих исполнению обязательств.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18</w:t>
      </w:r>
    </w:p>
    <w:p w:rsidR="00000000" w:rsidRDefault="00BF1911">
      <w:pPr>
        <w:pStyle w:val="ConsPlusNormal"/>
        <w:jc w:val="right"/>
      </w:pPr>
      <w:r>
        <w:t>к государственной программе Ханты-Мансийского автономного</w:t>
      </w:r>
    </w:p>
    <w:p w:rsidR="00000000" w:rsidRDefault="00BF1911">
      <w:pPr>
        <w:pStyle w:val="ConsPlusNormal"/>
        <w:jc w:val="right"/>
      </w:pPr>
      <w:r>
        <w:t>округа - Югры "Развитие образования в Ханты-Мансийском</w:t>
      </w:r>
    </w:p>
    <w:p w:rsidR="00000000" w:rsidRDefault="00BF1911">
      <w:pPr>
        <w:pStyle w:val="ConsPlusNormal"/>
        <w:jc w:val="right"/>
      </w:pPr>
      <w:r>
        <w:t xml:space="preserve">автономном округе - Югре на </w:t>
      </w:r>
      <w:r>
        <w:t>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84" w:name="Par7629"/>
      <w:bookmarkEnd w:id="84"/>
      <w:r>
        <w:t>КОМПЛЕКС</w:t>
      </w:r>
    </w:p>
    <w:p w:rsidR="00000000" w:rsidRDefault="00BF1911">
      <w:pPr>
        <w:pStyle w:val="ConsPlusTitle"/>
        <w:jc w:val="center"/>
      </w:pPr>
      <w:r>
        <w:t>МЕРОПРИЯТИЙ ("ПРОГРАММА"), НАПРАВЛЕННЫХ НА СОЗДАНИЕ</w:t>
      </w:r>
    </w:p>
    <w:p w:rsidR="00000000" w:rsidRDefault="00BF1911">
      <w:pPr>
        <w:pStyle w:val="ConsPlusTitle"/>
        <w:jc w:val="center"/>
      </w:pPr>
      <w:r>
        <w:t>НОВЫХ МЕСТ В ОБЩЕОБРАЗОВАТЕЛЬНЫХ ОРГАНИЗАЦИЯХ</w:t>
      </w:r>
    </w:p>
    <w:p w:rsidR="00000000" w:rsidRDefault="00BF1911">
      <w:pPr>
        <w:pStyle w:val="ConsPlusTitle"/>
        <w:jc w:val="center"/>
      </w:pPr>
      <w:r>
        <w:t>ХАНТЫ-МАНСИЙСКОГО АВТОНОМНОГО ОКРУГА - ЮГРЫ В СООТВЕТСТВИИ</w:t>
      </w:r>
    </w:p>
    <w:p w:rsidR="00000000" w:rsidRDefault="00BF1911">
      <w:pPr>
        <w:pStyle w:val="ConsPlusTitle"/>
        <w:jc w:val="center"/>
      </w:pPr>
      <w:r>
        <w:t>С ПРОГНОЗИРУЕМОЙ ПОТРЕБНОСТЬЮ И СОВРЕМЕННЫМИ УСЛОВИЯМИ</w:t>
      </w:r>
    </w:p>
    <w:p w:rsidR="00000000" w:rsidRDefault="00BF1911">
      <w:pPr>
        <w:pStyle w:val="ConsPlusTitle"/>
        <w:jc w:val="center"/>
      </w:pPr>
      <w:r>
        <w:t>ОБУЧЕНИЯ, НА 2016 - 2025 ГОДЫ</w:t>
      </w:r>
    </w:p>
    <w:p w:rsidR="00000000" w:rsidRDefault="00BF1911">
      <w:pPr>
        <w:pStyle w:val="ConsPlusTitle"/>
        <w:jc w:val="center"/>
      </w:pPr>
      <w:r>
        <w:t>(ДАЛЕЕ ТАКЖЕ - ПРОГРАММА)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 ред. постановлений Правительства ХМАО - Югры от 29.01.2016 </w:t>
      </w:r>
      <w:hyperlink r:id="rId430" w:tooltip="Постановление Правительства ХМАО - Югры от 29.01.2016 N 11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11-п</w:t>
        </w:r>
      </w:hyperlink>
      <w:r>
        <w:t>,</w:t>
      </w:r>
    </w:p>
    <w:p w:rsidR="00000000" w:rsidRDefault="00BF1911">
      <w:pPr>
        <w:pStyle w:val="ConsPlusNormal"/>
        <w:jc w:val="center"/>
      </w:pPr>
      <w:r>
        <w:t xml:space="preserve">от 18.03.2016 </w:t>
      </w:r>
      <w:hyperlink r:id="rId431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3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jc w:val="center"/>
      </w:pPr>
    </w:p>
    <w:p w:rsidR="00000000" w:rsidRDefault="00BF1911">
      <w:pPr>
        <w:pStyle w:val="ConsPlusNormal"/>
        <w:jc w:val="center"/>
        <w:outlineLvl w:val="2"/>
      </w:pPr>
      <w:r>
        <w:t>Паспорт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654"/>
      </w:tblGrid>
      <w:tr w:rsidR="00000000">
        <w:tc>
          <w:tcPr>
            <w:tcW w:w="1984" w:type="dxa"/>
          </w:tcPr>
          <w:p w:rsidR="00000000" w:rsidRDefault="00BF1911">
            <w:pPr>
              <w:pStyle w:val="ConsPlusNormal"/>
            </w:pPr>
            <w:r>
              <w:t>Цель Програм</w:t>
            </w:r>
            <w:r>
              <w:t>мы</w:t>
            </w:r>
          </w:p>
        </w:tc>
        <w:tc>
          <w:tcPr>
            <w:tcW w:w="7654" w:type="dxa"/>
          </w:tcPr>
          <w:p w:rsidR="00000000" w:rsidRDefault="00BF1911">
            <w:pPr>
              <w:pStyle w:val="ConsPlusNormal"/>
            </w:pPr>
            <w:r>
              <w:t>обеспечить создание в Ханты-Мансийском автономном округе - Югре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000000">
        <w:tc>
          <w:tcPr>
            <w:tcW w:w="1984" w:type="dxa"/>
          </w:tcPr>
          <w:p w:rsidR="00000000" w:rsidRDefault="00BF1911">
            <w:pPr>
              <w:pStyle w:val="ConsPlusNormal"/>
            </w:pPr>
            <w:r>
              <w:t>Задачи Программы</w:t>
            </w:r>
          </w:p>
        </w:tc>
        <w:tc>
          <w:tcPr>
            <w:tcW w:w="7654" w:type="dxa"/>
          </w:tcPr>
          <w:p w:rsidR="00000000" w:rsidRDefault="00BF1911">
            <w:pPr>
              <w:pStyle w:val="ConsPlusNormal"/>
            </w:pPr>
            <w:r>
              <w:t xml:space="preserve">обеспечение односменного режима </w:t>
            </w:r>
            <w:r>
              <w:t>обучения в 1 - 11 (12) классах общеобразовательных организаций, перевод обучающихся в новые здания общеобразовательных организаций из зданий с износом 50 процентов и выше</w:t>
            </w:r>
          </w:p>
        </w:tc>
      </w:tr>
      <w:tr w:rsidR="00000000">
        <w:tc>
          <w:tcPr>
            <w:tcW w:w="1984" w:type="dxa"/>
          </w:tcPr>
          <w:p w:rsidR="00000000" w:rsidRDefault="00BF1911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7654" w:type="dxa"/>
          </w:tcPr>
          <w:p w:rsidR="00000000" w:rsidRDefault="00BF1911">
            <w:pPr>
              <w:pStyle w:val="ConsPlusNormal"/>
            </w:pPr>
            <w:r>
              <w:t>число новых мест в общеобразовательных организациях субъекта Российской Федерации,</w:t>
            </w:r>
          </w:p>
          <w:p w:rsidR="00000000" w:rsidRDefault="00BF1911">
            <w:pPr>
              <w:pStyle w:val="ConsPlusNormal"/>
            </w:pPr>
            <w:r>
              <w:t>в том числе введенных путем строительства объектов инфраструктуры общего образования;</w:t>
            </w:r>
          </w:p>
          <w:p w:rsidR="00000000" w:rsidRDefault="00BF1911">
            <w:pPr>
              <w:pStyle w:val="ConsPlusNormal"/>
            </w:pPr>
            <w:r>
              <w:t>удельный вес численности обучающихся, занимающихся в одну смену, в общей численности об</w:t>
            </w:r>
            <w:r>
              <w:t>учающихся в общеобразовательных организациях,</w:t>
            </w:r>
          </w:p>
          <w:p w:rsidR="00000000" w:rsidRDefault="00BF1911">
            <w:pPr>
              <w:pStyle w:val="ConsPlusNormal"/>
            </w:pPr>
            <w:r>
              <w:t>в том числе обучающихся по программам начального общего, основного общего, среднего общего образования</w:t>
            </w:r>
          </w:p>
        </w:tc>
      </w:tr>
      <w:tr w:rsidR="00000000">
        <w:tc>
          <w:tcPr>
            <w:tcW w:w="1984" w:type="dxa"/>
          </w:tcPr>
          <w:p w:rsidR="00000000" w:rsidRDefault="00BF191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654" w:type="dxa"/>
          </w:tcPr>
          <w:p w:rsidR="00000000" w:rsidRDefault="00BF1911">
            <w:pPr>
              <w:pStyle w:val="ConsPlusNormal"/>
            </w:pPr>
            <w:r>
              <w:t>I этап - 2016 - 2020 годы</w:t>
            </w:r>
          </w:p>
          <w:p w:rsidR="00000000" w:rsidRDefault="00BF1911">
            <w:pPr>
              <w:pStyle w:val="ConsPlusNormal"/>
            </w:pPr>
            <w:r>
              <w:t>II этап - 2021 - 2025 годы</w:t>
            </w:r>
          </w:p>
        </w:tc>
      </w:tr>
      <w:tr w:rsidR="00000000">
        <w:tc>
          <w:tcPr>
            <w:tcW w:w="1984" w:type="dxa"/>
          </w:tcPr>
          <w:p w:rsidR="00000000" w:rsidRDefault="00BF1911">
            <w:pPr>
              <w:pStyle w:val="ConsPlusNormal"/>
            </w:pPr>
            <w:r>
              <w:t>Объемы и источники финанс</w:t>
            </w:r>
            <w:r>
              <w:t>ирования Программы</w:t>
            </w:r>
          </w:p>
        </w:tc>
        <w:tc>
          <w:tcPr>
            <w:tcW w:w="7654" w:type="dxa"/>
          </w:tcPr>
          <w:p w:rsidR="00000000" w:rsidRDefault="00BF1911">
            <w:pPr>
              <w:pStyle w:val="ConsPlusNormal"/>
            </w:pPr>
            <w:r>
              <w:t>общий объем финансирования Программы в 2016 - 2025 годах составит 105173,056 млн. рублей, в том числе:</w:t>
            </w:r>
          </w:p>
          <w:p w:rsidR="00000000" w:rsidRDefault="00BF1911">
            <w:pPr>
              <w:pStyle w:val="ConsPlusNormal"/>
            </w:pPr>
            <w:r>
              <w:t>за счет средств бюджета Ханты-Мансийского автономного округа - Югры - 70941,5 млн. рублей;</w:t>
            </w:r>
          </w:p>
          <w:p w:rsidR="00000000" w:rsidRDefault="00BF1911">
            <w:pPr>
              <w:pStyle w:val="ConsPlusNormal"/>
            </w:pPr>
            <w:r>
              <w:t xml:space="preserve">за счет средств местных бюджетов - 22175,0 </w:t>
            </w:r>
            <w:r>
              <w:t>млн. рублей;</w:t>
            </w:r>
          </w:p>
          <w:p w:rsidR="00000000" w:rsidRDefault="00BF1911">
            <w:pPr>
              <w:pStyle w:val="ConsPlusNormal"/>
            </w:pPr>
            <w:r>
              <w:t>за счет внебюджетных источников - 12506,6 млн. рублей</w:t>
            </w:r>
          </w:p>
          <w:p w:rsidR="00000000" w:rsidRDefault="00BF1911">
            <w:pPr>
              <w:pStyle w:val="ConsPlusNormal"/>
            </w:pPr>
            <w:r>
              <w:t>Объем финансирования Программы в 2016 - 2020 годах составит 48482,0 млн. рублей, в том числе:</w:t>
            </w:r>
          </w:p>
          <w:p w:rsidR="00000000" w:rsidRDefault="00BF1911">
            <w:pPr>
              <w:pStyle w:val="ConsPlusNormal"/>
            </w:pPr>
            <w:r>
              <w:t>за счет средств бюджета Ханты-Мансийского автономного округа - Югры - 26011,5 млн. рублей;</w:t>
            </w:r>
          </w:p>
          <w:p w:rsidR="00000000" w:rsidRDefault="00BF1911">
            <w:pPr>
              <w:pStyle w:val="ConsPlusNormal"/>
            </w:pPr>
            <w:r>
              <w:t>за с</w:t>
            </w:r>
            <w:r>
              <w:t>чет средств местных бюджетов - 10413,9 млн. рублей;</w:t>
            </w:r>
          </w:p>
          <w:p w:rsidR="00000000" w:rsidRDefault="00BF1911">
            <w:pPr>
              <w:pStyle w:val="ConsPlusNormal"/>
            </w:pPr>
            <w:r>
              <w:t>за счет внебюджетных источников - 12056,6 млн. рублей</w:t>
            </w:r>
          </w:p>
          <w:p w:rsidR="00000000" w:rsidRDefault="00BF1911">
            <w:pPr>
              <w:pStyle w:val="ConsPlusNormal"/>
            </w:pPr>
            <w:r>
              <w:t>Объем финансирования Программы</w:t>
            </w:r>
          </w:p>
          <w:p w:rsidR="00000000" w:rsidRDefault="00BF1911">
            <w:pPr>
              <w:pStyle w:val="ConsPlusNormal"/>
            </w:pPr>
            <w:r>
              <w:t>в 2021 - 2025 годах составит 56691,0 млн. рублей, в том числе:</w:t>
            </w:r>
          </w:p>
          <w:p w:rsidR="00000000" w:rsidRDefault="00BF1911">
            <w:pPr>
              <w:pStyle w:val="ConsPlusNormal"/>
            </w:pPr>
            <w:r>
              <w:t>за счет средств бюджета Ханты-Мансийского автономного ок</w:t>
            </w:r>
            <w:r>
              <w:t>руга - Югры - 44929,9 млн. рублей;</w:t>
            </w:r>
          </w:p>
          <w:p w:rsidR="00000000" w:rsidRDefault="00BF1911">
            <w:pPr>
              <w:pStyle w:val="ConsPlusNormal"/>
            </w:pPr>
            <w:r>
              <w:t>за счет средств местных бюджетов - 11761,1 млн. рублей</w:t>
            </w:r>
          </w:p>
        </w:tc>
      </w:tr>
      <w:tr w:rsidR="00000000">
        <w:tc>
          <w:tcPr>
            <w:tcW w:w="9638" w:type="dxa"/>
            <w:gridSpan w:val="2"/>
          </w:tcPr>
          <w:p w:rsidR="00000000" w:rsidRDefault="00BF1911">
            <w:pPr>
              <w:pStyle w:val="ConsPlusNormal"/>
              <w:jc w:val="both"/>
            </w:pPr>
            <w:r>
              <w:t xml:space="preserve">(в ред. постановлений Правительства ХМАО - Югры от 18.03.2016 </w:t>
            </w:r>
            <w:hyperlink r:id="rId433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75-п</w:t>
              </w:r>
            </w:hyperlink>
            <w:r>
              <w:t xml:space="preserve">, от 20.05.2016 </w:t>
            </w:r>
            <w:hyperlink r:id="rId43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164-п</w:t>
              </w:r>
            </w:hyperlink>
            <w:r>
              <w:t>)</w:t>
            </w:r>
          </w:p>
        </w:tc>
      </w:tr>
      <w:tr w:rsidR="00000000">
        <w:tc>
          <w:tcPr>
            <w:tcW w:w="1984" w:type="dxa"/>
          </w:tcPr>
          <w:p w:rsidR="00000000" w:rsidRDefault="00BF1911">
            <w:pPr>
              <w:pStyle w:val="ConsPlusNormal"/>
            </w:pPr>
            <w: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654" w:type="dxa"/>
          </w:tcPr>
          <w:p w:rsidR="00000000" w:rsidRDefault="00BF1911">
            <w:pPr>
              <w:pStyle w:val="ConsPlusNormal"/>
            </w:pPr>
            <w:r>
              <w:t>при реализации I этапа Программы (2016 - 2020 годы):</w:t>
            </w:r>
          </w:p>
          <w:p w:rsidR="00000000" w:rsidRDefault="00BF1911">
            <w:pPr>
              <w:pStyle w:val="ConsPlusNormal"/>
            </w:pPr>
            <w:r>
              <w:t>к 2021 году обучающиеся 1 - 4 классов и 10 - 11 (12) классов в общеобразовательных организациях пе</w:t>
            </w:r>
            <w:r>
              <w:t>рейдут на обучение в одну смену;</w:t>
            </w:r>
          </w:p>
          <w:p w:rsidR="00000000" w:rsidRDefault="00BF1911">
            <w:pPr>
              <w:pStyle w:val="ConsPlusNormal"/>
            </w:pPr>
            <w:r>
              <w:t>будет удержан существующий односменный режим обучения;</w:t>
            </w:r>
          </w:p>
          <w:p w:rsidR="00000000" w:rsidRDefault="00BF1911">
            <w:pPr>
              <w:pStyle w:val="ConsPlusNormal"/>
            </w:pPr>
            <w:r>
              <w:t>при реализации II этапа Программы (2021 - 2025 годы):</w:t>
            </w:r>
          </w:p>
          <w:p w:rsidR="00000000" w:rsidRDefault="00BF1911">
            <w:pPr>
              <w:pStyle w:val="ConsPlusNormal"/>
            </w:pPr>
            <w:r>
              <w:t>к 2024 году в одну смену станут учиться обучающиеся 5 - 9 классов в общеобразовательных организациях;</w:t>
            </w:r>
          </w:p>
          <w:p w:rsidR="00000000" w:rsidRDefault="00BF1911">
            <w:pPr>
              <w:pStyle w:val="ConsPlusNormal"/>
            </w:pPr>
            <w:r>
              <w:t xml:space="preserve">к 2025 году </w:t>
            </w:r>
            <w:r>
              <w:t>100 процентов обучающихся перейдут из зданий общеобразовательных организаций с износом 50 процентов и выше в новые общеобразовательные организации (что обеспечит снижение показателей числа зданий, требующих капитального ремонта), будет удержан существующий</w:t>
            </w:r>
            <w:r>
              <w:t xml:space="preserve"> односменный режим обучения</w:t>
            </w:r>
          </w:p>
          <w:p w:rsidR="00000000" w:rsidRDefault="00BF1911">
            <w:pPr>
              <w:pStyle w:val="ConsPlusNormal"/>
            </w:pPr>
            <w:r>
              <w:t>По итогам реализации Программы все обучающиеся в общеобразовательных организациях станут обучаться в одну смену;</w:t>
            </w:r>
          </w:p>
          <w:p w:rsidR="00000000" w:rsidRDefault="00BF1911">
            <w:pPr>
              <w:pStyle w:val="ConsPlusNormal"/>
            </w:pPr>
            <w:r>
              <w:t>100 процентов обучающихся перейдут из зданий с износом 50 процентов и выше в новые здания общеобразовательных орган</w:t>
            </w:r>
            <w:r>
              <w:t>изаций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I. Характеристика проблемы,</w:t>
      </w:r>
    </w:p>
    <w:p w:rsidR="00000000" w:rsidRDefault="00BF1911">
      <w:pPr>
        <w:pStyle w:val="ConsPlusNormal"/>
        <w:jc w:val="center"/>
      </w:pPr>
      <w:r>
        <w:t>на решение которой направлена Программа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 xml:space="preserve">Программа разработана в соответствии с </w:t>
      </w:r>
      <w:hyperlink r:id="rId435" w:tooltip="Распоряжение Правительства РФ от 23.10.2015 N 2145-р &quot;О программе &quot;Содействие созданию в субъектах Российской Федерации (исходя из прогнозируемой потребности) новых мест в общеобразовательных организациях&quot; на 2016 - 2025 годы&quot;{КонсультантПлюс}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Российской Федерации от 23 октября 2015 года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годы".</w:t>
      </w:r>
    </w:p>
    <w:p w:rsidR="00000000" w:rsidRDefault="00BF1911">
      <w:pPr>
        <w:pStyle w:val="ConsPlusNormal"/>
        <w:ind w:firstLine="540"/>
        <w:jc w:val="both"/>
      </w:pPr>
      <w: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</w:t>
      </w:r>
      <w:r>
        <w:t>ательных организациях (далее - школы). Эту потребность диктуют санитарно-эпидемиологические требования, строительные и противопожарные нормы, федеральные государственные образовательные стандарты общего образования.</w:t>
      </w:r>
    </w:p>
    <w:p w:rsidR="00000000" w:rsidRDefault="00BF1911">
      <w:pPr>
        <w:pStyle w:val="ConsPlusNormal"/>
        <w:ind w:firstLine="540"/>
        <w:jc w:val="both"/>
      </w:pPr>
      <w:r>
        <w:t>Для повышения доступности и качества общ</w:t>
      </w:r>
      <w:r>
        <w:t>его образования 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000000" w:rsidRDefault="00BF1911">
      <w:pPr>
        <w:pStyle w:val="ConsPlusNormal"/>
        <w:ind w:firstLine="540"/>
        <w:jc w:val="both"/>
      </w:pPr>
      <w:r>
        <w:t>Организация образовательного процесса в одну смену позволяет существенно повысить доступност</w:t>
      </w:r>
      <w:r>
        <w:t>ь качественного школьного образования второй половины дня, а именно:</w:t>
      </w:r>
    </w:p>
    <w:p w:rsidR="00000000" w:rsidRDefault="00BF1911">
      <w:pPr>
        <w:pStyle w:val="ConsPlusNormal"/>
        <w:ind w:firstLine="540"/>
        <w:jc w:val="both"/>
      </w:pPr>
      <w:r>
        <w:t>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:rsidR="00000000" w:rsidRDefault="00BF1911">
      <w:pPr>
        <w:pStyle w:val="ConsPlusNormal"/>
        <w:ind w:firstLine="540"/>
        <w:jc w:val="both"/>
      </w:pPr>
      <w:r>
        <w:t>создать условия для примен</w:t>
      </w:r>
      <w:r>
        <w:t>ения сетевой формы реализации образовательных программ с использованием ресурсов нескольких организаций;</w:t>
      </w:r>
    </w:p>
    <w:p w:rsidR="00000000" w:rsidRDefault="00BF1911">
      <w:pPr>
        <w:pStyle w:val="ConsPlusNormal"/>
        <w:ind w:firstLine="540"/>
        <w:jc w:val="both"/>
      </w:pPr>
      <w: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436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</w:t>
      </w:r>
      <w:r>
        <w:t xml:space="preserve"> мая 2012 года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437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2012 года N 761 "О Национальной стратегии</w:t>
      </w:r>
      <w:r>
        <w:t xml:space="preserve"> действий в интересах детей на 2012 - 2017 годы".</w:t>
      </w:r>
    </w:p>
    <w:p w:rsidR="00000000" w:rsidRDefault="00BF1911">
      <w:pPr>
        <w:pStyle w:val="ConsPlusNormal"/>
        <w:ind w:firstLine="540"/>
        <w:jc w:val="both"/>
      </w:pPr>
      <w: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:rsidR="00000000" w:rsidRDefault="00BF1911">
      <w:pPr>
        <w:pStyle w:val="ConsPlusNormal"/>
        <w:ind w:firstLine="540"/>
        <w:jc w:val="both"/>
      </w:pPr>
      <w:r>
        <w:t>Между тем в настоящее время в Ханты-Мансийском автономном окру</w:t>
      </w:r>
      <w:r>
        <w:t>ге - Югре в большей части школ образовательный процесс организован в две смены.</w:t>
      </w:r>
    </w:p>
    <w:p w:rsidR="00000000" w:rsidRDefault="00BF1911">
      <w:pPr>
        <w:pStyle w:val="ConsPlusNormal"/>
        <w:ind w:firstLine="540"/>
        <w:jc w:val="both"/>
      </w:pPr>
      <w:r>
        <w:t>По данным федерального статистического наблюдения по состоянию на 1 сентября 2015 года в две смены вели обучение 142 школы (44 процента от общего количества школ Югры), в котор</w:t>
      </w:r>
      <w:r>
        <w:t>ых во вторую смену обучались свыше 48,4 тыс. человек (25 процентов общей численности обучающихся Югры). Таким образом, количество детей в Югре, занимающихся в первую смену, в среднем составляет 75 процентов.</w:t>
      </w:r>
    </w:p>
    <w:p w:rsidR="00000000" w:rsidRDefault="00BF1911">
      <w:pPr>
        <w:pStyle w:val="ConsPlusNormal"/>
        <w:ind w:firstLine="540"/>
        <w:jc w:val="both"/>
      </w:pPr>
      <w:r>
        <w:t>При существующей инфраструктуре с учетом демогра</w:t>
      </w:r>
      <w:r>
        <w:t>фического прогноза количество обучающихся во второй смене будет расти. При этом многие школьные здания не соответствуют новым требованиям. В 29 школах (9 процентов от общего количества) 41 здание требует капитального ремонта, 10 школ (3,1 процента общего к</w:t>
      </w:r>
      <w:r>
        <w:t>оличества школ) не имеют всех видов благоустройства. 73 школы (22,6 процента) не имеют мастерских, 9 школ (2,8 процента) не имеют физкультурного зала, в 18 школах (5,6 процента) питание организовано в приспособленных помещениях.</w:t>
      </w:r>
    </w:p>
    <w:p w:rsidR="00000000" w:rsidRDefault="00BF1911">
      <w:pPr>
        <w:pStyle w:val="ConsPlusNormal"/>
        <w:ind w:firstLine="540"/>
        <w:jc w:val="both"/>
      </w:pPr>
      <w:r>
        <w:t>Сложившаяся ситуация вызван</w:t>
      </w:r>
      <w:r>
        <w:t>а тем, что в Югре имеются здания школ, не отвечающие современным требованиям, предъявляемым к таким объектам. При этом в 2015 - 2016 учебных годах используются 25 зданий в 23 общеобразовательных организациях с уровнем износа 50 процентов и выше. Без провед</w:t>
      </w:r>
      <w:r>
        <w:t>ения соответствующих мероприятий количество таких зданий к 2025 году увеличится и составит 76 в 70 организациях.</w:t>
      </w:r>
    </w:p>
    <w:p w:rsidR="00000000" w:rsidRDefault="00BF1911">
      <w:pPr>
        <w:pStyle w:val="ConsPlusNormal"/>
        <w:ind w:firstLine="540"/>
        <w:jc w:val="both"/>
      </w:pPr>
      <w:r>
        <w:t>Зданиям, имеющим такой уровень износа, необходим капитальный ремонт, реконструкция или вывод из эксплуатации с переводом обучающихся в новые зд</w:t>
      </w:r>
      <w:r>
        <w:t>ания.</w:t>
      </w:r>
    </w:p>
    <w:p w:rsidR="00000000" w:rsidRDefault="00BF1911">
      <w:pPr>
        <w:pStyle w:val="ConsPlusNormal"/>
        <w:ind w:firstLine="540"/>
        <w:jc w:val="both"/>
      </w:pPr>
      <w:r>
        <w:t>Следует также учитывать, что до 2025 года численность обучающихся в школах согласно демографическому прогнозу увеличится в целом по Югре на 58 тыс. человек.</w:t>
      </w:r>
    </w:p>
    <w:p w:rsidR="00000000" w:rsidRDefault="00BF1911">
      <w:pPr>
        <w:pStyle w:val="ConsPlusNormal"/>
        <w:ind w:firstLine="540"/>
        <w:jc w:val="both"/>
      </w:pPr>
      <w:r>
        <w:t>Общая прогнозная потребность до 2025 года по вводу новых мест составляет 133,3 тыс. мест, в т</w:t>
      </w:r>
      <w:r>
        <w:t>ом числе:</w:t>
      </w:r>
    </w:p>
    <w:p w:rsidR="00000000" w:rsidRDefault="00BF1911">
      <w:pPr>
        <w:pStyle w:val="ConsPlusNormal"/>
        <w:ind w:firstLine="540"/>
        <w:jc w:val="both"/>
      </w:pPr>
      <w:r>
        <w:t>для обеспечения обучения в первую смену - 94,3 тыс. мест;</w:t>
      </w:r>
    </w:p>
    <w:p w:rsidR="00000000" w:rsidRDefault="00BF1911">
      <w:pPr>
        <w:pStyle w:val="ConsPlusNormal"/>
        <w:ind w:firstLine="540"/>
        <w:jc w:val="both"/>
      </w:pPr>
      <w:r>
        <w:t>для замены мест в зданиях, имеющих высокую степень износа, - 39,0 тыс. мест.</w:t>
      </w:r>
    </w:p>
    <w:p w:rsidR="00000000" w:rsidRDefault="00BF1911">
      <w:pPr>
        <w:pStyle w:val="ConsPlusNormal"/>
        <w:ind w:firstLine="540"/>
        <w:jc w:val="both"/>
      </w:pPr>
      <w:r>
        <w:t>В 2016 - 2020 годах планируется создать:</w:t>
      </w:r>
    </w:p>
    <w:p w:rsidR="00000000" w:rsidRDefault="00BF1911">
      <w:pPr>
        <w:pStyle w:val="ConsPlusNormal"/>
        <w:ind w:firstLine="540"/>
        <w:jc w:val="both"/>
      </w:pPr>
      <w:r>
        <w:t>58,1 тыс. новых мест в школах, в том числе: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3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41,6 тыс. новых мест для обеспечения обучения в первую смену;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3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16,5 тыс. новых мест для обучающихся в школах, имеющих</w:t>
      </w:r>
      <w:r>
        <w:t xml:space="preserve"> износ 50 процентов и выше.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4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В 2021 - 2025 годах планируется создать:</w:t>
      </w:r>
    </w:p>
    <w:p w:rsidR="00000000" w:rsidRDefault="00BF1911">
      <w:pPr>
        <w:pStyle w:val="ConsPlusNormal"/>
        <w:ind w:firstLine="540"/>
        <w:jc w:val="both"/>
      </w:pPr>
      <w:r>
        <w:t>75,2 тыс. новых мест в школах, в том числе: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4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</w:t>
      </w:r>
      <w:r>
        <w:t>от 20.05.2016 N 164-п)</w:t>
      </w:r>
    </w:p>
    <w:p w:rsidR="00000000" w:rsidRDefault="00BF1911">
      <w:pPr>
        <w:pStyle w:val="ConsPlusNormal"/>
        <w:ind w:firstLine="540"/>
        <w:jc w:val="both"/>
      </w:pPr>
      <w:r>
        <w:t>52,8 тыс. новых мест для обеспечения обучения в первую смену;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4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22,4 тыс. новых мест для обучающихся в школах, имеющих износ 50 процентов и выше.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4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II. Цел</w:t>
      </w:r>
      <w:r>
        <w:t>ь и задачи Программы, обоснование,</w:t>
      </w:r>
    </w:p>
    <w:p w:rsidR="00000000" w:rsidRDefault="00BF1911">
      <w:pPr>
        <w:pStyle w:val="ConsPlusNormal"/>
        <w:jc w:val="center"/>
      </w:pPr>
      <w:r>
        <w:t>сроки и этапы ее реализации,</w:t>
      </w:r>
    </w:p>
    <w:p w:rsidR="00000000" w:rsidRDefault="00BF1911">
      <w:pPr>
        <w:pStyle w:val="ConsPlusNormal"/>
        <w:jc w:val="center"/>
      </w:pPr>
      <w:r>
        <w:t>а также целевые показатели реализации Программы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Целью Программы является создание в автономном округе новых мест в общеобразовательных организациях в соответствии с прогнозируемой потребность</w:t>
      </w:r>
      <w:r>
        <w:t>ю и современными требованиями к условиям обучения.</w:t>
      </w:r>
    </w:p>
    <w:p w:rsidR="00000000" w:rsidRDefault="00BF1911">
      <w:pPr>
        <w:pStyle w:val="ConsPlusNormal"/>
        <w:ind w:firstLine="540"/>
        <w:jc w:val="both"/>
      </w:pPr>
      <w:r>
        <w:t>В ходе реализации Программы будут решены задачи по обеспечению односменного режима обучения в 1 - 11 (12) классах общеобразовательных организаций и переводу обучающихся в новые здания общеобразовательных о</w:t>
      </w:r>
      <w:r>
        <w:t>рганизаций из зданий с износом 50 процентов и выше.</w:t>
      </w:r>
    </w:p>
    <w:p w:rsidR="00000000" w:rsidRDefault="00BF1911">
      <w:pPr>
        <w:pStyle w:val="ConsPlusNormal"/>
        <w:ind w:firstLine="540"/>
        <w:jc w:val="both"/>
      </w:pPr>
      <w:r>
        <w:t xml:space="preserve">Целевые показатели Программы приведены в </w:t>
      </w:r>
      <w:hyperlink w:anchor="Par7862" w:tooltip="Целевые показатели Комплекса мероприятий (&quot;Программы&quot;)," w:history="1">
        <w:r>
          <w:rPr>
            <w:color w:val="0000FF"/>
          </w:rPr>
          <w:t>таблице 9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>Программа реализуется в 2 этапа:</w:t>
      </w:r>
    </w:p>
    <w:p w:rsidR="00000000" w:rsidRDefault="00BF1911">
      <w:pPr>
        <w:pStyle w:val="ConsPlusNormal"/>
        <w:ind w:firstLine="540"/>
        <w:jc w:val="both"/>
      </w:pPr>
      <w:r>
        <w:t>I этап - 2016 - 2020 годы;</w:t>
      </w:r>
    </w:p>
    <w:p w:rsidR="00000000" w:rsidRDefault="00BF1911">
      <w:pPr>
        <w:pStyle w:val="ConsPlusNormal"/>
        <w:ind w:firstLine="540"/>
        <w:jc w:val="both"/>
      </w:pPr>
      <w:r>
        <w:t>II эт</w:t>
      </w:r>
      <w:r>
        <w:t>ап - 2021 - 2025 годы.</w:t>
      </w:r>
    </w:p>
    <w:p w:rsidR="00000000" w:rsidRDefault="00BF1911">
      <w:pPr>
        <w:pStyle w:val="ConsPlusNormal"/>
        <w:ind w:firstLine="540"/>
        <w:jc w:val="both"/>
      </w:pPr>
      <w:r>
        <w:t>На I этапе предполагается к 2021 году перевести 1 - 4 классы и 10 - 11 (12) классы на обучение в одну смену и удержать существующий односменный режим обучения, а также начать создание новых мест для перевода обучающихся из зданий, им</w:t>
      </w:r>
      <w:r>
        <w:t>еющих высокую степень износа.</w:t>
      </w:r>
    </w:p>
    <w:p w:rsidR="00000000" w:rsidRDefault="00BF1911">
      <w:pPr>
        <w:pStyle w:val="ConsPlusNormal"/>
        <w:ind w:firstLine="540"/>
        <w:jc w:val="both"/>
      </w:pPr>
      <w:r>
        <w:t>На II этапе к 2025 году планируется перевести 100 процентов обучающихся из зданий школ с износом 50 процентов и выше в новые школы и обеспечить обучение в одну смену обучающихся 5 - 9 классов, удерживая существующий односменны</w:t>
      </w:r>
      <w:r>
        <w:t>й режим обучения.</w:t>
      </w:r>
    </w:p>
    <w:p w:rsidR="00000000" w:rsidRDefault="00BF1911">
      <w:pPr>
        <w:pStyle w:val="ConsPlusNormal"/>
        <w:ind w:firstLine="540"/>
        <w:jc w:val="both"/>
      </w:pPr>
      <w:r>
        <w:t>Реализация Программы приведет к тому, что все обучающиеся станут обучаться в одну смену, 100 процентов обучающихся из зданий школ с износом 50 процентов и выше перейдут в новые школы. Будут созданы 133,3 тыс. новых мест, в том числе:</w:t>
      </w:r>
    </w:p>
    <w:p w:rsidR="00000000" w:rsidRDefault="00BF1911">
      <w:pPr>
        <w:pStyle w:val="ConsPlusNormal"/>
        <w:ind w:firstLine="540"/>
        <w:jc w:val="both"/>
      </w:pPr>
      <w:r>
        <w:t>94,3</w:t>
      </w:r>
      <w:r>
        <w:t xml:space="preserve"> тыс. мест для обучения детей в одну смену;</w:t>
      </w:r>
    </w:p>
    <w:p w:rsidR="00000000" w:rsidRDefault="00BF1911">
      <w:pPr>
        <w:pStyle w:val="ConsPlusNormal"/>
        <w:ind w:firstLine="540"/>
        <w:jc w:val="both"/>
      </w:pPr>
      <w:r>
        <w:t>39,0 тыс. мест для обучающихся в школах, имеющих износ 50 процентов и выше.</w:t>
      </w:r>
    </w:p>
    <w:p w:rsidR="00000000" w:rsidRDefault="00BF1911">
      <w:pPr>
        <w:pStyle w:val="ConsPlusNormal"/>
        <w:ind w:firstLine="540"/>
        <w:jc w:val="both"/>
      </w:pPr>
      <w:r>
        <w:t>В целях реализации основной задачи Программы в 2016 - 2025 годах планируется строительство школ с использованием типовых проектов, преду</w:t>
      </w:r>
      <w:r>
        <w:t>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в том числе реализации программ дошкольн</w:t>
      </w:r>
      <w:r>
        <w:t>ого образования.</w:t>
      </w:r>
    </w:p>
    <w:p w:rsidR="00000000" w:rsidRDefault="00BF1911">
      <w:pPr>
        <w:pStyle w:val="ConsPlusNormal"/>
        <w:ind w:firstLine="540"/>
        <w:jc w:val="both"/>
      </w:pPr>
      <w:r>
        <w:t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Размещение заказа на выполнение работ осуществляется в соответст</w:t>
      </w:r>
      <w:r>
        <w:t xml:space="preserve">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 Мероприятия Программы приведены в </w:t>
      </w:r>
      <w:hyperlink w:anchor="Par17233" w:tooltip="Мероприятия Комплекса мероприятий (&quot;Программы&quot;)," w:history="1">
        <w:r>
          <w:rPr>
            <w:color w:val="0000FF"/>
          </w:rPr>
          <w:t>таблице 11</w:t>
        </w:r>
      </w:hyperlink>
      <w:r>
        <w:t>.</w:t>
      </w:r>
    </w:p>
    <w:p w:rsidR="00000000" w:rsidRDefault="00BF1911">
      <w:pPr>
        <w:pStyle w:val="ConsPlusNormal"/>
        <w:ind w:firstLine="540"/>
        <w:jc w:val="both"/>
      </w:pPr>
      <w:r>
        <w:t>Муниципальные образования автономного округа разрабатывают программы,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 (д</w:t>
      </w:r>
      <w:r>
        <w:t>алее - муниципальные программы), которые могут включать следующие мероприятия:</w:t>
      </w:r>
    </w:p>
    <w:p w:rsidR="00000000" w:rsidRDefault="00BF1911">
      <w:pPr>
        <w:pStyle w:val="ConsPlusNormal"/>
        <w:ind w:firstLine="540"/>
        <w:jc w:val="both"/>
      </w:pPr>
      <w:r>
        <w:t>модернизация уже существующей инфраструктуры общего образования (проведение капитального ремонта, реконструкции, строительства (пристроя к зданиям) зданий школ, возврат в систем</w:t>
      </w:r>
      <w:r>
        <w:t>у общего образования зданий, используемых не по назначению, приобретение, аренда зданий и помещений);</w:t>
      </w:r>
    </w:p>
    <w:p w:rsidR="00000000" w:rsidRDefault="00BF1911">
      <w:pPr>
        <w:pStyle w:val="ConsPlusNormal"/>
        <w:ind w:firstLine="540"/>
        <w:jc w:val="both"/>
      </w:pPr>
      <w:r>
        <w:t>оптимизация загруженности школ (эффективное использование имеющихся помещений; повышение эффективности использования помещений образовательных организаций</w:t>
      </w:r>
      <w:r>
        <w:t xml:space="preserve"> разных типов, включая образовательные организации дополнительного, профессионального и высшего образования, проведение организационных кадровых решений);</w:t>
      </w:r>
    </w:p>
    <w:p w:rsidR="00000000" w:rsidRDefault="00BF1911">
      <w:pPr>
        <w:pStyle w:val="ConsPlusNormal"/>
        <w:ind w:firstLine="540"/>
        <w:jc w:val="both"/>
      </w:pPr>
      <w:r>
        <w:t>поддержка развития негосударственного сектора общего образования.</w:t>
      </w:r>
    </w:p>
    <w:p w:rsidR="00000000" w:rsidRDefault="00BF1911">
      <w:pPr>
        <w:pStyle w:val="ConsPlusNormal"/>
        <w:ind w:firstLine="540"/>
        <w:jc w:val="both"/>
      </w:pPr>
      <w:r>
        <w:t>Муниципальные программы содержат це</w:t>
      </w:r>
      <w:r>
        <w:t>ли, задачи, обоснование, целевые показатели (индикаторы), сроки реализации мероприятий в конкретных муниципальных районах, объемы и сроки финансового обеспечения соответствующих мероприятий.</w:t>
      </w:r>
    </w:p>
    <w:p w:rsidR="00000000" w:rsidRDefault="00BF1911">
      <w:pPr>
        <w:pStyle w:val="ConsPlusNormal"/>
        <w:ind w:firstLine="540"/>
        <w:jc w:val="both"/>
      </w:pPr>
      <w:r>
        <w:t>Правительство Ханты-Мансийского автономного округа - Югры:</w:t>
      </w:r>
    </w:p>
    <w:p w:rsidR="00000000" w:rsidRDefault="00BF1911">
      <w:pPr>
        <w:pStyle w:val="ConsPlusNormal"/>
        <w:ind w:firstLine="540"/>
        <w:jc w:val="both"/>
      </w:pPr>
      <w:r>
        <w:t>утверждает Программу;</w:t>
      </w:r>
    </w:p>
    <w:p w:rsidR="00000000" w:rsidRDefault="00BF1911">
      <w:pPr>
        <w:pStyle w:val="ConsPlusNormal"/>
        <w:ind w:firstLine="540"/>
        <w:jc w:val="both"/>
      </w:pPr>
      <w:r>
        <w:t>заключает соглашения с Министерством образования и науки Российской Федерации о финансовом обеспечении реализации мероприятий Программы путем строительства.</w:t>
      </w:r>
    </w:p>
    <w:p w:rsidR="00000000" w:rsidRDefault="00BF1911">
      <w:pPr>
        <w:pStyle w:val="ConsPlusNormal"/>
        <w:ind w:firstLine="540"/>
        <w:jc w:val="both"/>
      </w:pPr>
      <w:r>
        <w:t>Департамент образования и молодежной политики Ханты-Мансийского автономного о</w:t>
      </w:r>
      <w:r>
        <w:t>круга - Югры:</w:t>
      </w:r>
    </w:p>
    <w:p w:rsidR="00000000" w:rsidRDefault="00BF1911">
      <w:pPr>
        <w:pStyle w:val="ConsPlusNormal"/>
        <w:ind w:firstLine="540"/>
        <w:jc w:val="both"/>
      </w:pPr>
      <w:r>
        <w:t>обеспечивает эффективное использование финансовых средств, выделяемых на реализацию мероприятий Программы;</w:t>
      </w:r>
    </w:p>
    <w:p w:rsidR="00000000" w:rsidRDefault="00BF1911">
      <w:pPr>
        <w:pStyle w:val="ConsPlusNormal"/>
        <w:ind w:firstLine="540"/>
        <w:jc w:val="both"/>
      </w:pPr>
      <w:r>
        <w:t>организует ведение ежеквартальной отчетности по реализации Программы, а также мониторинг реализации мероприятий Программы;</w:t>
      </w:r>
    </w:p>
    <w:p w:rsidR="00000000" w:rsidRDefault="00BF1911">
      <w:pPr>
        <w:pStyle w:val="ConsPlusNormal"/>
        <w:ind w:firstLine="540"/>
        <w:jc w:val="both"/>
      </w:pPr>
      <w:r>
        <w:t>осуществляет</w:t>
      </w:r>
      <w:r>
        <w:t xml:space="preserve"> управление деятельностью исполнителей Программы в рамках выполнения мероприятий Программы;</w:t>
      </w:r>
    </w:p>
    <w:p w:rsidR="00000000" w:rsidRDefault="00BF1911">
      <w:pPr>
        <w:pStyle w:val="ConsPlusNormal"/>
        <w:ind w:firstLine="540"/>
        <w:jc w:val="both"/>
      </w:pPr>
      <w:r>
        <w:t>в случае необходимости организует экспертные проверки хода реализации мероприятий Программы;</w:t>
      </w:r>
    </w:p>
    <w:p w:rsidR="00000000" w:rsidRDefault="00BF1911">
      <w:pPr>
        <w:pStyle w:val="ConsPlusNormal"/>
        <w:ind w:firstLine="540"/>
        <w:jc w:val="both"/>
      </w:pPr>
      <w:r>
        <w:t xml:space="preserve">осуществляет контроль за целевым и эффективным использованием средств, </w:t>
      </w:r>
      <w:r>
        <w:t>выделяемых на реализацию Программы.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III. Мероприятия Программы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В целях реализации основной задачи Программы в 2016 - 2025 годах предусматриваются следующие мероприятия:</w:t>
      </w:r>
    </w:p>
    <w:p w:rsidR="00000000" w:rsidRDefault="00BF1911">
      <w:pPr>
        <w:pStyle w:val="ConsPlusNormal"/>
        <w:ind w:firstLine="540"/>
        <w:jc w:val="both"/>
      </w:pPr>
      <w:r>
        <w:t xml:space="preserve">строительство школ с использованием типовых проектов, предусматривающих соответствие </w:t>
      </w:r>
      <w:r>
        <w:t>архитектурных решений современным требованиям к организации образовательного процесса, возможность трансформации помещений, позволяющей их использовать для разных видов деятельности;</w:t>
      </w:r>
    </w:p>
    <w:p w:rsidR="00000000" w:rsidRDefault="00BF1911">
      <w:pPr>
        <w:pStyle w:val="ConsPlusNormal"/>
        <w:ind w:firstLine="540"/>
        <w:jc w:val="both"/>
      </w:pPr>
      <w:r>
        <w:t>модернизацию уже существующей инфраструктуры общего образования (проведен</w:t>
      </w:r>
      <w:r>
        <w:t>ие капитального ремонта, реконструкции, строительства пристроев к зданиям школ, приобретение (выкуп) зданий для размещения общеобразовательных организаций);</w:t>
      </w:r>
    </w:p>
    <w:p w:rsidR="00000000" w:rsidRDefault="00BF1911">
      <w:pPr>
        <w:pStyle w:val="ConsPlusNormal"/>
        <w:ind w:firstLine="540"/>
        <w:jc w:val="both"/>
      </w:pPr>
      <w:r>
        <w:t>оптимизацию загруженности школ (эффективное использование имеющихся помещений, повышение эффективно</w:t>
      </w:r>
      <w:r>
        <w:t>сти использования помещений образовательных организаций профессионального и высшего образования).</w:t>
      </w:r>
    </w:p>
    <w:p w:rsidR="00000000" w:rsidRDefault="00BF1911">
      <w:pPr>
        <w:pStyle w:val="ConsPlusNormal"/>
        <w:ind w:firstLine="540"/>
        <w:jc w:val="both"/>
      </w:pPr>
      <w:r>
        <w:t>Кроме того, предусматривается выполнение работ по организационно-техническому и аналитическому сопровождению Программы, заключение соглашений, необходимых для</w:t>
      </w:r>
      <w:r>
        <w:t xml:space="preserve"> реализации Программы. Размещение заявок на выполнение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IV. Финансо</w:t>
      </w:r>
      <w:r>
        <w:t>вое обеспечение Программы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Финансовое обеспечение Программы предусматривается за счет средств бюджета Ханты-Мансийского автономного округа - Югры, бюджетов муниципальных образований Ханты-Мансийского автономного округа - Югры и привлечения внебюджетных ист</w:t>
      </w:r>
      <w:r>
        <w:t>очников.</w:t>
      </w:r>
    </w:p>
    <w:p w:rsidR="00000000" w:rsidRDefault="00BF1911">
      <w:pPr>
        <w:pStyle w:val="ConsPlusNormal"/>
        <w:ind w:firstLine="540"/>
        <w:jc w:val="both"/>
      </w:pPr>
      <w:r>
        <w:t>Финансовое обеспечение Программы за счет средств бюджета Ханты-Мансийского автономного округа - Югры осуществляется путем выделения бюджетных ассигнований, начиная с 2016 года, в пределах основного мероприятия 5.4 "Развитие материально-технической</w:t>
      </w:r>
      <w:r>
        <w:t xml:space="preserve"> базы государственных и муниципальных образовательных организаций, государственных учреждений молодежной политики" государственной </w:t>
      </w:r>
      <w:hyperlink w:anchor="Par59" w:tooltip="Паспорт государственной программы Ханты-Мансийского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</w:t>
      </w:r>
      <w:r>
        <w:t xml:space="preserve"> - Югры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 года N 413-п.</w:t>
      </w:r>
    </w:p>
    <w:p w:rsidR="00000000" w:rsidRDefault="00BF1911">
      <w:pPr>
        <w:pStyle w:val="ConsPlusNormal"/>
        <w:ind w:firstLine="540"/>
        <w:jc w:val="both"/>
      </w:pPr>
      <w:r>
        <w:t>Контроль за использованием средств на реал</w:t>
      </w:r>
      <w:r>
        <w:t>изацию Программы осуществляется в соответствии с законодательством Российской Федерации.</w:t>
      </w:r>
    </w:p>
    <w:p w:rsidR="00000000" w:rsidRDefault="00BF1911">
      <w:pPr>
        <w:pStyle w:val="ConsPlusNormal"/>
        <w:ind w:firstLine="540"/>
        <w:jc w:val="both"/>
      </w:pPr>
      <w:r>
        <w:t>Общий объем финансирования Программы в 2016 - 2025 годах составит 105173,056 млн. рублей, в том числе:</w:t>
      </w:r>
    </w:p>
    <w:p w:rsidR="00000000" w:rsidRDefault="00BF1911">
      <w:pPr>
        <w:pStyle w:val="ConsPlusNormal"/>
        <w:jc w:val="both"/>
      </w:pPr>
      <w:r>
        <w:t xml:space="preserve">(в ред. постановлений Правительства ХМАО - Югры от 18.03.2016 </w:t>
      </w:r>
      <w:hyperlink r:id="rId444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4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за счет средств бюджета Ханты-Мансийского автономного округа - Югры - 70941,5 млн. рублей;</w:t>
      </w:r>
    </w:p>
    <w:p w:rsidR="00000000" w:rsidRDefault="00BF1911">
      <w:pPr>
        <w:pStyle w:val="ConsPlusNormal"/>
        <w:jc w:val="both"/>
      </w:pPr>
      <w:r>
        <w:t xml:space="preserve">(в ред. постановлений Правительства ХМАО - Югры от 18.03.2016 </w:t>
      </w:r>
      <w:hyperlink r:id="rId446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4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за счет средств местных бюджетов - 22175,0 млн. рублей;</w:t>
      </w:r>
    </w:p>
    <w:p w:rsidR="00000000" w:rsidRDefault="00BF1911">
      <w:pPr>
        <w:pStyle w:val="ConsPlusNormal"/>
        <w:jc w:val="both"/>
      </w:pPr>
      <w:r>
        <w:t xml:space="preserve">(в ред. постановлений Правительства ХМАО - Югры от 18.03.2016 </w:t>
      </w:r>
      <w:hyperlink r:id="rId448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4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за счет внебюджетных источников - 12506,6 млн. рублей.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5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Объем финансирования Программы в 2016 - 2020 годах составит 48482,0 млн. рублей, в том числе:</w:t>
      </w:r>
    </w:p>
    <w:p w:rsidR="00000000" w:rsidRDefault="00BF1911">
      <w:pPr>
        <w:pStyle w:val="ConsPlusNormal"/>
        <w:jc w:val="both"/>
      </w:pPr>
      <w:r>
        <w:t xml:space="preserve">(в </w:t>
      </w:r>
      <w:r>
        <w:t xml:space="preserve">ред. постановлений Правительства ХМАО - Югры от 18.03.2016 </w:t>
      </w:r>
      <w:hyperlink r:id="rId451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5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за счет средств бюджета Ханты-Мансийского автономного округа - Югры - 26011,5 млн. рублей;</w:t>
      </w:r>
    </w:p>
    <w:p w:rsidR="00000000" w:rsidRDefault="00BF1911">
      <w:pPr>
        <w:pStyle w:val="ConsPlusNormal"/>
        <w:jc w:val="both"/>
      </w:pPr>
      <w:r>
        <w:t>(в ред. постановлений Правительства ХМАО - Югры от 1</w:t>
      </w:r>
      <w:r>
        <w:t xml:space="preserve">8.03.2016 </w:t>
      </w:r>
      <w:hyperlink r:id="rId453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5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за счет средств местных бюджетов - 10413,9 млн. рублей;</w:t>
      </w:r>
    </w:p>
    <w:p w:rsidR="00000000" w:rsidRDefault="00BF1911">
      <w:pPr>
        <w:pStyle w:val="ConsPlusNormal"/>
        <w:jc w:val="both"/>
      </w:pPr>
      <w:r>
        <w:t xml:space="preserve">(в ред. постановлений Правительства ХМАО - Югры от 18.03.2016 </w:t>
      </w:r>
      <w:hyperlink r:id="rId455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75-п</w:t>
        </w:r>
      </w:hyperlink>
      <w:r>
        <w:t xml:space="preserve">, от 20.05.2016 </w:t>
      </w:r>
      <w:hyperlink r:id="rId45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N 164-п</w:t>
        </w:r>
      </w:hyperlink>
      <w:r>
        <w:t>)</w:t>
      </w:r>
    </w:p>
    <w:p w:rsidR="00000000" w:rsidRDefault="00BF1911">
      <w:pPr>
        <w:pStyle w:val="ConsPlusNormal"/>
        <w:ind w:firstLine="540"/>
        <w:jc w:val="both"/>
      </w:pPr>
      <w:r>
        <w:t>за счет внебюджетных</w:t>
      </w:r>
      <w:r>
        <w:t xml:space="preserve"> источников - 12056,6 млн. рублей.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5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Объем финансирования Программы в 2021 - 2025 годах составит 56691,0 млн. рублей, в том числе: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5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>за счет средств бюджета Ханты-Мансийского автономного округа - Югры - 44929,9 млн. рублей;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5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ind w:firstLine="540"/>
        <w:jc w:val="both"/>
      </w:pPr>
      <w:r>
        <w:t xml:space="preserve">за счет средств местных бюджетов - 11761,1 </w:t>
      </w:r>
      <w:r>
        <w:t>млн. рублей.</w:t>
      </w:r>
    </w:p>
    <w:p w:rsidR="00000000" w:rsidRDefault="00BF1911">
      <w:pPr>
        <w:pStyle w:val="ConsPlusNormal"/>
        <w:jc w:val="both"/>
      </w:pPr>
      <w:r>
        <w:t xml:space="preserve">(в ред. </w:t>
      </w:r>
      <w:hyperlink r:id="rId46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V. Механизм реализации Программы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Ответственный исполнитель - координатор Программы - Департамент образования и молодежной политики Ханты-Мансийского автономно</w:t>
      </w:r>
      <w:r>
        <w:t>го округа - Югры, соисполнители Программы - Департамент строительства Ханты-Мансийского автономного округа - Югры, муниципальные образования Ханты-Мансийского автономного округа - Югры.</w:t>
      </w:r>
    </w:p>
    <w:p w:rsidR="00000000" w:rsidRDefault="00BF1911">
      <w:pPr>
        <w:pStyle w:val="ConsPlusNormal"/>
        <w:ind w:firstLine="540"/>
        <w:jc w:val="both"/>
      </w:pPr>
      <w:r>
        <w:t>Ответственный исполнитель - координатор в ходе выполнения Программы:</w:t>
      </w:r>
    </w:p>
    <w:p w:rsidR="00000000" w:rsidRDefault="00BF1911">
      <w:pPr>
        <w:pStyle w:val="ConsPlusNormal"/>
        <w:ind w:firstLine="540"/>
        <w:jc w:val="both"/>
      </w:pPr>
      <w:r>
        <w:t>о</w:t>
      </w:r>
      <w:r>
        <w:t>существляет планирование, организацию и контроль ее реализации;</w:t>
      </w:r>
    </w:p>
    <w:p w:rsidR="00000000" w:rsidRDefault="00BF1911">
      <w:pPr>
        <w:pStyle w:val="ConsPlusNormal"/>
        <w:ind w:firstLine="540"/>
        <w:jc w:val="both"/>
      </w:pPr>
      <w:r>
        <w:t>разрабатывает и вносит в Правительство Ханты-Мансийского автономного округа - Югры нормативные правовые акты, необходимые для выполнения Программы;</w:t>
      </w:r>
    </w:p>
    <w:p w:rsidR="00000000" w:rsidRDefault="00BF1911">
      <w:pPr>
        <w:pStyle w:val="ConsPlusNormal"/>
        <w:ind w:firstLine="540"/>
        <w:jc w:val="both"/>
      </w:pPr>
      <w:r>
        <w:t>разрабатывает и вносит в Правительство Ханты</w:t>
      </w:r>
      <w:r>
        <w:t>-Мансийского автономного округа - Югры предложения о корректировке, продлении срока реализации Программы либо о досрочном прекращении ее реализации (при необходимости), а также предложения по уточнению целевых показателей (индикаторов) и расходов на реализ</w:t>
      </w:r>
      <w:r>
        <w:t>ацию Программы, по совершенствованию механизма реализации Программы;</w:t>
      </w:r>
    </w:p>
    <w:p w:rsidR="00000000" w:rsidRDefault="00BF1911">
      <w:pPr>
        <w:pStyle w:val="ConsPlusNormal"/>
        <w:ind w:firstLine="540"/>
        <w:jc w:val="both"/>
      </w:pPr>
      <w:r>
        <w:t>принимает в пределах своих полномочий нормативные правовые акты, необходимые для выполнения Программы;</w:t>
      </w:r>
    </w:p>
    <w:p w:rsidR="00000000" w:rsidRDefault="00BF1911">
      <w:pPr>
        <w:pStyle w:val="ConsPlusNormal"/>
        <w:ind w:firstLine="540"/>
        <w:jc w:val="both"/>
      </w:pPr>
      <w:r>
        <w:t>составляет детализированный организационно-финансовый план реализации Программы;</w:t>
      </w:r>
    </w:p>
    <w:p w:rsidR="00000000" w:rsidRDefault="00BF1911">
      <w:pPr>
        <w:pStyle w:val="ConsPlusNormal"/>
        <w:ind w:firstLine="540"/>
        <w:jc w:val="both"/>
      </w:pPr>
      <w:r>
        <w:t>организует экспертные проверки хода реализации Программы;</w:t>
      </w:r>
    </w:p>
    <w:p w:rsidR="00000000" w:rsidRDefault="00BF1911">
      <w:pPr>
        <w:pStyle w:val="ConsPlusNormal"/>
        <w:ind w:firstLine="540"/>
        <w:jc w:val="both"/>
      </w:pPr>
      <w:r>
        <w:t>разрабатывает перечень целевых показателей для мониторинга реализации мероприятий Программы;</w:t>
      </w:r>
    </w:p>
    <w:p w:rsidR="00000000" w:rsidRDefault="00BF1911">
      <w:pPr>
        <w:pStyle w:val="ConsPlusNormal"/>
        <w:ind w:firstLine="540"/>
        <w:jc w:val="both"/>
      </w:pPr>
      <w:r>
        <w:t>обеспечивает эффективное использование финансовых средств, выделяемых на реализацию Программы;</w:t>
      </w:r>
    </w:p>
    <w:p w:rsidR="00000000" w:rsidRDefault="00BF1911">
      <w:pPr>
        <w:pStyle w:val="ConsPlusNormal"/>
        <w:ind w:firstLine="540"/>
        <w:jc w:val="both"/>
      </w:pPr>
      <w:r>
        <w:t>организует</w:t>
      </w:r>
      <w:r>
        <w:t xml:space="preserve"> ведение ежеквартальной отчетности по реализации Программы, а также мониторинг реализации мероприятий Программы.</w:t>
      </w:r>
    </w:p>
    <w:p w:rsidR="00000000" w:rsidRDefault="00BF1911">
      <w:pPr>
        <w:pStyle w:val="ConsPlusNormal"/>
        <w:ind w:firstLine="540"/>
        <w:jc w:val="both"/>
      </w:pPr>
      <w:r>
        <w:t>Оперативная информация о ходе выполнения Программы, нормативных правовых актах, касающихся управления реализацией Программы, размещается на офи</w:t>
      </w:r>
      <w:r>
        <w:t>циальном сайте ответственного исполнителя - координатора Программы.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VI. Оценка эффективности Программы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Эффективность (Э) Программы оценивается ежегодно путем сравнения фактически достигнутых значений целевых показателей с их планируемыми значениями, прив</w:t>
      </w:r>
      <w:r>
        <w:t xml:space="preserve">еденными в </w:t>
      </w:r>
      <w:hyperlink w:anchor="Par7862" w:tooltip="Целевые показатели Комплекса мероприятий (&quot;Программы&quot;)," w:history="1">
        <w:r>
          <w:rPr>
            <w:color w:val="0000FF"/>
          </w:rPr>
          <w:t>таблице 9</w:t>
        </w:r>
      </w:hyperlink>
      <w:r>
        <w:t xml:space="preserve"> Программы, и определяется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228850" cy="476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n - количество целевых индикаторов;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планируемое значение i-го</w:t>
      </w:r>
      <w:r>
        <w:t xml:space="preserve"> целевого показателя, приведенного в </w:t>
      </w:r>
      <w:hyperlink w:anchor="Par7862" w:tooltip="Целевые показатели Комплекса мероприятий (&quot;Программы&quot;)," w:history="1">
        <w:r>
          <w:rPr>
            <w:color w:val="0000FF"/>
          </w:rPr>
          <w:t>таблице 9</w:t>
        </w:r>
      </w:hyperlink>
      <w:r>
        <w:t xml:space="preserve"> Программы;</w:t>
      </w:r>
    </w:p>
    <w:p w:rsidR="00000000" w:rsidRDefault="00BF1911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факт,i</w:t>
      </w:r>
      <w:r>
        <w:t xml:space="preserve"> - фактически достигнутое значение i-го целевого показателя (индикатора).</w:t>
      </w:r>
    </w:p>
    <w:p w:rsidR="00000000" w:rsidRDefault="00BF1911">
      <w:pPr>
        <w:pStyle w:val="ConsPlusNormal"/>
        <w:ind w:firstLine="540"/>
        <w:jc w:val="both"/>
      </w:pPr>
      <w:r>
        <w:t>Если фактически достигнутое зн</w:t>
      </w:r>
      <w:r>
        <w:t xml:space="preserve">ачение целевого показателя больше соответствующего планируемого значения указанного показателя, предусмотренного в </w:t>
      </w:r>
      <w:hyperlink w:anchor="Par7862" w:tooltip="Целевые показатели Комплекса мероприятий (&quot;Программы&quot;)," w:history="1">
        <w:r>
          <w:rPr>
            <w:color w:val="0000FF"/>
          </w:rPr>
          <w:t>таблице 9</w:t>
        </w:r>
      </w:hyperlink>
      <w:r>
        <w:t xml:space="preserve"> Программы, то значение разности планируемого</w:t>
      </w:r>
      <w:r>
        <w:t xml:space="preserve"> значения i-го целевого показателя и фактически достигнутого значения i-го целевого показателя принимается равным нулю.</w:t>
      </w:r>
    </w:p>
    <w:p w:rsidR="00000000" w:rsidRDefault="00BF1911">
      <w:pPr>
        <w:pStyle w:val="ConsPlusNormal"/>
        <w:ind w:firstLine="540"/>
        <w:jc w:val="both"/>
      </w:pPr>
      <w:r>
        <w:t xml:space="preserve">Для оценки эффективности реализации Программы используются целевые показатели, приведенные в </w:t>
      </w:r>
      <w:hyperlink w:anchor="Par7862" w:tooltip="Целевые показатели Комплекса мероприятий (&quot;Программы&quot;)," w:history="1">
        <w:r>
          <w:rPr>
            <w:color w:val="0000FF"/>
          </w:rPr>
          <w:t>таблице 9</w:t>
        </w:r>
      </w:hyperlink>
      <w:r>
        <w:t xml:space="preserve"> Программы.</w:t>
      </w:r>
    </w:p>
    <w:p w:rsidR="00000000" w:rsidRDefault="00BF1911">
      <w:pPr>
        <w:pStyle w:val="ConsPlusNormal"/>
        <w:ind w:firstLine="540"/>
        <w:jc w:val="both"/>
      </w:pPr>
      <w:r>
        <w:t>Методика сбора исходной информации для расчета значений целевых показателей состоит в проведении мониторинга выполнения проектов в рамках мероприятий Программы.</w:t>
      </w:r>
    </w:p>
    <w:p w:rsidR="00000000" w:rsidRDefault="00BF1911">
      <w:pPr>
        <w:pStyle w:val="ConsPlusNormal"/>
        <w:ind w:firstLine="540"/>
        <w:jc w:val="both"/>
      </w:pPr>
      <w:r>
        <w:t>Мониторинг организовывает коор</w:t>
      </w:r>
      <w:r>
        <w:t>динатор Программы. Инструментом реализации мониторинга могут являться специализированные порталы в информационно-телекоммуникационной сети Интернет.</w:t>
      </w:r>
    </w:p>
    <w:p w:rsidR="00000000" w:rsidRDefault="00BF1911">
      <w:pPr>
        <w:pStyle w:val="ConsPlusNormal"/>
        <w:ind w:firstLine="540"/>
        <w:jc w:val="both"/>
      </w:pPr>
      <w:r>
        <w:t>Для сбора исходной информации используются помимо ведомственной статистики формы федерального государственн</w:t>
      </w:r>
      <w:r>
        <w:t>ого статистического наблюдения.</w:t>
      </w:r>
    </w:p>
    <w:p w:rsidR="00000000" w:rsidRDefault="00BF1911">
      <w:pPr>
        <w:pStyle w:val="ConsPlusNormal"/>
        <w:ind w:firstLine="540"/>
        <w:jc w:val="both"/>
      </w:pPr>
      <w:r>
        <w:t>При расчетах значений целевых показателей используются следующие методические подходы:</w:t>
      </w:r>
    </w:p>
    <w:p w:rsidR="00000000" w:rsidRDefault="00BF1911">
      <w:pPr>
        <w:pStyle w:val="ConsPlusNormal"/>
        <w:ind w:firstLine="540"/>
        <w:jc w:val="both"/>
      </w:pPr>
      <w:r>
        <w:t>при расчете целевого показателя "число новых мест в общеобразовательных организациях субъектов Российской Федерации, в том числе введенны</w:t>
      </w:r>
      <w:r>
        <w:t xml:space="preserve">х путем строительства объектов инфраструктуры общего образования" - данные Федеральной службы государственной статистики по формам статистического наблюдения </w:t>
      </w:r>
      <w:hyperlink r:id="rId462" w:tooltip="Приказ Росстата от 04.09.2014 N 548 (ред. от 17.07.2015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. в силу с отчета за январь - март 2016 года){КонсультантПлюс}" w:history="1">
        <w:r>
          <w:rPr>
            <w:color w:val="0000FF"/>
          </w:rPr>
          <w:t>(форма С-1)</w:t>
        </w:r>
      </w:hyperlink>
      <w:r>
        <w:t>; данные ежегодных мониторингов, проводимых координатором Программы и муниципальными органами управления образованием; экспертная э</w:t>
      </w:r>
      <w:r>
        <w:t>кстраполяция результатов реализации Программы на основе ежегодных мониторингов;</w:t>
      </w:r>
    </w:p>
    <w:p w:rsidR="00000000" w:rsidRDefault="00BF1911">
      <w:pPr>
        <w:pStyle w:val="ConsPlusNormal"/>
        <w:ind w:firstLine="540"/>
        <w:jc w:val="both"/>
      </w:pPr>
      <w:r>
        <w:t>при расчете целевого показателя "удельный вес численности обучающихся, занимающихся в одну смену, в общей численности обучающихся в общеобразовательных организациях, в том числ</w:t>
      </w:r>
      <w:r>
        <w:t xml:space="preserve">е обучающихся по образовательным программам начального общего, основного общего, среднего общего образования" - данные Федеральной службы государственной статистики по формам статистического наблюдения </w:t>
      </w:r>
      <w:hyperlink r:id="rId463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(форма N 76-РИК)</w:t>
        </w:r>
      </w:hyperlink>
      <w:r>
        <w:t>; данные ежегодных мониторингов, проводимых координатором Программы и муниципальными органами управления образованием; экспертная экстраполяция результатов реа</w:t>
      </w:r>
      <w:r>
        <w:t>лизации Программы на основе ежегодных мониторингов; оценка результатов реализации Программы не реже одного раза в год.</w:t>
      </w:r>
    </w:p>
    <w:p w:rsidR="00000000" w:rsidRDefault="00BF1911">
      <w:pPr>
        <w:pStyle w:val="ConsPlusNormal"/>
        <w:ind w:firstLine="540"/>
        <w:jc w:val="both"/>
      </w:pPr>
      <w:r>
        <w:t>Число новых мест в общеобразовательных организациях муниципального образования, в том числе введенных путем строительства объектов инфрас</w:t>
      </w:r>
      <w:r>
        <w:t>труктуры общего образования (У</w:t>
      </w:r>
      <w:r>
        <w:rPr>
          <w:vertAlign w:val="subscript"/>
        </w:rPr>
        <w:t>од</w:t>
      </w:r>
      <w:r>
        <w:t>) (за промежуток между отчетными периодами), 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У</w:t>
      </w:r>
      <w:r>
        <w:rPr>
          <w:vertAlign w:val="subscript"/>
        </w:rPr>
        <w:t>од</w:t>
      </w:r>
      <w:r>
        <w:t xml:space="preserve"> = (У</w:t>
      </w:r>
      <w:r>
        <w:rPr>
          <w:vertAlign w:val="subscript"/>
        </w:rPr>
        <w:t>вn</w:t>
      </w:r>
      <w:r>
        <w:t xml:space="preserve"> - У</w:t>
      </w:r>
      <w:r>
        <w:rPr>
          <w:vertAlign w:val="subscript"/>
        </w:rPr>
        <w:t>2n</w:t>
      </w:r>
      <w:r>
        <w:t xml:space="preserve"> - У</w:t>
      </w:r>
      <w:r>
        <w:rPr>
          <w:vertAlign w:val="subscript"/>
        </w:rPr>
        <w:t>3n</w:t>
      </w:r>
      <w:r>
        <w:t>) - (У</w:t>
      </w:r>
      <w:r>
        <w:rPr>
          <w:vertAlign w:val="subscript"/>
        </w:rPr>
        <w:t>вn-1</w:t>
      </w:r>
      <w:r>
        <w:t xml:space="preserve"> - У</w:t>
      </w:r>
      <w:r>
        <w:rPr>
          <w:vertAlign w:val="subscript"/>
        </w:rPr>
        <w:t>2n-1</w:t>
      </w:r>
      <w:r>
        <w:t xml:space="preserve"> - У</w:t>
      </w:r>
      <w:r>
        <w:rPr>
          <w:vertAlign w:val="subscript"/>
        </w:rPr>
        <w:t>3n-1</w:t>
      </w:r>
      <w:r>
        <w:t>),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вn</w:t>
      </w:r>
      <w:r>
        <w:t xml:space="preserve"> - общая численность о</w:t>
      </w:r>
      <w:r>
        <w:t xml:space="preserve">бучающихся в общеобразовательных организациях в первую, вторую и третью смены по состоянию на начало текущего отчетного периода (форма N 76-РИК, </w:t>
      </w:r>
      <w:hyperlink r:id="rId464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01,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2n</w:t>
      </w:r>
      <w:r>
        <w:t xml:space="preserve"> - численность обучающихся во вторую смену по состоянию на начало текущего отчетного периода (форма N 76-РИК, </w:t>
      </w:r>
      <w:hyperlink r:id="rId465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21,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3n</w:t>
      </w:r>
      <w:r>
        <w:t xml:space="preserve"> - численность обучающихся в третью смену по состоянию на начало текущего отчетного периода (форма N 76-РИК, </w:t>
      </w:r>
      <w:hyperlink r:id="rId466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22,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вn-1</w:t>
      </w:r>
      <w:r>
        <w:t xml:space="preserve"> - общая численность обучающихся в </w:t>
      </w:r>
      <w:r>
        <w:t xml:space="preserve">общеобразовательных организациях в первую, вторую и третью смены за предыдущий отчетный период (форма N 76-РИК, </w:t>
      </w:r>
      <w:hyperlink r:id="rId467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 xml:space="preserve">раздел 1.2, </w:t>
        </w:r>
        <w:r>
          <w:rPr>
            <w:color w:val="0000FF"/>
          </w:rPr>
          <w:t>строка 01,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2n-1</w:t>
      </w:r>
      <w:r>
        <w:t xml:space="preserve"> - численность обучающихся во вторую смену за предыдущий отчетный период (форма N 76-РИК, </w:t>
      </w:r>
      <w:hyperlink r:id="rId468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</w:t>
        </w:r>
        <w:r>
          <w:rPr>
            <w:color w:val="0000FF"/>
          </w:rPr>
          <w:t>л 1.2, строка 21,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3n-1</w:t>
      </w:r>
      <w:r>
        <w:t xml:space="preserve"> - численность обучающихся в третью смену за предыдущий отчетный период (форма N 76-РИК, </w:t>
      </w:r>
      <w:hyperlink r:id="rId469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22, графа 5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Показатель определения числа новых мест в общеобразовательных организациях, введенных путем строительства объектов инфраструктуры общего образования, определяется на основе предоставленных муниципальными органами исполн</w:t>
      </w:r>
      <w:r>
        <w:t>ительной власти заверенных копий разрешений на ввод объектов в эксплуатацию.</w:t>
      </w:r>
    </w:p>
    <w:p w:rsidR="00000000" w:rsidRDefault="00BF1911">
      <w:pPr>
        <w:pStyle w:val="ConsPlusNormal"/>
        <w:ind w:firstLine="540"/>
        <w:jc w:val="both"/>
      </w:pPr>
      <w:r>
        <w:t>Удельный вес численности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</w:t>
      </w:r>
      <w:r>
        <w:t>ых (муниципальных) общеобразовательных организациях (У</w:t>
      </w:r>
      <w:r>
        <w:rPr>
          <w:vertAlign w:val="subscript"/>
        </w:rPr>
        <w:t>о</w:t>
      </w:r>
      <w:r>
        <w:t>) 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724025" cy="3905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</w:t>
      </w:r>
      <w:r>
        <w:t xml:space="preserve"> - численность обучающихся, занимающихся во вторую смену (форма N 76-РИК, </w:t>
      </w:r>
      <w:hyperlink r:id="rId471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21,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</w:t>
      </w:r>
      <w:r>
        <w:t xml:space="preserve"> - численность обучающихся, занимающихся в третью смену (форма N 76-РИК, </w:t>
      </w:r>
      <w:hyperlink r:id="rId472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22, графа 5</w:t>
        </w:r>
      </w:hyperlink>
      <w:r>
        <w:t>);</w:t>
      </w:r>
    </w:p>
    <w:p w:rsidR="00000000" w:rsidRDefault="00BF1911">
      <w:pPr>
        <w:pStyle w:val="ConsPlusNormal"/>
        <w:ind w:firstLine="540"/>
        <w:jc w:val="both"/>
      </w:pPr>
      <w:r>
        <w:t xml:space="preserve">У - численность обучающихся (всего) (форма N 76-РИК, </w:t>
      </w:r>
      <w:hyperlink r:id="rId473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1.2, строка 01, графа 5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Удельный вес численности обучающихся по образовательным программам начального общего образования в государственных (муниципальных) общеобразовательных организациях, занимающихся в одну сме</w:t>
      </w:r>
      <w:r>
        <w:t>ну, в общей численности обучающихся по образовательным программам начального общего образования в государственных (муниципальных) общеобразовательных организациях (У</w:t>
      </w:r>
      <w:r>
        <w:rPr>
          <w:vertAlign w:val="subscript"/>
        </w:rPr>
        <w:t>он</w:t>
      </w:r>
      <w:r>
        <w:t>) 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933575" cy="4286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2н</w:t>
      </w:r>
      <w:r>
        <w:t xml:space="preserve"> - численност</w:t>
      </w:r>
      <w:r>
        <w:t>ь обучающихся по образовательным программам начального общего образования, занимающихся во вторую смену (мониторинг Министерства образования и науки Российской Федерации);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3н</w:t>
      </w:r>
      <w:r>
        <w:t xml:space="preserve"> - численность обучающихся по образовательным программам начального общего образо</w:t>
      </w:r>
      <w:r>
        <w:t>вания, занимающихся в третью смену (мониторинг Министерства образования и науки Российской Федерации);</w:t>
      </w:r>
    </w:p>
    <w:p w:rsidR="00000000" w:rsidRDefault="00BF1911">
      <w:pPr>
        <w:pStyle w:val="ConsPlusNormal"/>
        <w:ind w:firstLine="540"/>
        <w:jc w:val="both"/>
      </w:pPr>
      <w:r>
        <w:t xml:space="preserve">Ун - численность обучающихся по образовательным программам начального общего образования (всего) (форма N 76-РИК, </w:t>
      </w:r>
      <w:hyperlink r:id="rId475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4, строка 07, графа 12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Удельный вес численности обучающихся по образовательным программам основного общего образования в государственных (муниципальных) общеобразовательных организациях, занимающихся в одну смену, в общей численности обучающихся по образовательным программам осн</w:t>
      </w:r>
      <w:r>
        <w:t>овного общего образования в государственных (муниципальных) общеобразовательных организациях (У</w:t>
      </w:r>
      <w:r>
        <w:rPr>
          <w:vertAlign w:val="subscript"/>
        </w:rPr>
        <w:t>оо</w:t>
      </w:r>
      <w:r>
        <w:t>) 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933575" cy="4286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2о</w:t>
      </w:r>
      <w:r>
        <w:t xml:space="preserve"> - численность обучающихся по образовательным программам основного общего образован</w:t>
      </w:r>
      <w:r>
        <w:t>ия, занимающихся во вторую смену (мониторинг Министерства образования и науки Российской Федерации);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3о</w:t>
      </w:r>
      <w:r>
        <w:t xml:space="preserve"> - численность обучающихся по образовательным программам основного общего образования, занимающихся в третью смену (мониторинг Министерства образования </w:t>
      </w:r>
      <w:r>
        <w:t>и науки Российской Федерации);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о</w:t>
      </w:r>
      <w:r>
        <w:t xml:space="preserve"> - численность обучающихся по образовательным программам основного общего образования (всего) (форма N 76-РИК, </w:t>
      </w:r>
      <w:hyperlink r:id="rId477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4, строка 13, графа 12</w:t>
        </w:r>
      </w:hyperlink>
      <w:r>
        <w:t>).</w:t>
      </w:r>
    </w:p>
    <w:p w:rsidR="00000000" w:rsidRDefault="00BF1911">
      <w:pPr>
        <w:pStyle w:val="ConsPlusNormal"/>
        <w:ind w:firstLine="540"/>
        <w:jc w:val="both"/>
      </w:pPr>
      <w:r>
        <w:t>Удельный вес численности обучающихся по образовательным программам основного среднего общего образования в государственных (муниципальных) общеобразовательных организациях, занимающихся в одну смену, в</w:t>
      </w:r>
      <w:r>
        <w:t xml:space="preserve"> общей численности обучающихся по образовательным программам основного среднего общего образования в государственных (муниципальных) общеобразовательных организациях (У</w:t>
      </w:r>
      <w:r>
        <w:rPr>
          <w:vertAlign w:val="subscript"/>
        </w:rPr>
        <w:t>ос</w:t>
      </w:r>
      <w:r>
        <w:t>) рассчитывается по формуле: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914525" cy="428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1">
      <w:pPr>
        <w:pStyle w:val="ConsPlusNormal"/>
        <w:jc w:val="center"/>
        <w:sectPr w:rsidR="00000000">
          <w:headerReference w:type="default" r:id="rId479"/>
          <w:footerReference w:type="default" r:id="rId48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где: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2с</w:t>
      </w:r>
      <w:r>
        <w:t xml:space="preserve"> - численность обучающихся по образовательным программам основного среднего общего образования, занимающихся во вторую смену (мониторинг Министерства образования и науки Российской Федерации);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3с</w:t>
      </w:r>
      <w:r>
        <w:t xml:space="preserve"> - численность обучающихся по образовательным программам осн</w:t>
      </w:r>
      <w:r>
        <w:t>овного среднего общего образования, занимающихся в третью смену (мониторинг Министерства образования и науки Российской Федерации);</w:t>
      </w:r>
    </w:p>
    <w:p w:rsidR="00000000" w:rsidRDefault="00BF1911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с</w:t>
      </w:r>
      <w:r>
        <w:t xml:space="preserve"> - численность обучающихся по образовательным программам основного среднего общего образования (всего) (форма N 76-РИК, </w:t>
      </w:r>
      <w:hyperlink r:id="rId481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раздел 4, строка 17, графа 12</w:t>
        </w:r>
      </w:hyperlink>
      <w:r>
        <w:t>).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9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85" w:name="Par7862"/>
      <w:bookmarkEnd w:id="85"/>
      <w:r>
        <w:t>Целевые показатели Комплекса мероприятий ("Программы"),</w:t>
      </w:r>
    </w:p>
    <w:p w:rsidR="00000000" w:rsidRDefault="00BF1911">
      <w:pPr>
        <w:pStyle w:val="ConsPlusNormal"/>
        <w:jc w:val="center"/>
      </w:pPr>
      <w:r>
        <w:t>направлен</w:t>
      </w:r>
      <w:r>
        <w:t>ного на создание новых мест в общеобразовательных</w:t>
      </w:r>
    </w:p>
    <w:p w:rsidR="00000000" w:rsidRDefault="00BF1911">
      <w:pPr>
        <w:pStyle w:val="ConsPlusNormal"/>
        <w:jc w:val="center"/>
      </w:pPr>
      <w:r>
        <w:t>организациях Ханты-Мансийского автономного округа - Югры</w:t>
      </w:r>
    </w:p>
    <w:p w:rsidR="00000000" w:rsidRDefault="00BF1911">
      <w:pPr>
        <w:pStyle w:val="ConsPlusNormal"/>
        <w:jc w:val="center"/>
      </w:pPr>
      <w:r>
        <w:t>в соответствии с прогнозируемой потребностью и современными</w:t>
      </w:r>
    </w:p>
    <w:p w:rsidR="00000000" w:rsidRDefault="00BF1911">
      <w:pPr>
        <w:pStyle w:val="ConsPlusNormal"/>
        <w:jc w:val="center"/>
      </w:pPr>
      <w:r>
        <w:t>условиями обучения, на 2016 - 2025 годы,</w:t>
      </w:r>
    </w:p>
    <w:p w:rsidR="00000000" w:rsidRDefault="00BF1911">
      <w:pPr>
        <w:pStyle w:val="ConsPlusNormal"/>
        <w:jc w:val="center"/>
      </w:pPr>
      <w:r>
        <w:t>по Ханты-Мансийскому автономному округу - Югре в</w:t>
      </w:r>
      <w:r>
        <w:t xml:space="preserve"> разрезе</w:t>
      </w:r>
    </w:p>
    <w:p w:rsidR="00000000" w:rsidRDefault="00BF1911">
      <w:pPr>
        <w:pStyle w:val="ConsPlusNormal"/>
        <w:jc w:val="center"/>
      </w:pPr>
      <w:r>
        <w:t>муниципальных образований Ханты-Мансийского</w:t>
      </w:r>
    </w:p>
    <w:p w:rsidR="00000000" w:rsidRDefault="00BF1911">
      <w:pPr>
        <w:pStyle w:val="ConsPlusNormal"/>
        <w:jc w:val="center"/>
      </w:pPr>
      <w:r>
        <w:t>автономного округа - Югры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94"/>
        <w:gridCol w:w="1191"/>
        <w:gridCol w:w="85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Число новых мест в общеобразовательных организациях Ханты-Мансийского автономного округа - Югры (всего)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133344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48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5 в ред. </w:t>
            </w:r>
            <w:hyperlink r:id="rId48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33931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12 в ред. </w:t>
            </w:r>
            <w:hyperlink r:id="rId48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17 в ред. </w:t>
            </w:r>
            <w:hyperlink r:id="rId48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введенных путем: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модернизации существующей инфраструктуры общего образования (всего),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18684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48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5 в ред. </w:t>
            </w:r>
            <w:hyperlink r:id="rId48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31611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12 в ред. </w:t>
            </w:r>
            <w:hyperlink r:id="rId48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17 в ред. </w:t>
            </w:r>
            <w:hyperlink r:id="rId48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</w:t>
            </w:r>
            <w:r>
              <w:t>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путем: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проведения капитального ремонта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строительства зданий школ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49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5 в ред. </w:t>
            </w:r>
            <w:hyperlink r:id="rId49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12 в ред. </w:t>
            </w:r>
            <w:hyperlink r:id="rId49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17 в ред. </w:t>
            </w:r>
            <w:hyperlink r:id="rId49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реконструкции зданий школ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пристроя к зданиям школ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приобретения зданий и помещений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59303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15996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49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5 в ред. </w:t>
            </w:r>
            <w:hyperlink r:id="rId49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12 в ред. </w:t>
            </w:r>
            <w:hyperlink r:id="rId49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аренды зданий и помещений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оптимизации загруженности школ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путем: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эффективного использования имеющихся помещений школ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повышения эффективности использования помещений образовательных организаций разных типов (всего),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включая: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образовательные организации дополнительного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профессионального и высшего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иные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проведение организационных кадровых решений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49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5 в ред. </w:t>
            </w:r>
            <w:hyperlink r:id="rId49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99,5%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12 в ред. </w:t>
            </w:r>
            <w:hyperlink r:id="rId49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обу</w:t>
            </w:r>
            <w:r>
              <w:t>чающихся по образовательным программам начального общего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обучающихся по образовательным программам основного общего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5 в ред. </w:t>
            </w:r>
            <w:hyperlink r:id="rId50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98,9%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15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(п. 12 в ред. </w:t>
            </w:r>
            <w:hyperlink r:id="rId50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76,7%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обучающихся по образовательным программам среднего общего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62,1%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85,3%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74,4%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100,0%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10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Поадресное наименование объектов по годам ввода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2948"/>
        <w:gridCol w:w="2324"/>
        <w:gridCol w:w="850"/>
        <w:gridCol w:w="794"/>
        <w:gridCol w:w="2154"/>
        <w:gridCol w:w="680"/>
        <w:gridCol w:w="680"/>
        <w:gridCol w:w="680"/>
        <w:gridCol w:w="794"/>
        <w:gridCol w:w="794"/>
        <w:gridCol w:w="794"/>
        <w:gridCol w:w="794"/>
        <w:gridCol w:w="794"/>
        <w:gridCol w:w="794"/>
        <w:gridCol w:w="680"/>
      </w:tblGrid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МО, объекта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работ (проведение капитального ремонта, строительство зданий школ, реконструкция зданий школ, пристрой к зданиям школ, возврат в систему общего образования зданий, используемых не по назначению, приобретение зданий и помещений, аренда зданий и</w:t>
            </w:r>
            <w:r>
              <w:t xml:space="preserve"> помещений)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Количество созданных мест (единица изменения показателя)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ВСЕГО по Хан</w:t>
            </w:r>
            <w:r>
              <w:t>ты-Мансийскому автономному округу - Югре: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133344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</w:t>
            </w: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5312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Когалыме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Когалыме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1808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МАОУ средняя общеобразовательная школа N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МАОУ средняя общеобразовательная школа N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МАОУ средняя общеобразовательная школа N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2023 - 2024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2682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муниципального образовательного учреждения "Средняя общеобразовательная школа N 4" и муниципального общеобразовательного учреждения "Гимназия N 6", г. Лангепас, ул. Мира, д. 28 (II этап)"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2166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средняя общеобразовательная школа N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средняя общеобразовательная школа N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7491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"Средняя общеобразовательная школа на 550 учащихся" по адресу г. Мегион, XX микрорайон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"Школа в п. Высокий на 300 учащихся" (ул. Свободы)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корпуса начальной школы МБОУ "Средняя общеобразовательная школа N 4" на 1000 учащихся" в XIV микрорайоне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(300 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1000 учащихся, г. Мегион, VIII микрорайон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1000 учащихся, г. Мегион, XXV микрорайон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VIII вида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t>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2023 - 2024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Нефтеюганске в СУ-62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Нефтеюганского профессионального колледжа под размещение средней общеобразовательной школы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базе Нефтеюганского профессионального колледжа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учебных площадях организаций дополнительного, профессионального и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17 микрорайоне г. Нефтеюганска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11 "в" микрорайоне г. Нефтеюганска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</w:t>
            </w:r>
            <w:r>
              <w:t>ое) образовательное учреждение для обучающихся, воспитанников с отклонениями в развитии "Нефтеюганская специальная (коррекционная) общеобразовательная школа-интернат VIII вида"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5 "Многофункциональная" микрорайон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14", микрорайон 11Б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6", микрорайон 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5 "Многопрофильная"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квартале N 26 в г. Нижневартовске с возможностью трансформирования групп в начальные классы (100 учащихся/220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школа" на 825 мест в квартале N 18 Восточного планировочного района г. Нижневартовска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5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1725 учащихся в квартале N 18 (строение 14) г. Нижневартовска. Блок 3 на 900 учащихся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3,</w:t>
            </w:r>
            <w:r>
              <w:t xml:space="preserve"> 4 вида (Школа - детский сад - интернат для слепых и слабовидящих детей) в г. Нижневартовске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1000 учащихся в 23 мкр.;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600 учащихся в 10В микрорайоне;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1200 учащихся в 20 мкр.;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400 учащихся в 15П мкр. Старого Вартовска;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925 учащихся в 17П мкр. Старого Вартовска;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</w:t>
            </w:r>
            <w:r>
              <w:t>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610 учащихся в 33 квартале;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900 учащихся в 31а квартале;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общеобразовательной школы на 900 учащихся в 25 мкр.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3178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школа N 2 многопрофильная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школа N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школа N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2023 - 2024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900 мест в жилом районе Центральный г. Нягани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Восточном микрорайоне г. Нягани на 1200 мест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жилом районе Центральный в г. Нягани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базе Няганьского технологического колледжа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учебных площадях организаций дополнительного, профессионального и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1605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Пыть-Яхе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 (330 учащ/220 мест)"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1881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Радужный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33931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Образовательный комплекс в микрорайоне 44 г. Сургута: школа 1200/детский сад 350/центр технического образования "Технополис" 400 мест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32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33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клубно-спортивного блока муниципального бюджетного общеобразовательного учреждения средней общеобразовательной школы N 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2270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8 имени Сибирцева А.Н.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12 (начальная школа и дошкольное отделение)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начальная школа N 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2023 - 2024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Естественно научный лицей (корпус N 2)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лицей N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базе Сургутского государственного педагогического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учебных площадях организаций дополнительного, профессионального и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базе Сургутского государственного университета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учебных площадях организаций дополнительного, профессионального и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4"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МБОУ "Средняя общеобразовательная школа N 19" (территория корпуса N 2)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16А микрорайоне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N 1 в микрорайоне 38 (100 учащ./200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20А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5А г. Сургут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34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35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микрорайоне 38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801 место в микрорайоне 42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900 мест в микрорайоне 30А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1125 мест в микрорайоне 43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1500 мест в микрорайоне 30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1500 мест в микрорайоне 30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1300 мест в микрорайоне 24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700 мест в микрорайоне 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1259 мест в микрорайоне 27 А г. Сургуте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801 место в микрорайоне 31 Б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1000 мест в микрорайоне 39 г. Сургуте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1000 мест в п. Юность в г. Сургуте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21-22 мкрн.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45 мкрн. г. Сургута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3285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в мкр. 1А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в микрорайоне 1Г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микрорайоне Иртыш-2 города Ханты-Мансийска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0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районе переулка Южный города Ханты-Мансийска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</w:t>
            </w:r>
            <w:r>
              <w:t>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районе ул. Рябиновая города Ханты-Мансийска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Ханты-Мансийске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Ханты-Мансийске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</w:t>
            </w:r>
            <w:r>
              <w:t>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II очередь МБОУ "Средняя общеобразовательная школа N 8"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- детский сад в микрорайоне Менделеева - Шевченко - Строителей "Окружной экспериментальный центр образования полного дня" в г. Ханты-Мансийске (600 уч./200 восп.)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программа "Сотрудничество"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Образовательный комплекс в мкр. Западный в г. Ханты-Мансийске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 на 1056 учащихся в микрорайоне Учхоз города Ханты-Мансийска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VIII вида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Окружной лицей информационных технологий (учебный корпус с общежитием)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 140)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и расширение здания Югорского политехнического колледжа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мест на учебных площадях организаций дополнительного, профессионального и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1830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Белоярский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образовательного комплекса "Школа-детский сад", с. Ванзеват (60 учащ./20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Образовательно-культурный комплекс, с. Теги (школа на 100 учащ.)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2006 - 2016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п. Приполярный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Образовательно-культурный комплекс, в п. Хулимсунт,</w:t>
            </w:r>
            <w:r>
              <w:t xml:space="preserve"> Березовского района (школа на 140 учащ.)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2012 - 2017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пгт. Березово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Сосьва (пристрой к зданию интерната) Березовского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п. Саранпауль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средней общеобразова</w:t>
            </w:r>
            <w:r>
              <w:t>тельной школы в п. Ванзетур для размещения детского сада "Капелька"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средней общеобразовательной школы в п. Светлый Березовского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Березовская начальная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Березовская 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Игримская средняя общеобразовательная школа N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Игримская средняя общеобразовательная школа N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3739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на 550 учащихся в пгт. Междуреченский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2010 - 2016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пгт. Междуреченский (на 200 учащ./200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сад-интернат" с. Алтай Кондинского района ХМАО - Югры (50 учащ./25 мест/18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"Леушинская специальная (коррекционная) общеобразовательная школа-интернат VIII вида"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N 2 на 550 учащихся в пгт. Междуреченский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Школа-детский сад в д. Ушья (на 70 учащ./25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размещений групп детского сада, п. Чантырья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размещений групп детского сада, п. Половинка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1787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Леушинская 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Морткинская 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Междуреченская 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(130 учащихся/80 мест), п. Юганская Обь Нефтеюганского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2013 - 2017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пгт. Пойковский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зданию НРМБОУ "Салымская средняя общеобразовательная школа N 1"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 (увеличение до 287)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зданию НРМБОУ "Салымская средняя общеобразовательная школа N 2"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пристрой (увеличение до 287)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зданию НРМБОУ "Пойковская средняя общеобразовательная школа N 2"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(увеличение до 1100)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пристроя к зданию НРМБОУ "Каркатеевская средняя общеобразовательная школа"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(увеличение до 186)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"Излучинская специальная (коррекционная) общеобразовательная школа-детский сад-интернат 2, 5 вида"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4864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мест), п. Кормужиханка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(50 учащ./20 мест), п. Комсомольский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(400 учащ./200 мест) с. Перегребное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2015 - 2017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в пгт. Андра (275 учащихся/200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в п. Унъюган (425 учащихся/210 мест)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"Школа-детский сад" (275 учащихся/240 мест), пгт. Талинка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2013 - 2017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школа, пгт. Приобье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2013 - 2017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МКОУ "Малоатлымская средняя общеобразовательная школа" для размещения групп детского сада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 162)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здания МК</w:t>
            </w:r>
            <w:r>
              <w:t>ОУ "Приобская средняя общеобразовательная школа"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 с пристроем спортзала)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1851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"Приобская средняя общеобразовательная школа"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"Средняя общеобразовательная школа N 7" п. Талинка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"Унъюганская средняя общеобразовательная школа N 1"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"Чемашинская СОШ" п. Чемаши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"Шеркальская средняя общеобразовательная школа"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5903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детского сада на 60 мест в пгт. Коммунистический Советского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Советский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Советский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2610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1 г. Советский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N 4 г. Советский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п. Малиновский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п. Пионерский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Алябьевская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2023 - 2024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11877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школа, пгт. Нижнесортымский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Солнечный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Школа-комплекс (средняя общеобразовательная школа на 60 учащихся с детским садом на 35 мест) п. Высокий Мыс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Федоровский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Федоровский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п. Нижнесортымский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на 1100 учащихся в п. Белый Яр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Лянтор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2018 - 2020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г. Лянтор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оптимизация загруженности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1384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Белоярская средняя общеобразовательная школа N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2017 - 2019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Сайгатинская средняя общеобразовательная школа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2019 - 2020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Федоровская средняя общеобразовательная школа N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Филиал МБОУ Нижнесортымская средняя общеобразовательная школа "Тром-Аганская начальная школа-детский сад"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Школа с группами для детей дошкольного возраста (120 учащихся/60 мест), д. Ярки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2013 - 2016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размещений групп детского сада, п. Луговской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71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1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размещения групп детского сада д. Ягурьях, ул. Центральная, 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школы с пристроем для размещения групп детского сада на 60 воспитанников в п. Красноленинский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Реконструкция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 (55 учащ.) с группой для детей дошкольного возраста (25 воспитан.) - сельский дом культуры (на 100 мест) - библиотека (9100 экз.)" в п. Бобровский. (1 этап: школа - детский сад)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2013 - 2016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</w:t>
            </w:r>
            <w:r>
              <w:t>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"Сельский дом культуры - библиотека - школа - детский сад" п. Кедровый 110/60 (1 этап: школа-детский сад)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2011 - 2016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</w:t>
            </w:r>
            <w:r>
              <w:t>омплекс: школа, детский сад, сельский дом культуры, библиотека, врачебная амбулатория (100 учащихся, 20 мест, 100 мест, 11300 экз., 10 пос. в смену), п. Выкатной Ханты-Мансийского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2012 - 2013, 2013 - 2016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</w:t>
            </w:r>
            <w:r>
              <w:t>о округа, программа "Сотрудничество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 - сад на 50 учащихся, 20 мест" в с. Тюли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Комплекс "Школа - сад на 50 учащихся, 20 мест" в д. Белогорье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Средняя общеобразовательная школа в д. Шапша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строительство (взамен)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2021 - 2022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709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МБОУ средняя общеобразовательная школа п. Горноправдинск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467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2020 - 2022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средняя общеобразовательная школа с. Троица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2022 - 2023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МКОУ средняя общеобразовательная школа п. Пырь-ях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11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bookmarkStart w:id="86" w:name="Par17233"/>
      <w:bookmarkEnd w:id="86"/>
      <w:r>
        <w:t>Мероприятия Комплекса мероприятий ("Программы"),</w:t>
      </w:r>
    </w:p>
    <w:p w:rsidR="00000000" w:rsidRDefault="00BF1911">
      <w:pPr>
        <w:pStyle w:val="ConsPlusNormal"/>
        <w:jc w:val="center"/>
      </w:pPr>
      <w:r>
        <w:t>направленного на создание новых мест в общеобразовательных</w:t>
      </w:r>
    </w:p>
    <w:p w:rsidR="00000000" w:rsidRDefault="00BF1911">
      <w:pPr>
        <w:pStyle w:val="ConsPlusNormal"/>
        <w:jc w:val="center"/>
      </w:pPr>
      <w:r>
        <w:t>организациях Ханты-Мансийского автономного округа - Югры</w:t>
      </w:r>
    </w:p>
    <w:p w:rsidR="00000000" w:rsidRDefault="00BF1911">
      <w:pPr>
        <w:pStyle w:val="ConsPlusNormal"/>
        <w:jc w:val="center"/>
      </w:pPr>
      <w:r>
        <w:t>в соответствии с прогнозируемой потребностью и современными</w:t>
      </w:r>
    </w:p>
    <w:p w:rsidR="00000000" w:rsidRDefault="00BF1911">
      <w:pPr>
        <w:pStyle w:val="ConsPlusNormal"/>
        <w:jc w:val="center"/>
      </w:pPr>
      <w:r>
        <w:t>условиями обучения, на 2016 - 2025 годы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94"/>
        <w:gridCol w:w="1304"/>
        <w:gridCol w:w="1304"/>
        <w:gridCol w:w="1304"/>
        <w:gridCol w:w="1304"/>
        <w:gridCol w:w="1304"/>
        <w:gridCol w:w="1304"/>
        <w:gridCol w:w="2494"/>
        <w:gridCol w:w="794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мероприятия, источник финансирования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Показатели Программы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2016 - 2020 годы 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Общий объем финансирования мероприятий по созданию новых мест в общеобразовательных организациях Ханты-Мансийского автономного округа - Югры (всего)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48482019,6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2844379,1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5060940,5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10928985,8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14249757,8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15397956,4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58099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26011544,0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1484660,2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3360272,7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5729311,2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7130233,2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8307066,6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38288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10413896,8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975744,9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1700667,9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2266710,6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2597308,9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2873464,6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19811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12056578,8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383974,0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4522215,7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4217425,2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430166,7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191633,3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161633,3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2192357,0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1261336,3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781020,7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1067170,7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452510,2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614660,5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507720,4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191360,2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166360,2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постановлений Правительства ХМАО - Югры от 18.03.2016 </w:t>
            </w:r>
            <w:hyperlink r:id="rId518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75-п</w:t>
              </w:r>
            </w:hyperlink>
            <w:r>
              <w:t>, от 20.05.2016</w:t>
            </w:r>
          </w:p>
          <w:p w:rsidR="00000000" w:rsidRDefault="00BF1911">
            <w:pPr>
              <w:pStyle w:val="ConsPlusNormal"/>
              <w:jc w:val="both"/>
            </w:pPr>
            <w:hyperlink r:id="rId51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164-п</w:t>
              </w:r>
            </w:hyperlink>
            <w:r>
              <w:t>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3994555,3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962067,0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1967988,3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2797332,9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777067,0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1583265,9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1197222,4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384722,4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3457273,4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633846,0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709208,6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867984,0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1049568,0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6703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2478613,7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547961,4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613852,7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479685,6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687113,9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978659,6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85884,6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95355,9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388298,4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362454,1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3978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521820,9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495729,9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480699,0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42132,5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1136970,8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4720463,9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4691016,2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2351574,4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5175046,9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748648,8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1432699,7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1679698,3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2572120,4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388322,0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488422,3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671876,1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5702858,1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2769894,2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1376588,7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578912,9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216512,9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215912,9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612501,8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764086,9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374745,6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11745,6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6734022,9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539568,5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806456,3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2624899,4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2445518,7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5475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4407282,4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511185,2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757651,1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1722442,3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1416003,8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5124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</w:t>
            </w:r>
            <w:r>
              <w:t>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291427,4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28383,3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48805,2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124143,8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90095,1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351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2035313,0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778313,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939419,7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394491,4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15199,1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361792,3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28769,9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2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</w:t>
            </w:r>
            <w:r>
              <w:t>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1748705,3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532342,6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1529734,8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344129,1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275274,5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344822,8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218970,5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53234,3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38313,6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58600,0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1903978,2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833525,8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469404,3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183569,2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1602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0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1452421,3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254594,6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660173,2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256029,8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160487,3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1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451556,8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173352,6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213374,5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23081,9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2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</w:t>
            </w:r>
            <w:r>
              <w:t>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786266,6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707640,0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78626,6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</w:t>
            </w:r>
            <w:r>
              <w:t>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3195155,3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321307,5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730312,2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719417,8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956617,8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2652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</w:t>
            </w:r>
            <w:r>
              <w:t xml:space="preserve">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2314822,4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287376,7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678451,9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644346,9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880332,9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33930,8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51860,3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239770,9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312270,9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2558784,8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429433,3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1411584,8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605970,0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848996,7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227443,3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310776,7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105776,7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3113481,3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176017,4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242267,4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2604696,6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508529,4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346046,4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430764,7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94775,9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161025,9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84463,0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815760,4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257780,8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124933,3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3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625295,4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79007,3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238974,4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</w:t>
            </w:r>
            <w:r>
              <w:t>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124071,0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82543,3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введенных путем: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модернизации существующей инфраструктуры общего образования (всего),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48088169,6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2787329,1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4965790,5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10832835,8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14164207,8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15338006,4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49754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26007794,0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1484660,2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3360272,7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5729311,2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7127733,2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8305816,6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38213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10023796,8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918694,9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1605517,9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2170560,6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2514258,9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2814764,6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11541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12056578,8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383974,0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4522215,7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4217425,2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422666,7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154133,3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2192357,0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1261336,3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781020,7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1067170,7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452510,2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614660,5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507720,4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191360,2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166360,2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3974855,3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1962038,3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2796082,9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775817,0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1583265,9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1178772,4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378772,4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3318373,4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608846,0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682058,6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832984,0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1027818,0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3925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2478613,7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547961,4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613852,7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479685,6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687113,9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839759,6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60884,6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68205,9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353298,4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340704,1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4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521820,9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495729,9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13358775,3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1120720,8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4680463,9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4672266,2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2335324,4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15776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5173796,9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748648,8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1432699,7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1678448,3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12476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2482120,4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372072,0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469672,3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656876,1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5702858,1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2769894,2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1369738,7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577412,9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214912,9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214912,9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612501,8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757236,9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373245,6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10745,6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6716472,9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534518,5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793956,3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2624899,4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2445518,7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5124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4407282,4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511185,2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757651,1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1722442,3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1416003,8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5124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273877,4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36305,2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124143,8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90095,1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2035313,0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778313,3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939419,7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366741,4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1748705,3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532342,6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1529734,8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344129,1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275274,5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344822,8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218970,5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53234,3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38313,6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58600,0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1898728,2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833525,8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469404,3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178319,2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7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1452421,3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254594,6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660173,2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256029,8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160487,3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8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446306,8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173352,6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213374,5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17831,9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59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786266,6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707640,0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78626,6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3177955,3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321307,5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730312,2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719417,8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941667,8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2314822,4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287376,7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678451,9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644346,9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863132,9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33930,8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51860,3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239770,9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297320,9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1101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2558784,8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429433,3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1411584,8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605970,0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848996,7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227443,3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310776,7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105776,7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3113481,3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176017,4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242267,4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2604696,6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508529,4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346046,4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430764,7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94775,9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161025,9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84463,0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815760,4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257780,8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124933,3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625295,4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79007,3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238974,4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124071,0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82543,3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6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путем: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проведения капитального ремонта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7295000,0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1812333,3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2202166,7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11541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7295000,0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1812333,3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2202166,7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11541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781666,7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781666,7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строительства зданий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15050486,3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1961456,7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2490591,9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3155963,5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3945672,8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3496801,4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9298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13375384,1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1440675,0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2281651,4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2870985,7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3538596,1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3243475,9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9298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1291128,2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136807,7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208940,5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284977,8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407076,7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253325,5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383974,0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383974,0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</w:t>
            </w:r>
            <w:r>
              <w:t>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162150,3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162150,3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2252634,0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1123817,0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2060634,0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595817,0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1027817,0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2401119,7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608846,0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682058,6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532984,0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410564,3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2177222,7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547961,4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613852,7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479685,6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385722,9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223896,9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60884,6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68205,9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24841,4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2386491,8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420720,8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816073,2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589697,8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2157842,7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388648,8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734465,9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530728,0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228649,1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81607,3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3599609,7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534518,5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534518,5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1276739,9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936252,8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1956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3109149,7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511185,2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511185,2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1196608,8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890170,4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1956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172880,1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80131,1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7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</w:t>
            </w:r>
            <w:r>
              <w:t>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1546741,3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455860,6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306654,4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1392067,2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344129,1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275274,5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410274,5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275989,0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154674,1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1403728,2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369404,3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178319,2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802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1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1186921,3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254594,6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39467</w:t>
            </w:r>
            <w:r>
              <w:t>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256029,8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160487,3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802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2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216806,8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113374,5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17831,9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3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18.03.2016 N 75-п)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376266,6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338640,0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37626,6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540201,9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319307,5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220894,4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486181,7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287376,7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198805,0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54020,2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22089,4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8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115505,9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115505,9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44201,3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44201,3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реконструкции зданий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3844250,4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275872,4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511347,3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981748,7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1137082,0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938200,0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3064675,3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43985,2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256812,5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889398,8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1030098,8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844380,0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779575,0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231887,2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254534,8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92349,9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106983,2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93820,0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59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152964,0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76482,0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76482,0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137667,6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68833,8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68833,8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15296,4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224433,3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605970,0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22443,3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183690,0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22410,0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пристроя к зданиям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2945816,8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1010408,4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835408,4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2651235,1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909367,6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751867,6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294581,7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101040,8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83540,8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620816,8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310408,4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558735,1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279367,6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279367,6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62081,7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приобретения зданий и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18952616,1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580851,3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4247623,6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6258711,2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7865430,0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23757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6916499,4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551808,8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1248926,7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1649670,8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3466093,2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23757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363511,9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29042,6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65733,0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86824,8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181911,6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12067588,0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4522215,7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4612408,4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938540,0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778003,0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160537,1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305020,4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152510,2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152510,2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16053,7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8026,9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205221,3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205221,3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195448,9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195448,9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9772,4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317253,7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317253,7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301391,0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301391,0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15862,7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15862,7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521820,9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495729,9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7172283,6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3031193,0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1208126,7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9026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1395954,2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248233,9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1147720,3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9026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73471,3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60406,3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5702858,1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2769894,2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644738,7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214912,9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214912,9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214912,9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612501,8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32236,9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10745,6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2496046,3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259437,8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1037751,1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1198857,5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3168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739397,6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246465,9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246465,9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246465,9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3168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38915,7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12971,9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12971,9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12971,9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</w:t>
            </w:r>
            <w:r>
              <w:t>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1717733,0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778313,3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939419,7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1324253,4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441417,8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441417,8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441417,8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1258040,7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419346,9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419346,9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419346,9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66212,7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2709481,3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85517,4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85517,4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2538446,6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508529,4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346046,4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26764,7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18213,0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418300,6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397385,6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20915,0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аренды зданий и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оптимизации загруженности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393850,0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59950,0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58700,0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</w:t>
            </w:r>
            <w:r>
              <w:t>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 путем: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эффективного использования имеющихся помещений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58700,0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58700,0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повышения эффективности использования помещений образовательных организаций разных типов (всего),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включая: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образовательные организации дополнительного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профессионального и высшего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иные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проведение организационных кадровых решений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поддержки развития негосударственного сектора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мероприятия, источник финансирования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Показатели Программы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2021 - 2025 годы 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Общий объем финансирования мероприятий по созданию новых мест в общеобразовательных организациях Ханты-Мансийского автономного округа - Югры (всего)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56691036,4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15092974,3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14370920,6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11584665,6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9212380,3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6430095,7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75245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45419660,4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12179383,4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11160549,8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8555390,9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7323410,9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6200925,5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11802529,6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3062226,4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3359006,3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3053068,7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1994013,7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334214,5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1932366,7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437666,7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445916,7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446616,7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858233,3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169133,3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177383,3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178083,3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4114221,0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1193220,7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1179650,3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6041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2936810,8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974660,5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1177410,2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218560,2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4162759,7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1657538,3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1588388,0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799666,7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5383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3254714,8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1403265,9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1239448,9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908044,9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254272,4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348939,1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6434709,7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991731,5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1254021,9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1410934,1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1464011,1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1314011,1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7379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5527768,6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918831,7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1056928,3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1055387,4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0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906941,2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72899,8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197093,6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355546,7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215700,6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65700,6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2641090,4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655661,6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338327,8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337277,8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2507325,9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133764,5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33495,6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16863,9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861733,4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288911,1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56149,2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20383,1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923298,1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877133,2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14720602,0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3406047,7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3807233,5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3079171,6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2702191,9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1725957,3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12615104,8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2719385,4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3231136,9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2624028,2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2400894,8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1639659,4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2105497,3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686662,3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576096,6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455143,5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301297,1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86297,9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928348,5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314116,2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873856,0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54492,4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3764741,9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1204913,7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473323,8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457301,0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820851,7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808351,7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4771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3487989,2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1114818,6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414741,4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422561,0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276752,7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90095,1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58582,4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34740,1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52917,6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40417,6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1706322,7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287504,5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1312034,1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263406,8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394288,6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1623950,0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1335050,0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1284319,2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407485,9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531737,3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284237,3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752581,9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123248,6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1088033,4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1746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84449,2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2647415,9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1090605,3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716005,3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2264475,1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904825,0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382940,8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1273862,1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558422,7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367939,4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699084,8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574777,3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208880,3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18397,0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4585823,0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897974,3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934474,3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688932,3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1059821,1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1004621,1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7409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4183916,8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582570,7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401906,1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87098,7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106361,6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106523,6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51323,6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1038638,9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482369,4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483269,4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321692,5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352863,9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118286,9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161576,9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 введенных путем: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модернизации существующей инфраструктуры общего образования (всего),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56330186,4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15022524,3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14335220,6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11514465,6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9035730,3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6422245,7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67704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44927428,0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12045611,4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11026777,8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8532786,6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7221118,8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6101133,4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11402758,4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2976912,8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3308442,8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2981679,0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1814611,5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321112,3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19675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1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1894666,7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438416,7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820533,3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169883,3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170383,3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4080671,0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1181020,7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1174650,3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2936810,8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974660,5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1143860,2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206360,2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4127759,7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1645038,3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1588388,0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4683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3254714,8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1403265,9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1239448,9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873044,9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241772,4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348939,1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6414709,7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971731,5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1254021,9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1410934,1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1464011,1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1314011,1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6979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5527768,6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918831,7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1056928,3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</w:t>
            </w:r>
            <w:r>
              <w:t>55387,4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5779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886941,2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52899,8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197093,6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355546,7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215700,6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65700,6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2639290,4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337277,8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2507325,9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131964,5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16863,9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847983,4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923298,1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877133,2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14695852,0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3406047,7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3807233,5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3068171,6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2688441,9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1725957,3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15835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12613854,8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2719385,4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3231136,9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2624028,2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2399644,8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1639659,4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2081997,3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686662,3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576096,6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444143,5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288797,1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86297,9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919848,5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873856,0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45992,4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3727241,9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1204913,7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460823,8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444801,0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808351,7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808351,7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4021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3487989,2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1114818,6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414741,4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422561,0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4021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239252,7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90095,1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22240,1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40417,6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1694772,7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1310784,1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383988,6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1328600,0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1284319,2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407485,9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531737,3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284237,3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752581,9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123248,6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1067983,4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64399,2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2646815,9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1090605,3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715605,3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2264475,1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904825,0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1259212,1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543772,7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367939,4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699084,8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560127,3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194230,3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18397,0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4516623,0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891974,3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934474,3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683232,3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1003471,1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1003471,1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4183916,8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582570,7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332706,1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44598,7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87098,7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100661,6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50173,6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50173,6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1038638,9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482369,4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483269,4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321692,5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352863,9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118286,9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161576,9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 путем: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проведения капитального ремонта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2120333,3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2416416,7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2120333,3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2416416,7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223166,7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223166,7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строительства зданий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12274324,2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4806157,6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4345363,6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2722803,1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8658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2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11252898,8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4427558,2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3979037,5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2486303,0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8658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1021425,4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378599,3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366326,0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2724300,6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2484300,6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2563817,0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1123817,0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2323817,0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1027817,0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572714,7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410564,3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547873,3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385722,9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24841,4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1769093,3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1592184,0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530728,0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530728,0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530728,0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176909,3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58969,8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1095891,3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635067,6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460823,8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1003726,6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588985,2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414741,4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92164,8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590819,2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315819,2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531737,3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284237,3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31581,9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4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</w:t>
            </w:r>
            <w:r>
              <w:t>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2146815,9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715605,3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715605,3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715605,3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2039475,1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107340,8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714872,2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357436,1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357436,1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643385,0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321692,5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321692,5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71487,2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реконструкции зданий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630433,3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630433,3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567390,0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567390,0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63043,3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63043,3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пристроя к зданиям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1355408,4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842908,4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1219867,6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758617,6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135540,8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84290,8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279367,6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279367,6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приобретения зданий и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33564520,5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6622691,6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7122107,0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6175245,9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7222230,3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6422245,7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35546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5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31887271,7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6292045,7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6766490,3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5866483,6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6861118,8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6101133,4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6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1677248,8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330646,0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355616,7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308762,3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361111,5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321112,3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1130666,7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160537,1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160537,1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152510,2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152510,2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410442,7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205221,3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205221,3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390897,8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195448,9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195448,9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19544,9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5241995,0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561167,2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941871,6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1110934,1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1314011,1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4979895,3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533108,8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894778,0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1055387,4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5535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39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262099,8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28058,4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47093,6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55546,7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65700,6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40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2639290,4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337277,8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2507325,9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131964,5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16863,9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847983,4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923298,1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877133,2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11601758,7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2303849,9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2842535,7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2203473,9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2525941,9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1725957,3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11021670,8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2188657,4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2700408,9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2093300,2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2399644,8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1639659,4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11285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580087,9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115192,5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142126,8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110173,7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126297,1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86297,9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919848,5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873856,0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45992,4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2320942,1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259437,8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444801,0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808351,7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808351,7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2726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41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2204895,0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246465,9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422561,0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2726</w:t>
            </w: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42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116047,1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12971,9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22240,1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40417,6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14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</w:t>
            </w:r>
            <w:hyperlink r:id="rId643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20.05.2016 N 164-п)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1310784,1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68988,6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847983,4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735878,8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367939,4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367939,4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699084,8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36793,9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18397,0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4404123,0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891974,3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891974,3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613232,3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1003471,1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1003471,1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4183916,8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582570,7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220206,1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44598,7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44598,7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50173,6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50173,6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аренды зданий и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оптимизации загруженности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7541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358350,0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7491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 путем: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эффективного использования имеющихся помещений школ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358350,0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7491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358350,0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7491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повышения эффективности использования помещений образовательных организаций разных типов (всего)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включая: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образовательные организации дополнительного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профессионального и высшего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Покачи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иные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проведение организационных кадровых решений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поддержки развития негосударственного сектора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2"/>
      </w:pPr>
      <w:r>
        <w:t>Таблица 12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</w:pPr>
      <w:r>
        <w:t>Объемы финансирования Комплекса мероприятий ("Программы"),</w:t>
      </w:r>
    </w:p>
    <w:p w:rsidR="00000000" w:rsidRDefault="00BF1911">
      <w:pPr>
        <w:pStyle w:val="ConsPlusNormal"/>
        <w:jc w:val="center"/>
      </w:pPr>
      <w:r>
        <w:t>направленного на создание новых мест в общеобразовательных</w:t>
      </w:r>
    </w:p>
    <w:p w:rsidR="00000000" w:rsidRDefault="00BF1911">
      <w:pPr>
        <w:pStyle w:val="ConsPlusNormal"/>
        <w:jc w:val="center"/>
      </w:pPr>
      <w:r>
        <w:t>организациях Ханты-Мансийского автономного округа - Югры</w:t>
      </w:r>
    </w:p>
    <w:p w:rsidR="00000000" w:rsidRDefault="00BF1911">
      <w:pPr>
        <w:pStyle w:val="ConsPlusNormal"/>
        <w:jc w:val="center"/>
      </w:pPr>
      <w:r>
        <w:t>в соответствии с прогнозируемой потребностью и современными</w:t>
      </w:r>
    </w:p>
    <w:p w:rsidR="00000000" w:rsidRDefault="00BF1911">
      <w:pPr>
        <w:pStyle w:val="ConsPlusNormal"/>
        <w:jc w:val="center"/>
      </w:pPr>
      <w:r>
        <w:t>условиями</w:t>
      </w:r>
      <w:r>
        <w:t xml:space="preserve"> обучения, на 2016 - 2025 годы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</w:pPr>
      <w:r>
        <w:t>(тыс. рублей)</w:t>
      </w:r>
    </w:p>
    <w:p w:rsidR="00000000" w:rsidRDefault="00BF1911">
      <w:pPr>
        <w:pStyle w:val="ConsPlusNormal"/>
        <w:jc w:val="right"/>
        <w:sectPr w:rsidR="00000000">
          <w:headerReference w:type="default" r:id="rId644"/>
          <w:footerReference w:type="default" r:id="rId6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41"/>
        <w:gridCol w:w="1417"/>
        <w:gridCol w:w="1304"/>
        <w:gridCol w:w="1304"/>
        <w:gridCol w:w="1304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за счет средств бюджета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за счет внебюджетных источников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Введение новых мест в общеобразовательных организациях Ханты-Мансийского автономного округа - Югры, в том числе путем строительства объектов инфраструктуры общего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2016 - 2025 годы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105173056,0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70941472,0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22175005,2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12056578,8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2392533,3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1049866,7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1096450,0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6306578,0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4003981,5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1685130,6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8157315,0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6052047,7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2105267,3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9891983,1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8006382,3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1885600,8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2643940,4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2508575,9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135364,5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1383554,3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1301314,1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82240,2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1403997,1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1315699,8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88297,4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28170627,4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17790151,6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4677617,6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5702858,1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2304937,2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1486357,8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818579,4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10498764,7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7895271,6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568180,1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2035313,0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2316322,7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1312034,1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1004288,6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394491,4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28769,9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3372655,3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1818634,8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1554020,5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3188297,4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1984158,6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1204138,8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1874300,0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1711224,2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163075,8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5842571,2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4579297,5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1263273,7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3832646,9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1305054,8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1423773,9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7699304,3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4692446,2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832670,9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1854399,3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1311070,4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476934,9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48482019,6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26011544,0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10413896,8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12056578,8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2016 - 2020 годы - всего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460166,7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191633,3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419000,0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2192357,0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1067170,7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507720,4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3994555,3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2797332,9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1197222,4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3457273,4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2478613,7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978659,6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521820,9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495729,9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480699,0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42132,5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5175046,9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2572120,4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5702858,1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1376588,7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612501,8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764086,9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6734022,9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4407282,4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291427,4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2035313,0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394491,4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28769,9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1748705,3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1529734,8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218970,5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1903978,2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1452421,3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451556,8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786266,6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707640,0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78626,6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3195155,3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2314822,4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880332,9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2558784,8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605970,0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848996,7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3113481,3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508529,4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430764,7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</w:t>
            </w:r>
            <w:r>
              <w:t>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815760,4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625295,4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124071,0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2844379,1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1484660,2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975744,9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383974,0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317580,0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15199,1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344129,1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254594,6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410399,7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367559,7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42840,0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154179,2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79007,3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66394,0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5060940,5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3360272,7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1700667,9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633846,0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547961,4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85884,6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1136970,8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748648,8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388322,0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539568,5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511185,2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28383,3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275274,5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121136,4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238640,0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26515,5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509417,8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257780,8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238974,4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18806,4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11007485,8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5799961,2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2274560,6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437000,0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709208,6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613852,7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95355,9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4720463,9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473500,0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2932963,9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578912,9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374745,6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806456,3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757651,1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48805,2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532342,6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53234,3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833525,8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660173,2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173352,6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719417,8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239770,9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429433,3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227443,3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176017,4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94775,9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217933,5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14821,7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14249757,8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7130233,2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2597308,9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4522215,7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1261336,3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452510,2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191360,2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617465,9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962067,0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777067,0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867984,0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479685,6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388298,4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4691016,2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1432699,7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488422,3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2769894,2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216512,9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2624899,4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1722442,3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124143,8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778313,3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361792,3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356542,3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344822,8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38313,6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469404,3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256029,8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213374,5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956617,8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644346,9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312270,9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512766,7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310776,7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242267,4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81241,5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161025,9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139433,5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132461,9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6971,7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15397956,4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8307066,6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2873464,6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4217425,2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430166,7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161633,3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781020,7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614660,5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166360,2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1967988,3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1583265,9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384722,4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1049568,0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687113,9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362454,1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173940,3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2351574,4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1679698,3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671876,1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215912,9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2445518,7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1416003,8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90095,1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939419,7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183569,2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160487,3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1411584,8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105776,7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1103818,2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2604696,6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346046,4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84463,0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2174187,3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124933,3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42390,0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82543,3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56691036,4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44929928,0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11761108,4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2021 - 2025 годы - всего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1932366,7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1074133,3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858233,3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933000,0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4114221,0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2936810,8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1177410,2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4162759,7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3254714,8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908044,9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6434709,7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5527768,6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906941,2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2641090,4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2507325,9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133764,5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861733,4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56149,2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923298,1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877133,2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14720602,0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12615104,8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2105497,3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928348,5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873856,0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54492,4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3764741,9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3487989,2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276752,7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1706322,7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1312034,1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394288,6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1623950,0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1335050,0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1284319,2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531737,3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752581,9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1088033,4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1003584,2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84449,2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2647415,9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2264475,1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382940,8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1273862,1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699084,8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574777,3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4585823,0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4183916,8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401906,1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1038638,9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685775,0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352863,9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15092974,3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12045611,4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3047362,8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437666,7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169133,3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1193220,7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974660,5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218560,2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1657538,3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1403265,9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254272,4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991731,5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918831,7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72899,8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3406047,7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2719385,4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686662,3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1204913,7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1114818,6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90095,1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590954,5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592500,0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407485,9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284237,3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123248,6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466528,1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1090605,3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904825,0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185780,3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83333,3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897974,3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50598,7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482369,4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364082,5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118286,9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14370920,6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11026777,8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3344142,8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445916,7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177383,3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1179650,3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882150,3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1588388,0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1239448,9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348939,1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1254021,9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1056928,3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197093,6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655661,6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33495,6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288911,1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20383,1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461649,0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438566,6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23082,5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3807233,5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3231136,9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576096,6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473323,8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414741,4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58582,4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577500,0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476250,0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840605,3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160780,3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88333,3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934474,3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847375,6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87098,7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483269,4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321692,5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161576,9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11584665,6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8532786,6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3051879,0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456850,0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799666,7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187666,7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1410934,1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1055387,4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355546,7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654911,6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622166,0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32745,6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3079171,6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2624028,2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455143,5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457301,0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422561,0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34740,1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323950,0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368666,7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244916,7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716005,3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679825,0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36180,3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175833,3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688932,3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582570,7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106361,6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9212380,3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7223618,8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1988761,5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446616,7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178083,3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564500,0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117166,7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1464011,1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215700,6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338327,8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17913,9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2702191,9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2400894,8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301297,1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314116,2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22830,8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820851,7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52917,6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287504,5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263406,8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24097,7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</w:t>
            </w:r>
            <w:r>
              <w:t>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558422,7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208880,3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1059821,1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106523,6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6430095,7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6101133,4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328962,3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282666,7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268533,3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14133,3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Мегион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Нефтеюганск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Нижневартовск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1314011,1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1248310,5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65700,6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Нягань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337277,8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320413,9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16863,9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Покачи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Пыть-Ях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1725957,3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1639659,4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86297,9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306616,2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291285,3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808351,7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767934,1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40417,6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г. Югорск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275954,5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262156,8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13797,7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Белоярский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Кондинский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Советский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367939,4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349542,4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Сургутский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1004621,1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953297,5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51323,6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</w:p>
        </w:tc>
      </w:tr>
      <w:tr w:rsidR="00000000">
        <w:tc>
          <w:tcPr>
            <w:tcW w:w="98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  <w:r>
              <w:t xml:space="preserve">(в ред. постановлений Правительства ХМАО - Югры от 18.03.2016 </w:t>
            </w:r>
            <w:hyperlink r:id="rId646" w:tooltip="Постановление Правительства ХМАО - Югры от 18.03.2016 N 75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75-п</w:t>
              </w:r>
            </w:hyperlink>
            <w:r>
              <w:t>, от 20.05.2016</w:t>
            </w:r>
          </w:p>
          <w:p w:rsidR="00000000" w:rsidRDefault="00BF1911">
            <w:pPr>
              <w:pStyle w:val="ConsPlusNormal"/>
              <w:jc w:val="both"/>
            </w:pPr>
            <w:hyperlink r:id="rId647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      <w:r>
                <w:rPr>
                  <w:color w:val="0000FF"/>
                </w:rPr>
                <w:t>N 164-п</w:t>
              </w:r>
            </w:hyperlink>
            <w:r>
              <w:t>)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right"/>
        <w:outlineLvl w:val="1"/>
      </w:pPr>
      <w:r>
        <w:t>Приложение 19</w:t>
      </w:r>
    </w:p>
    <w:p w:rsidR="00000000" w:rsidRDefault="00BF1911">
      <w:pPr>
        <w:pStyle w:val="ConsPlusNormal"/>
        <w:jc w:val="right"/>
      </w:pPr>
      <w:r>
        <w:t>к государственной программе</w:t>
      </w:r>
    </w:p>
    <w:p w:rsidR="00000000" w:rsidRDefault="00BF1911">
      <w:pPr>
        <w:pStyle w:val="ConsPlusNormal"/>
        <w:jc w:val="right"/>
      </w:pPr>
      <w:r>
        <w:t>Ханты-Мансийского автономного</w:t>
      </w:r>
    </w:p>
    <w:p w:rsidR="00000000" w:rsidRDefault="00BF1911">
      <w:pPr>
        <w:pStyle w:val="ConsPlusNormal"/>
        <w:jc w:val="right"/>
      </w:pPr>
      <w:r>
        <w:t>округа - Югры "Развитие образования в</w:t>
      </w:r>
    </w:p>
    <w:p w:rsidR="00000000" w:rsidRDefault="00BF1911">
      <w:pPr>
        <w:pStyle w:val="ConsPlusNormal"/>
        <w:jc w:val="right"/>
      </w:pPr>
      <w:r>
        <w:t>Ханты-Мансийском автономном округе - Югре</w:t>
      </w:r>
    </w:p>
    <w:p w:rsidR="00000000" w:rsidRDefault="00BF1911">
      <w:pPr>
        <w:pStyle w:val="ConsPlusNormal"/>
        <w:jc w:val="right"/>
      </w:pPr>
      <w:r>
        <w:t>на 2016 - 2020 годы"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Title"/>
        <w:jc w:val="center"/>
      </w:pPr>
      <w:bookmarkStart w:id="87" w:name="Par39432"/>
      <w:bookmarkEnd w:id="87"/>
      <w:r>
        <w:t>КОМПЛЕКС</w:t>
      </w:r>
    </w:p>
    <w:p w:rsidR="00000000" w:rsidRDefault="00BF1911">
      <w:pPr>
        <w:pStyle w:val="ConsPlusTitle"/>
        <w:jc w:val="center"/>
      </w:pPr>
      <w:r>
        <w:t>МЕР, НАПРАВЛЕННЫХ НА ФОРМИРОВАНИЕ СОВРЕМЕННЫХ УПРАВЛЕНЧЕСКИХ</w:t>
      </w:r>
    </w:p>
    <w:p w:rsidR="00000000" w:rsidRDefault="00BF1911">
      <w:pPr>
        <w:pStyle w:val="ConsPlusTitle"/>
        <w:jc w:val="center"/>
      </w:pPr>
      <w:r>
        <w:t>И ОРГАНИЗАЦИОННО-ЭКОНОМИЧЕСКИХ МЕХАНИЗМОВ В СИСТЕМЕ</w:t>
      </w:r>
    </w:p>
    <w:p w:rsidR="00000000" w:rsidRDefault="00BF1911">
      <w:pPr>
        <w:pStyle w:val="ConsPlusTitle"/>
        <w:jc w:val="center"/>
      </w:pPr>
      <w:r>
        <w:t xml:space="preserve">ДОПОЛНИТЕЛЬНОГО </w:t>
      </w:r>
      <w:r>
        <w:t>ОБРАЗОВАНИЯ ДЕТЕЙ ХАНТЫ-МАНСИЙСКОГО</w:t>
      </w:r>
    </w:p>
    <w:p w:rsidR="00000000" w:rsidRDefault="00BF1911">
      <w:pPr>
        <w:pStyle w:val="ConsPlusTitle"/>
        <w:jc w:val="center"/>
      </w:pPr>
      <w:r>
        <w:t>АВТОНОМНОГО ОКРУГА - ЮГРЫ, НА 2016 - 2020 ГОДЫ</w:t>
      </w:r>
    </w:p>
    <w:p w:rsidR="00000000" w:rsidRDefault="00BF1911">
      <w:pPr>
        <w:pStyle w:val="ConsPlusTitle"/>
        <w:jc w:val="center"/>
      </w:pPr>
      <w:r>
        <w:t>(ДАЛЕЕ - КОМПЛЕКС МЕР)</w:t>
      </w:r>
    </w:p>
    <w:p w:rsidR="00000000" w:rsidRDefault="00BF1911">
      <w:pPr>
        <w:pStyle w:val="ConsPlusNormal"/>
        <w:jc w:val="center"/>
      </w:pPr>
      <w:r>
        <w:t>Список изменяющих документов</w:t>
      </w:r>
    </w:p>
    <w:p w:rsidR="00000000" w:rsidRDefault="00BF1911">
      <w:pPr>
        <w:pStyle w:val="ConsPlusNormal"/>
        <w:jc w:val="center"/>
      </w:pPr>
      <w:r>
        <w:t xml:space="preserve">(введен </w:t>
      </w:r>
      <w:hyperlink r:id="rId648" w:tooltip="Постановление Правительства ХМАО - Югры от 20.05.2016 N 164-п &quot;О внесении изменений в приложение к постановлению Правительства Ханты-Мансийского автономного округа - Югры от 9 октября 2013 года N 413-п &quot;О государственной программе Ханты-Мансийского автономного округа - Югры &quot;Развитие образования в Ханты-Мансийском автономном округе - Югре на 2016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20.05.2016 N 164-п)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Раздел I. ОСНОВНЫЕ НАПРАВЛЕНИЯ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Комп</w:t>
      </w:r>
      <w:r>
        <w:t xml:space="preserve">лекс мер разработан во исполнение </w:t>
      </w:r>
      <w:hyperlink r:id="rId649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науки", </w:t>
      </w:r>
      <w:hyperlink r:id="rId650" w:tooltip="Распоряжение Правительства РФ от 04.09.2014 N 1726-р &lt;Об утверждении Концепции развития дополнительного образования детей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4 сентября 2014 N 1726-р "Об утверждении </w:t>
      </w:r>
      <w:r>
        <w:t xml:space="preserve">Концепции развития дополнительного образования детей", в соответствии с </w:t>
      </w:r>
      <w:hyperlink r:id="rId651" w:tooltip="Распоряжение Правительства ХМАО - Югры от 09.02.2013 N 45-рп (ред. от 25.12.2015) &quot;О плане мероприятий (&quot;дорожной карте&quot;) &quot;Изменения в отраслях социальной сферы, направленные на повышение эффективности образования и науки в Ханты-Мансийском автономном округе - Югре&quo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Хант</w:t>
      </w:r>
      <w:r>
        <w:t>ы-Мансийского автономного округа - Югры от 9 февраля 2013 года N 45-рп "О плане мероприятий ("дорожной карте") "Изменения в отраслях социальной сферы, направленные на повышение эффективности образования и науки в Ханты-Мансийском автономном округе - Югре":</w:t>
      </w:r>
    </w:p>
    <w:p w:rsidR="00000000" w:rsidRDefault="00BF1911">
      <w:pPr>
        <w:pStyle w:val="ConsPlusNormal"/>
        <w:ind w:firstLine="540"/>
        <w:jc w:val="both"/>
      </w:pPr>
      <w:r>
        <w:t>Ответственным за реализацию комплекса мер определен Департамент образования и молодежной политики Ханты-Мансийского автономного округа - Югры.</w:t>
      </w:r>
    </w:p>
    <w:p w:rsidR="00000000" w:rsidRDefault="00BF1911">
      <w:pPr>
        <w:pStyle w:val="ConsPlusNormal"/>
        <w:ind w:firstLine="540"/>
        <w:jc w:val="both"/>
      </w:pPr>
      <w:r>
        <w:t>Комплекс мер включает в себя:</w:t>
      </w:r>
    </w:p>
    <w:p w:rsidR="00000000" w:rsidRDefault="00BF1911">
      <w:pPr>
        <w:pStyle w:val="ConsPlusNormal"/>
        <w:ind w:firstLine="540"/>
        <w:jc w:val="both"/>
      </w:pPr>
      <w:r>
        <w:t>введение в Ханты-Мансийском автономном округе - Югре (далее - автономный округ) си</w:t>
      </w:r>
      <w:r>
        <w:t>стемы получения услуг дополнительного образования на основе персонифицированного финансирования, обеспечивающей поддержку мотивации, свободы выбора и построения образовательной траектории участников дополнительного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обновление содержания и техн</w:t>
      </w:r>
      <w:r>
        <w:t>ологий дополнительного образования детей;</w:t>
      </w:r>
    </w:p>
    <w:p w:rsidR="00000000" w:rsidRDefault="00BF1911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Раздел II. ОЖИДАЕМЫЕ РЕЗУЛЬТАТЫ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Комплекс мер предусматривает:</w:t>
      </w:r>
    </w:p>
    <w:p w:rsidR="00000000" w:rsidRDefault="00BF1911">
      <w:pPr>
        <w:pStyle w:val="ConsPlusNormal"/>
        <w:ind w:firstLine="540"/>
        <w:jc w:val="both"/>
      </w:pPr>
      <w:r>
        <w:t>реализацию механизма персонифицированного финансирования услуг дополнительного образования в качестве альтернативы механизму государственного (муниципального) задания, введение "Сертификата дополнительного образования детей";</w:t>
      </w:r>
    </w:p>
    <w:p w:rsidR="00000000" w:rsidRDefault="00BF1911">
      <w:pPr>
        <w:pStyle w:val="ConsPlusNormal"/>
        <w:ind w:firstLine="540"/>
        <w:jc w:val="both"/>
      </w:pPr>
      <w:r>
        <w:t>закрепление гарантий по оплате</w:t>
      </w:r>
      <w:r>
        <w:t xml:space="preserve"> выбираемых услуг дополнительного образования в системе персонифицированного финансирования за детьми в возрасте от 5 до 18 лет;</w:t>
      </w:r>
    </w:p>
    <w:p w:rsidR="00000000" w:rsidRDefault="00BF1911">
      <w:pPr>
        <w:pStyle w:val="ConsPlusNormal"/>
        <w:ind w:firstLine="540"/>
        <w:jc w:val="both"/>
      </w:pPr>
      <w:r>
        <w:t xml:space="preserve">обеспечение равного доступа к бюджетным средствам государственных, муниципальных и негосударственных организаций, включенных в </w:t>
      </w:r>
      <w:r>
        <w:t>систему персонифицированного финансирования услуг дополнительного образования;</w:t>
      </w:r>
    </w:p>
    <w:p w:rsidR="00000000" w:rsidRDefault="00BF1911">
      <w:pPr>
        <w:pStyle w:val="ConsPlusNormal"/>
        <w:ind w:firstLine="540"/>
        <w:jc w:val="both"/>
      </w:pPr>
      <w:r>
        <w:t>реализацию модернизированных дополнительных общеобразовательных программ, в том числе технической и естественнонаучной направленностей;</w:t>
      </w:r>
    </w:p>
    <w:p w:rsidR="00000000" w:rsidRDefault="00BF1911">
      <w:pPr>
        <w:pStyle w:val="ConsPlusNormal"/>
        <w:ind w:firstLine="540"/>
        <w:jc w:val="both"/>
      </w:pPr>
      <w:r>
        <w:t>увеличение числа негосударственных органи</w:t>
      </w:r>
      <w:r>
        <w:t>заций и индивидуальных предпринимателей, реализующих дополнительные общеобразовательные программы;</w:t>
      </w:r>
    </w:p>
    <w:p w:rsidR="00000000" w:rsidRDefault="00BF1911">
      <w:pPr>
        <w:pStyle w:val="ConsPlusNormal"/>
        <w:ind w:firstLine="540"/>
        <w:jc w:val="both"/>
      </w:pPr>
      <w:r>
        <w:t>управление качеством дополнительного образования посредством учета результатов независимой оценки качества и показателей удовлетворенности потребителей при в</w:t>
      </w:r>
      <w:r>
        <w:t>ключении государственных, муниципальных и негосударственных организаций в систему персонифицированного финансирования;</w:t>
      </w:r>
    </w:p>
    <w:p w:rsidR="00000000" w:rsidRDefault="00BF1911">
      <w:pPr>
        <w:pStyle w:val="ConsPlusNormal"/>
        <w:ind w:firstLine="540"/>
        <w:jc w:val="both"/>
      </w:pPr>
      <w:r>
        <w:t>увеличение численности детей в возрасте от 5 до 18 лет, охваченных дополнительными общеобразовательными программами, доли детей, осваиваю</w:t>
      </w:r>
      <w:r>
        <w:t>щих дополнительные общеобразовательные программы технической и естественнонаучной направленностей.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Раздел III. ЦЕЛЕВЫЕ ПОКАЗАТЕЛИ И ИНДИКАТОРЫ РЕАЛИЗАЦИИ</w:t>
      </w:r>
    </w:p>
    <w:p w:rsidR="00000000" w:rsidRDefault="00BF1911">
      <w:pPr>
        <w:pStyle w:val="ConsPlusNormal"/>
        <w:jc w:val="center"/>
      </w:pPr>
      <w:r>
        <w:t>КОМПЛЕКСА МЕР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304"/>
        <w:gridCol w:w="708"/>
        <w:gridCol w:w="708"/>
        <w:gridCol w:w="708"/>
        <w:gridCol w:w="737"/>
        <w:gridCol w:w="737"/>
        <w:gridCol w:w="130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Наименование индикатора реализации плана мероприятий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Базовый показатель н</w:t>
            </w:r>
            <w:r>
              <w:t>а начало реализации плана мероприятий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Целевое значение показателя на момент окончания реализации плана мероприятий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Охват детей в возрасте 5 - 18 лет</w:t>
            </w:r>
            <w:r>
              <w:t xml:space="preserve"> программами дополнительного образования (удельный вес численности детей, получающих услуги дополнительного образования, в общей численности детей этой категории) </w:t>
            </w:r>
            <w:hyperlink w:anchor="Par39539" w:tooltip="&lt;*&gt; Расчет показателя осуществлялся с учетом сведений формы федерального статистического наблюдения 76-рик (кружковая работа в общеобразовательных организациях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75,0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детей в возрасте от 5 до 18 лет, осваивающих программы дополнительного образования технической и естес</w:t>
            </w:r>
            <w:r>
              <w:t>твеннонаучной направленностей в организациях дополнительного образования, в общей численности детей этой категории, обучающихся в организациях дополнительного образования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14,6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До</w:t>
            </w:r>
            <w:r>
              <w:t>ля муниципальных районов (городских округов), в которых реализуется модель персонифицированного финансирования дополнительного образования детей, в общем количестве муниципальных районов (городских округов) автономного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100</w:t>
            </w:r>
            <w:r>
              <w:t>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Удельный вес детей в возрасте от 5 до 18 лет, получающих дополнительное образование на основе персонифицированного финансирования, предусматривающей финансовое обеспечение выбираемой ребенком программы, в общей численности детей этой категории, охвач</w:t>
            </w:r>
            <w:r>
              <w:t>енных дополнительным образованием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 xml:space="preserve">Удельный вес детей в возрасте от 5 до 18 лет, получающих дополнительное образование в негосударственных организациях, осуществляющих образовательную деятельность, за счет бюджетных </w:t>
            </w:r>
            <w:r>
              <w:t>средств, в общей численности детей этой категории, охваченных дополнительным образованием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Прирост числа негосударственных организаций и индивидуальных предпринимателей, реализующих дополнительные общеобразовательные программы, к показателю 2015 года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136,4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ind w:firstLine="540"/>
        <w:jc w:val="both"/>
      </w:pPr>
      <w:r>
        <w:t>--------------------------------</w:t>
      </w:r>
    </w:p>
    <w:p w:rsidR="00000000" w:rsidRDefault="00BF1911">
      <w:pPr>
        <w:pStyle w:val="ConsPlusNormal"/>
        <w:ind w:firstLine="540"/>
        <w:jc w:val="both"/>
      </w:pPr>
      <w:bookmarkStart w:id="88" w:name="Par39539"/>
      <w:bookmarkEnd w:id="88"/>
      <w:r>
        <w:t xml:space="preserve">&lt;*&gt; Расчет показателя осуществлялся с учетом сведений </w:t>
      </w:r>
      <w:hyperlink r:id="rId652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76-рик (кружко</w:t>
      </w:r>
      <w:r>
        <w:t>вая работа в общеобразовательных организациях).</w:t>
      </w: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center"/>
        <w:outlineLvl w:val="2"/>
      </w:pPr>
      <w:r>
        <w:t>Раздел IV. МЕРОПРИЯТИЯ, НАПРАВЛЕННЫЕ НА ФОРМИРОВАНИЕ</w:t>
      </w:r>
    </w:p>
    <w:p w:rsidR="00000000" w:rsidRDefault="00BF1911">
      <w:pPr>
        <w:pStyle w:val="ConsPlusNormal"/>
        <w:jc w:val="center"/>
      </w:pPr>
      <w:r>
        <w:t>СОВРЕМЕННЫХ УПРАВЛЕНЧЕСКИХ И ОРГАНИЗАЦИОННО-ЭКОНОМИЧЕСКИХ</w:t>
      </w:r>
    </w:p>
    <w:p w:rsidR="00000000" w:rsidRDefault="00BF1911">
      <w:pPr>
        <w:pStyle w:val="ConsPlusNormal"/>
        <w:jc w:val="center"/>
      </w:pPr>
      <w:r>
        <w:t>МЕХАНИЗМОВ В СИСТЕМЕ ДОПОЛНИТЕЛЬНОГО ОБРАЗОВАНИЯ ДЕТЕЙ</w:t>
      </w:r>
    </w:p>
    <w:p w:rsidR="00000000" w:rsidRDefault="00BF19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4025"/>
        <w:gridCol w:w="2268"/>
        <w:gridCol w:w="2835"/>
      </w:tblGrid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00000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3"/>
            </w:pPr>
            <w:r>
              <w:t>I. Введение системы персонифицированного финансирования дополнительного образования детей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Принятие правовых актов, регламентирующих апробацию системы персонифицированного финансирования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до 31 августа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</w:t>
            </w:r>
            <w:r>
              <w:t>епартамент образования и молодежной политики автономного округа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Апробация системы персонифицированного финансирования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сентября по 31 декабря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Департамент физической культуры и спорта автономного округа, Департамент культуры автономного округа, органы местного самоуправления (по согласованию)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Распространение модели персонифицир</w:t>
            </w:r>
            <w:r>
              <w:t>ованного финансирования дополнительного образования детей в автономном округе с учетом результатов независимой оценки качества деятельности государственных, муниципальных и негосударственных организаций, реализующих дополнительные общеобразовательные прогр</w:t>
            </w:r>
            <w:r>
              <w:t>аммы, и исследований общественного заказа на содержание и формы реализации дополнительных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января 2017 года до 31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органы местного самоуправл</w:t>
            </w:r>
            <w:r>
              <w:t>ения (по согласованию)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Предоставление государственной поддержки организациям, в том числе негосударственным, осуществляющим образовательную деятельность по реализации дополнительных общеобразовательных программ технической и естественнонаучной направле</w:t>
            </w:r>
            <w:r>
              <w:t>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января 2017 года по 31 декабря 2017 года, с 1 января 2018 года по 31 декабря 2018 года, с 1 января 2019 года по 31 декабря 2019 года, с 1 января 2020 года по 31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</w:t>
            </w:r>
            <w:r>
              <w:t xml:space="preserve"> органы местного самоуправления (по согласованию)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Информационное и консультационное сопровождение введения системы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 июня 2016 года до 31 декабря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</w:t>
            </w:r>
            <w:r>
              <w:t>ежной политики автономного округа, органы местного самоуправления (по согласованию)</w:t>
            </w:r>
          </w:p>
        </w:tc>
      </w:tr>
      <w:tr w:rsidR="0000000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3"/>
            </w:pPr>
            <w:r>
              <w:t>II. Обновление содержания и технологий дополнительного образования детей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Создание ресурсного центра для методического обеспечения развития системы дополнительного образования,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</w:t>
            </w:r>
            <w:r>
              <w:t>еализующих дополнительные общеобразовательные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до 31 мая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автономное учреждение дополнительного профессионального образования автономного округа "Институт развития образова</w:t>
            </w:r>
            <w:r>
              <w:t>ния"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Разработка инновационных дополнительных профессиональных программ повышения квалификации управленческих и педагогических работников системы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сентября 2016 года до 30 августа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</w:t>
            </w:r>
            <w:r>
              <w:t>жной политики автономного округа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инновационных дополнительных профессиональных программ повышения квалификации управленческих и педагогических работников системы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сентября 2017 до 31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Разработка модернизированных дополнительных общеобразовательных программ, в том числе технической и естественнонаучной направленностей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сентября 2016 года до 30 августа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</w:t>
            </w:r>
            <w:r>
              <w:t>тамент образования и молодежной политики автономного округа, органы местного самоуправления (по согласованию)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модернизированных дополнительных общеобразовательных программ, в том числе технической и естественнонаучной направленностей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</w:t>
            </w:r>
            <w:r>
              <w:t>нтября 2017 до 31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органы местного самоуправления (по согласованию)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Формирование комплексных межведомственных программ развития дополнительного образования детей в авто</w:t>
            </w:r>
            <w:r>
              <w:t>номном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сентября 2016 года до 30 августа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Департамент физической культуры и спорта автономного округа, Департамент культуры автономного округа, органы местного самоуправле</w:t>
            </w:r>
            <w:r>
              <w:t>ния (по согласованию)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Реализация комплексных межведомственных программ развития дополнительного образования детей в автономном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сентября 2017 до 31 декабря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Департамент физической культуры и спорта автономного округа, Департамент культуры автономного округа, органы местного самоуправления (по согласованию)</w:t>
            </w:r>
          </w:p>
        </w:tc>
      </w:tr>
      <w:tr w:rsidR="0000000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  <w:outlineLvl w:val="3"/>
            </w:pPr>
            <w:r>
              <w:t>III. Развитие системы управления качес</w:t>
            </w:r>
            <w:r>
              <w:t>твом реализации дополнительных общеобразовательных программ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Разработка модели независимой оценки качества деятельности государственных, муниципальных и негосударственных организаций, реализующих дополнительные общеобразовательные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до 31 декаб</w:t>
            </w:r>
            <w:r>
              <w:t>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00000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Внедрение модели независимой оценки качества деятельности государственных, муниципальных и негосударственных организаций, реализующих дополнительные общеобразовательные прог</w:t>
            </w:r>
            <w:r>
              <w:t>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  <w:jc w:val="center"/>
            </w:pPr>
            <w:r>
              <w:t>с 1 января 2017 года до 31 декабря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911">
            <w:pPr>
              <w:pStyle w:val="ConsPlusNormal"/>
            </w:pPr>
            <w:r>
              <w:t>Департамент образования и молодежной политики автономного округа, органы местного самоуправления (по согласованию)</w:t>
            </w:r>
          </w:p>
        </w:tc>
      </w:tr>
    </w:tbl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jc w:val="both"/>
      </w:pPr>
    </w:p>
    <w:p w:rsidR="00000000" w:rsidRDefault="00BF1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53"/>
      <w:footerReference w:type="default" r:id="rId6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F1911">
      <w:pPr>
        <w:spacing w:after="0" w:line="240" w:lineRule="auto"/>
      </w:pPr>
      <w:r>
        <w:separator/>
      </w:r>
    </w:p>
  </w:endnote>
  <w:endnote w:type="continuationSeparator" w:id="0">
    <w:p w:rsidR="00000000" w:rsidRDefault="00BF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39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96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111</w:t>
          </w:r>
          <w:r>
            <w:fldChar w:fldCharType="end"/>
          </w:r>
        </w:p>
      </w:tc>
    </w:tr>
  </w:tbl>
  <w:p w:rsidR="00000000" w:rsidRDefault="00BF191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F1911">
      <w:pPr>
        <w:spacing w:after="0" w:line="240" w:lineRule="auto"/>
      </w:pPr>
      <w:r>
        <w:separator/>
      </w:r>
    </w:p>
  </w:footnote>
  <w:footnote w:type="continuationSeparator" w:id="0">
    <w:p w:rsidR="00000000" w:rsidRDefault="00BF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</w:t>
          </w:r>
          <w:r>
            <w:rPr>
              <w:sz w:val="16"/>
              <w:szCs w:val="16"/>
            </w:rPr>
            <w:t>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</w:t>
          </w:r>
          <w:r>
            <w:rPr>
              <w:sz w:val="16"/>
              <w:szCs w:val="16"/>
            </w:rPr>
            <w:t>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</w:t>
          </w:r>
          <w:r>
            <w:rPr>
              <w:sz w:val="16"/>
              <w:szCs w:val="16"/>
            </w:rPr>
            <w:t>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</w:t>
          </w:r>
          <w:r>
            <w:rPr>
              <w:sz w:val="16"/>
              <w:szCs w:val="16"/>
            </w:rPr>
            <w:t>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</w:t>
          </w:r>
          <w:r>
            <w:rPr>
              <w:sz w:val="16"/>
              <w:szCs w:val="16"/>
            </w:rPr>
            <w:t>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</w:t>
          </w:r>
          <w:r>
            <w:rPr>
              <w:sz w:val="16"/>
              <w:szCs w:val="16"/>
            </w:rPr>
            <w:t>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09.10.2013 N 413-п</w:t>
          </w:r>
          <w:r>
            <w:rPr>
              <w:sz w:val="16"/>
              <w:szCs w:val="16"/>
            </w:rPr>
            <w:br/>
            <w:t>(ред. от 20.05.2016)</w:t>
          </w:r>
          <w:r>
            <w:rPr>
              <w:sz w:val="16"/>
              <w:szCs w:val="16"/>
            </w:rPr>
            <w:br/>
            <w:t>"О государственной программе Ханты-Ма...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9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9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20.06.2016</w:t>
          </w:r>
        </w:p>
      </w:tc>
    </w:tr>
  </w:tbl>
  <w:p w:rsidR="00000000" w:rsidRDefault="00BF19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9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2347F"/>
    <w:rsid w:val="0092347F"/>
    <w:rsid w:val="00B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DD9C554957C1DC0129BCD21AF2C6E1F535634EBD4409326F28E15BDFAA456CE33FD37B986308D7FK8TCL" TargetMode="External"/><Relationship Id="rId299" Type="http://schemas.openxmlformats.org/officeDocument/2006/relationships/footer" Target="footer9.xml"/><Relationship Id="rId21" Type="http://schemas.openxmlformats.org/officeDocument/2006/relationships/hyperlink" Target="consultantplus://offline/ref=1DD9C554957C1DC0129BD32CB940391054546AEED2419177AADC13EAA5F4509B73BD31ECC577807F8B041504KCTDL" TargetMode="External"/><Relationship Id="rId63" Type="http://schemas.openxmlformats.org/officeDocument/2006/relationships/hyperlink" Target="consultantplus://offline/ref=1DD9C554957C1DC0129BD32CB940391054546AEED2439870ACDD13EAA5F4509B73BD31ECC577807F8B041504KCTDL" TargetMode="External"/><Relationship Id="rId159" Type="http://schemas.openxmlformats.org/officeDocument/2006/relationships/hyperlink" Target="consultantplus://offline/ref=1DD9C554957C1DC0129BD32CB940391054546AEED2439D77A7D813EAA5F4509B73BD31ECC577807F8B041506KCTCL" TargetMode="External"/><Relationship Id="rId324" Type="http://schemas.openxmlformats.org/officeDocument/2006/relationships/image" Target="media/image25.wmf"/><Relationship Id="rId366" Type="http://schemas.openxmlformats.org/officeDocument/2006/relationships/hyperlink" Target="consultantplus://offline/ref=1DD9C554957C1DC0129BD32CB940391054546AEED2409B75ADD313EAA5F4509B73BD31ECC577807F8B071C01KCTBL" TargetMode="External"/><Relationship Id="rId531" Type="http://schemas.openxmlformats.org/officeDocument/2006/relationships/hyperlink" Target="consultantplus://offline/ref=F704A6CE71E4DECF89433D1F4D5C375DBE800A3FFA377497E52214200C91F7767FDBA4A3D9B7C6EBF9C80059MFT6L" TargetMode="External"/><Relationship Id="rId573" Type="http://schemas.openxmlformats.org/officeDocument/2006/relationships/hyperlink" Target="consultantplus://offline/ref=F704A6CE71E4DECF89433D1F4D5C375DBE800A3FFA367E9CE32F14200C91F7767FDBA4A3D9B7C6EBF9CF0359MFT7L" TargetMode="External"/><Relationship Id="rId629" Type="http://schemas.openxmlformats.org/officeDocument/2006/relationships/hyperlink" Target="consultantplus://offline/ref=21BFB8ADD230D9A85D0C372BD0D1505EFE18645A8FF5FD2E2D12D717C513BF40C0943F27898CFEA421BEA145N6TDL" TargetMode="External"/><Relationship Id="rId170" Type="http://schemas.openxmlformats.org/officeDocument/2006/relationships/hyperlink" Target="consultantplus://offline/ref=1DD9C554957C1DC0129BD32CB940391054546AEED2439D73ADDE13EAA5F4509B73BD31ECC577807F8B041505KCT8L" TargetMode="External"/><Relationship Id="rId226" Type="http://schemas.openxmlformats.org/officeDocument/2006/relationships/hyperlink" Target="consultantplus://offline/ref=1DD9C554957C1DC0129BCD21AF2C6E1F5B563CE6DA4ACE2CFAD719BFKFTDL" TargetMode="External"/><Relationship Id="rId433" Type="http://schemas.openxmlformats.org/officeDocument/2006/relationships/hyperlink" Target="consultantplus://offline/ref=1DD9C554957C1DC0129BD32CB940391054546AEED2439078ADD213EAA5F4509B73BD31ECC577807F8B051301KCTBL" TargetMode="External"/><Relationship Id="rId268" Type="http://schemas.openxmlformats.org/officeDocument/2006/relationships/hyperlink" Target="consultantplus://offline/ref=1DD9C554957C1DC0129BCD21AF2C6E1F535833E1D7459326F28E15BDFAA456CE33FD37B986338D7FK8TEL" TargetMode="External"/><Relationship Id="rId475" Type="http://schemas.openxmlformats.org/officeDocument/2006/relationships/hyperlink" Target="consultantplus://offline/ref=3E4184102056FF14566E450097FA6037030BCA8312EBE7CD509C84D1F355D55891EA9EB7FE8170E2L3T0L" TargetMode="External"/><Relationship Id="rId640" Type="http://schemas.openxmlformats.org/officeDocument/2006/relationships/hyperlink" Target="consultantplus://offline/ref=21BFB8ADD230D9A85D0C372BD0D1505EFE18645A8FF5FD2E2D12D717C513BF40C0943F27898CFEA421BEA344N6T7L" TargetMode="External"/><Relationship Id="rId32" Type="http://schemas.openxmlformats.org/officeDocument/2006/relationships/hyperlink" Target="consultantplus://offline/ref=1DD9C554957C1DC0129BD32CB940391054546AEED2439D73ADDE13EAA5F4509B73BD31ECC577807F8B041504KCTDL" TargetMode="External"/><Relationship Id="rId74" Type="http://schemas.openxmlformats.org/officeDocument/2006/relationships/hyperlink" Target="consultantplus://offline/ref=1DD9C554957C1DC0129BD32CB940391054546AEED2439A75A7D813EAA5F4509B73BD31ECC577807F8B0D1301KCTDL" TargetMode="External"/><Relationship Id="rId128" Type="http://schemas.openxmlformats.org/officeDocument/2006/relationships/hyperlink" Target="consultantplus://offline/ref=1DD9C554957C1DC0129BCD21AF2C6E1F535C32E0D4469326F28E15BDFAA456CE33FD37B986328C76K8T3L" TargetMode="External"/><Relationship Id="rId335" Type="http://schemas.openxmlformats.org/officeDocument/2006/relationships/hyperlink" Target="consultantplus://offline/ref=1DD9C554957C1DC0129BD32CB940391054546AEED2439A75A7D813EAA5F4509B73BD31ECC577807F8B0D1301KCTAL" TargetMode="External"/><Relationship Id="rId377" Type="http://schemas.openxmlformats.org/officeDocument/2006/relationships/hyperlink" Target="consultantplus://offline/ref=1DD9C554957C1DC0129BD32CB940391054546AEED2439970A6D813EAA5F4509B73BD31ECC577807F8B041307KCT9L" TargetMode="External"/><Relationship Id="rId500" Type="http://schemas.openxmlformats.org/officeDocument/2006/relationships/hyperlink" Target="consultantplus://offline/ref=3E4184102056FF14566E5B0D819637380403928D14EFEE9809CD8286AC05D30DD1AA98E2BDC47EE03007BC1BLDTBL" TargetMode="External"/><Relationship Id="rId542" Type="http://schemas.openxmlformats.org/officeDocument/2006/relationships/hyperlink" Target="consultantplus://offline/ref=F704A6CE71E4DECF89433D1F4D5C375DBE800A3FFA367E9CE32F14200C91F7767FDBA4A3D9B7C6EBF9CE075CMFT9L" TargetMode="External"/><Relationship Id="rId584" Type="http://schemas.openxmlformats.org/officeDocument/2006/relationships/hyperlink" Target="consultantplus://offline/ref=F704A6CE71E4DECF89433D1F4D5C375DBE800A3FFA367E9CE32F14200C91F7767FDBA4A3D9B7C6EBF9CF005DMFT7L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1DD9C554957C1DC0129BD32CB940391054546AEED2439A75A7D813EAA5F4509B73BD31ECC577807F8A041702KCTBL" TargetMode="External"/><Relationship Id="rId237" Type="http://schemas.openxmlformats.org/officeDocument/2006/relationships/hyperlink" Target="consultantplus://offline/ref=1DD9C554957C1DC0129BCD21AF2C6E1F535833E1D7459326F28E15BDFAA456CE33FD37B986338D7FK8TEL" TargetMode="External"/><Relationship Id="rId402" Type="http://schemas.openxmlformats.org/officeDocument/2006/relationships/hyperlink" Target="consultantplus://offline/ref=1DD9C554957C1DC0129BD32CB940391054546AEED2419177AADC13EAA5F4509B73BD31ECC577807F8B041003KCT9L" TargetMode="External"/><Relationship Id="rId279" Type="http://schemas.openxmlformats.org/officeDocument/2006/relationships/hyperlink" Target="consultantplus://offline/ref=1DD9C554957C1DC0129BCD21AF2C6E1F535E36E7D1499326F28E15BDFAA456CE33FD37B986338D7CK8T8L" TargetMode="External"/><Relationship Id="rId444" Type="http://schemas.openxmlformats.org/officeDocument/2006/relationships/hyperlink" Target="consultantplus://offline/ref=3E4184102056FF14566E5B0D819637380403928D14EEE4930FC08286AC05D30DD1AA98E2BDC47EE03005BC17LDT8L" TargetMode="External"/><Relationship Id="rId486" Type="http://schemas.openxmlformats.org/officeDocument/2006/relationships/hyperlink" Target="consultantplus://offline/ref=3E4184102056FF14566E5B0D819637380403928D14EFEE9809CD8286AC05D30DD1AA98E2BDC47EE03007B811LDT9L" TargetMode="External"/><Relationship Id="rId651" Type="http://schemas.openxmlformats.org/officeDocument/2006/relationships/hyperlink" Target="consultantplus://offline/ref=166B62B1286E230ABEBF80F8E8B3F009F2EACE9CAEB74567C6EE886FB7F4C678A1O5T7L" TargetMode="External"/><Relationship Id="rId43" Type="http://schemas.openxmlformats.org/officeDocument/2006/relationships/hyperlink" Target="consultantplus://offline/ref=1DD9C554957C1DC0129BD32CB940391054546AEEDA439172AFD14EE0ADAD5C99K7T4L" TargetMode="External"/><Relationship Id="rId139" Type="http://schemas.openxmlformats.org/officeDocument/2006/relationships/header" Target="header1.xml"/><Relationship Id="rId290" Type="http://schemas.openxmlformats.org/officeDocument/2006/relationships/hyperlink" Target="consultantplus://offline/ref=1DD9C554957C1DC0129BD32CB940391054546AEED2439078ADD213EAA5F4509B73BD31ECC577807F8B051300KCT9L" TargetMode="External"/><Relationship Id="rId304" Type="http://schemas.openxmlformats.org/officeDocument/2006/relationships/hyperlink" Target="consultantplus://offline/ref=1DD9C554957C1DC0129BD32CB940391054546AEED2439A75A7D813EAA5F4509B73BD31ECC577807F8B0D1301KCTAL" TargetMode="External"/><Relationship Id="rId346" Type="http://schemas.openxmlformats.org/officeDocument/2006/relationships/hyperlink" Target="consultantplus://offline/ref=1DD9C554957C1DC0129BD32CB940391054546AEED2439073A8D813EAA5F4509B73BD31ECC577807F8B041507KCTEL" TargetMode="External"/><Relationship Id="rId388" Type="http://schemas.openxmlformats.org/officeDocument/2006/relationships/hyperlink" Target="consultantplus://offline/ref=1DD9C554957C1DC0129BD32CB940391054546AEED2439970A6D813EAA5F4509B73BD31ECC577807F8B041307KCTEL" TargetMode="External"/><Relationship Id="rId511" Type="http://schemas.openxmlformats.org/officeDocument/2006/relationships/hyperlink" Target="consultantplus://offline/ref=F704A6CE71E4DECF89433D1F4D5C375DBE800A3FFA367E9CE32F14200C91F7767FDBA4A3D9B7C6EBF9C90B5FMFT5L" TargetMode="External"/><Relationship Id="rId553" Type="http://schemas.openxmlformats.org/officeDocument/2006/relationships/hyperlink" Target="consultantplus://offline/ref=F704A6CE71E4DECF89433D1F4D5C375DBE800A3FFA367E9CE32F14200C91F7767FDBA4A3D9B7C6EBF9CE0553MFT1L" TargetMode="External"/><Relationship Id="rId609" Type="http://schemas.openxmlformats.org/officeDocument/2006/relationships/hyperlink" Target="consultantplus://offline/ref=21BFB8ADD230D9A85D0C372BD0D1505EFE18645A8FF5FD2E2D12D717C513BF40C0943F27898CFEA421BDA843N6TEL" TargetMode="External"/><Relationship Id="rId85" Type="http://schemas.openxmlformats.org/officeDocument/2006/relationships/hyperlink" Target="consultantplus://offline/ref=1DD9C554957C1DC0129BD32CB940391054546AEED2429A79A9DC13EAA5F4509B73BD31ECC577807F8B041505KCTCL" TargetMode="External"/><Relationship Id="rId150" Type="http://schemas.openxmlformats.org/officeDocument/2006/relationships/hyperlink" Target="consultantplus://offline/ref=1DD9C554957C1DC0129BD32CB940391054546AEED2429A73ABDF13EAA5F4509B73BD31ECC577807F8B041500KCTAL" TargetMode="External"/><Relationship Id="rId192" Type="http://schemas.openxmlformats.org/officeDocument/2006/relationships/header" Target="header5.xml"/><Relationship Id="rId206" Type="http://schemas.openxmlformats.org/officeDocument/2006/relationships/hyperlink" Target="consultantplus://offline/ref=1DD9C554957C1DC0129BCD21AF2C6E1F535D3DE0D7479326F28E15BDFAKAT4L" TargetMode="External"/><Relationship Id="rId413" Type="http://schemas.openxmlformats.org/officeDocument/2006/relationships/hyperlink" Target="consultantplus://offline/ref=1DD9C554957C1DC0129BD32CB940391054546AEED2409B75ADD313EAA5F4509B73BD31ECC577807F8B071C01KCTDL" TargetMode="External"/><Relationship Id="rId595" Type="http://schemas.openxmlformats.org/officeDocument/2006/relationships/hyperlink" Target="consultantplus://offline/ref=F704A6CE71E4DECF89433D1F4D5C375DBE800A3FFA367E9CE32F14200C91F7767FDBA4A3D9B7C6EBF9CF0653MFT4L" TargetMode="External"/><Relationship Id="rId248" Type="http://schemas.openxmlformats.org/officeDocument/2006/relationships/hyperlink" Target="consultantplus://offline/ref=1DD9C554957C1DC0129BCD21AF2C6E1F535632E6D5409326F28E15BDFAKAT4L" TargetMode="External"/><Relationship Id="rId455" Type="http://schemas.openxmlformats.org/officeDocument/2006/relationships/hyperlink" Target="consultantplus://offline/ref=3E4184102056FF14566E5B0D819637380403928D14EEE4930FC08286AC05D30DD1AA98E2BDC47EE03005BC17LDT8L" TargetMode="External"/><Relationship Id="rId497" Type="http://schemas.openxmlformats.org/officeDocument/2006/relationships/hyperlink" Target="consultantplus://offline/ref=3E4184102056FF14566E5B0D819637380403928D14EFEE9809CD8286AC05D30DD1AA98E2BDC47EE03007BF1BLDT5L" TargetMode="External"/><Relationship Id="rId620" Type="http://schemas.openxmlformats.org/officeDocument/2006/relationships/hyperlink" Target="consultantplus://offline/ref=21BFB8ADD230D9A85D0C372BD0D1505EFE18645A8FF5FD2E2D12D717C513BF40C0943F27898CFEA421BDA94BN6T8L" TargetMode="External"/><Relationship Id="rId12" Type="http://schemas.openxmlformats.org/officeDocument/2006/relationships/hyperlink" Target="consultantplus://offline/ref=1DD9C554957C1DC0129BD32CB940391054546AEEDA489172A6D14EE0ADAD5C9974B26EFBC23E8C7E8B0415K0T1L" TargetMode="External"/><Relationship Id="rId108" Type="http://schemas.openxmlformats.org/officeDocument/2006/relationships/hyperlink" Target="consultantplus://offline/ref=1DD9C554957C1DC0129BCD21AF2C6E1F535634E1D6499326F28E15BDFAA456CE33FD37B986338D7FK8T2L" TargetMode="External"/><Relationship Id="rId315" Type="http://schemas.openxmlformats.org/officeDocument/2006/relationships/image" Target="media/image16.wmf"/><Relationship Id="rId357" Type="http://schemas.openxmlformats.org/officeDocument/2006/relationships/hyperlink" Target="consultantplus://offline/ref=1DD9C554957C1DC0129BD32CB940391054546AEED2409B75ADD313EAA5F4509B73BD31ECC577807F8B071C01KCT9L" TargetMode="External"/><Relationship Id="rId522" Type="http://schemas.openxmlformats.org/officeDocument/2006/relationships/hyperlink" Target="consultantplus://offline/ref=F704A6CE71E4DECF89433D1F4D5C375DBE800A3FFA367E9CE32F14200C91F7767FDBA4A3D9B7C6EBF9CE0058MFT3L" TargetMode="External"/><Relationship Id="rId54" Type="http://schemas.openxmlformats.org/officeDocument/2006/relationships/hyperlink" Target="consultantplus://offline/ref=1DD9C554957C1DC0129BD32CB940391054546AEED2419E71AFDA13EAA5F4509B73BD31ECC577807F8B041504KCTDL" TargetMode="External"/><Relationship Id="rId96" Type="http://schemas.openxmlformats.org/officeDocument/2006/relationships/hyperlink" Target="consultantplus://offline/ref=1DD9C554957C1DC0129BCD21AF2C6E1F535634E1D6499326F28E15BDFAA456CE33FD37B986338D7FK8T2L" TargetMode="External"/><Relationship Id="rId161" Type="http://schemas.openxmlformats.org/officeDocument/2006/relationships/hyperlink" Target="consultantplus://offline/ref=1DD9C554957C1DC0129BD32CB940391054546AEED2429A79A9DC13EAA5F4509B73BD31ECC577807F8B041505KCTCL" TargetMode="External"/><Relationship Id="rId217" Type="http://schemas.openxmlformats.org/officeDocument/2006/relationships/hyperlink" Target="consultantplus://offline/ref=1DD9C554957C1DC0129BCD21AF2C6E1F535D30E3D0479326F28E15BDFAA456CE33FD37B986338B76K8T3L" TargetMode="External"/><Relationship Id="rId399" Type="http://schemas.openxmlformats.org/officeDocument/2006/relationships/hyperlink" Target="consultantplus://offline/ref=1DD9C554957C1DC0129BD32CB940391054546AEED2419177AADC13EAA5F4509B73BD31ECC577807F8B041002KCT0L" TargetMode="External"/><Relationship Id="rId564" Type="http://schemas.openxmlformats.org/officeDocument/2006/relationships/hyperlink" Target="consultantplus://offline/ref=F704A6CE71E4DECF89433D1F4D5C375DBE800A3FFA367E9CE32F14200C91F7767FDBA4A3D9B7C6EBF9CE0B5CMFT6L" TargetMode="External"/><Relationship Id="rId259" Type="http://schemas.openxmlformats.org/officeDocument/2006/relationships/hyperlink" Target="consultantplus://offline/ref=1DD9C554957C1DC0129BD32CB940391054546AEED2429A73ABDF13EAA5F4509B73BD31ECC577807F8B071504KCTBL" TargetMode="External"/><Relationship Id="rId424" Type="http://schemas.openxmlformats.org/officeDocument/2006/relationships/hyperlink" Target="consultantplus://offline/ref=1DD9C554957C1DC0129BD32CB940391054546AEED2409D76A9DE13EAA5F4509B73KBTDL" TargetMode="External"/><Relationship Id="rId466" Type="http://schemas.openxmlformats.org/officeDocument/2006/relationships/hyperlink" Target="consultantplus://offline/ref=3E4184102056FF14566E450097FA6037030BCA8312EBE7CD509C84D1F355D55891EA9EB7FE8171E4L3T2L" TargetMode="External"/><Relationship Id="rId631" Type="http://schemas.openxmlformats.org/officeDocument/2006/relationships/hyperlink" Target="consultantplus://offline/ref=21BFB8ADD230D9A85D0C372BD0D1505EFE18645A8FF5FD2E2D12D717C513BF40C0943F27898CFEA421BEA242N6TCL" TargetMode="External"/><Relationship Id="rId23" Type="http://schemas.openxmlformats.org/officeDocument/2006/relationships/hyperlink" Target="consultantplus://offline/ref=1DD9C554957C1DC0129BD32CB940391054546AEED2409D71AFD313EAA5F4509B73BD31ECC577807F8B041504KCTDL" TargetMode="External"/><Relationship Id="rId119" Type="http://schemas.openxmlformats.org/officeDocument/2006/relationships/hyperlink" Target="consultantplus://offline/ref=1DD9C554957C1DC0129BCD21AF2C6E1F535737EAD3409326F28E15BDFAA456CE33FD37B986328A76K8TBL" TargetMode="External"/><Relationship Id="rId270" Type="http://schemas.openxmlformats.org/officeDocument/2006/relationships/hyperlink" Target="consultantplus://offline/ref=1DD9C554957C1DC0129BD32CB940391054546AEED2429A73ABDF13EAA5F4509B73BD31ECC577807F8B071504KCT9L" TargetMode="External"/><Relationship Id="rId326" Type="http://schemas.openxmlformats.org/officeDocument/2006/relationships/image" Target="media/image27.wmf"/><Relationship Id="rId533" Type="http://schemas.openxmlformats.org/officeDocument/2006/relationships/hyperlink" Target="consultantplus://offline/ref=F704A6CE71E4DECF89433D1F4D5C375DBE800A3FFA367E9CE32F14200C91F7767FDBA4A3D9B7C6EBF9CE015DMFT5L" TargetMode="External"/><Relationship Id="rId65" Type="http://schemas.openxmlformats.org/officeDocument/2006/relationships/hyperlink" Target="consultantplus://offline/ref=1DD9C554957C1DC0129BD32CB940391054546AEED2439A75A7D813EAA5F4509B73BD31ECC577807F8B0D1301KCTCL" TargetMode="External"/><Relationship Id="rId130" Type="http://schemas.openxmlformats.org/officeDocument/2006/relationships/hyperlink" Target="consultantplus://offline/ref=1DD9C554957C1DC0129BCD21AF2C6E1F535C32E0D4469326F28E15BDFAA456CE33FD37B986328F7BK8TAL" TargetMode="External"/><Relationship Id="rId368" Type="http://schemas.openxmlformats.org/officeDocument/2006/relationships/hyperlink" Target="consultantplus://offline/ref=1DD9C554957C1DC0129BD32CB940391054546AEED2419177AADC13EAA5F4509B73BD31ECC577807F8B041002KCTDL" TargetMode="External"/><Relationship Id="rId575" Type="http://schemas.openxmlformats.org/officeDocument/2006/relationships/hyperlink" Target="consultantplus://offline/ref=F704A6CE71E4DECF89433D1F4D5C375DBE800A3FFA367E9CE32F14200C91F7767FDBA4A3D9B7C6EBF9CF0352MFT7L" TargetMode="External"/><Relationship Id="rId172" Type="http://schemas.openxmlformats.org/officeDocument/2006/relationships/hyperlink" Target="consultantplus://offline/ref=1DD9C554957C1DC0129BD32CB940391054546AEED2439A75A7D813EAA5F4509B73BD31ECC577807F8A041700KCT9L" TargetMode="External"/><Relationship Id="rId228" Type="http://schemas.openxmlformats.org/officeDocument/2006/relationships/hyperlink" Target="consultantplus://offline/ref=1DD9C554957C1DC0129BCD21AF2C6E1F535B3CE4D2489326F28E15BDFAKAT4L" TargetMode="External"/><Relationship Id="rId435" Type="http://schemas.openxmlformats.org/officeDocument/2006/relationships/hyperlink" Target="consultantplus://offline/ref=1DD9C554957C1DC0129BCD21AF2C6E1F53573CE2D7409326F28E15BDFAA456CE33FD37B986338D7EK8TDL" TargetMode="External"/><Relationship Id="rId477" Type="http://schemas.openxmlformats.org/officeDocument/2006/relationships/hyperlink" Target="consultantplus://offline/ref=3E4184102056FF14566E450097FA6037030BCA8312EBE7CD509C84D1F355D55891EA9EB7FE8170E2L3T6L" TargetMode="External"/><Relationship Id="rId600" Type="http://schemas.openxmlformats.org/officeDocument/2006/relationships/hyperlink" Target="consultantplus://offline/ref=F704A6CE71E4DECF89433D1F4D5C375DBE800A3FFA367E9CE32F14200C91F7767FDBA4A3D9B7C6EBF9CF075DMFT1L" TargetMode="External"/><Relationship Id="rId642" Type="http://schemas.openxmlformats.org/officeDocument/2006/relationships/hyperlink" Target="consultantplus://offline/ref=21BFB8ADD230D9A85D0C372BD0D1505EFE18645A8FF5FD2E2D12D717C513BF40C0943F27898CFEA421BEA441N6T8L" TargetMode="External"/><Relationship Id="rId281" Type="http://schemas.openxmlformats.org/officeDocument/2006/relationships/hyperlink" Target="consultantplus://offline/ref=1DD9C554957C1DC0129BD32CB940391054546AEED2429A73ABDF13EAA5F4509B73BD31ECC577807F8B071504KCTEL" TargetMode="External"/><Relationship Id="rId337" Type="http://schemas.openxmlformats.org/officeDocument/2006/relationships/hyperlink" Target="consultantplus://offline/ref=1DD9C554957C1DC0129BD32CB940391054546AEED2439073A8D813EAA5F4509B73BD31ECC577807DK8TAL" TargetMode="External"/><Relationship Id="rId502" Type="http://schemas.openxmlformats.org/officeDocument/2006/relationships/hyperlink" Target="consultantplus://offline/ref=3E4184102056FF14566E5B0D819637380403928D14EFEE9809CD8286AC05D30DD1AA98E2BDC47EE03007BD14LDTFL" TargetMode="External"/><Relationship Id="rId34" Type="http://schemas.openxmlformats.org/officeDocument/2006/relationships/hyperlink" Target="consultantplus://offline/ref=1DD9C554957C1DC0129BD32CB940391054546AEED2439078ADD213EAA5F4509B73BD31ECC577807F8B041504KCTDL" TargetMode="External"/><Relationship Id="rId76" Type="http://schemas.openxmlformats.org/officeDocument/2006/relationships/hyperlink" Target="consultantplus://offline/ref=1DD9C554957C1DC0129BD32CB940391054546AEED2439D77A7D813EAA5F4509B73BD31ECC577807F8B041504KCT0L" TargetMode="External"/><Relationship Id="rId141" Type="http://schemas.openxmlformats.org/officeDocument/2006/relationships/hyperlink" Target="consultantplus://offline/ref=1DD9C554957C1DC0129BD32CB940391054546AEED2429A73ABDF13EAA5F4509B73BD31ECC577807F8B041504KCT1L" TargetMode="External"/><Relationship Id="rId379" Type="http://schemas.openxmlformats.org/officeDocument/2006/relationships/hyperlink" Target="consultantplus://offline/ref=1DD9C554957C1DC0129BD32CB940391054546AEED2429875A7DD13EAA5F4509B73BD31ECC577807F8B051301KCT0L" TargetMode="External"/><Relationship Id="rId544" Type="http://schemas.openxmlformats.org/officeDocument/2006/relationships/hyperlink" Target="consultantplus://offline/ref=F704A6CE71E4DECF89433D1F4D5C375DBE800A3FFA367E9CE32F14200C91F7767FDBA4A3D9B7C6EBF9CE0459MFT1L" TargetMode="External"/><Relationship Id="rId586" Type="http://schemas.openxmlformats.org/officeDocument/2006/relationships/hyperlink" Target="consultantplus://offline/ref=F704A6CE71E4DECF89433D1F4D5C375DBE800A3FFA367E9CE32F14200C91F7767FDBA4A3D9B7C6EBF9CF0158MFT5L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eader" Target="header3.xml"/><Relationship Id="rId239" Type="http://schemas.openxmlformats.org/officeDocument/2006/relationships/hyperlink" Target="consultantplus://offline/ref=1DD9C554957C1DC0129BCD21AF2C6E1F555731E0D34ACE2CFAD719BFFDAB09D934B43BB886338CK7T8L" TargetMode="External"/><Relationship Id="rId390" Type="http://schemas.openxmlformats.org/officeDocument/2006/relationships/hyperlink" Target="consultantplus://offline/ref=1DD9C554957C1DC0129BD32CB940391054546AEED2429875A7DD13EAA5F4509B73BD31ECC577807F8B051302KCT8L" TargetMode="External"/><Relationship Id="rId404" Type="http://schemas.openxmlformats.org/officeDocument/2006/relationships/hyperlink" Target="consultantplus://offline/ref=1DD9C554957C1DC0129BD32CB940391054546AEED2439A75A7D813EAA5F4509B73BD31ECC577807F8B0D1301KCTAL" TargetMode="External"/><Relationship Id="rId446" Type="http://schemas.openxmlformats.org/officeDocument/2006/relationships/hyperlink" Target="consultantplus://offline/ref=3E4184102056FF14566E5B0D819637380403928D14EEE4930FC08286AC05D30DD1AA98E2BDC47EE03005BC17LDT8L" TargetMode="External"/><Relationship Id="rId611" Type="http://schemas.openxmlformats.org/officeDocument/2006/relationships/hyperlink" Target="consultantplus://offline/ref=21BFB8ADD230D9A85D0C372BD0D1505EFE18645A8FF5FD2E2D12D717C513BF40C0943F27898CFEA421BDA842N6T9L" TargetMode="External"/><Relationship Id="rId653" Type="http://schemas.openxmlformats.org/officeDocument/2006/relationships/header" Target="header17.xml"/><Relationship Id="rId250" Type="http://schemas.openxmlformats.org/officeDocument/2006/relationships/hyperlink" Target="consultantplus://offline/ref=1DD9C554957C1DC0129BCD21AF2C6E1F535736E4D3449326F28E15BDFAKAT4L" TargetMode="External"/><Relationship Id="rId292" Type="http://schemas.openxmlformats.org/officeDocument/2006/relationships/hyperlink" Target="consultantplus://offline/ref=1DD9C554957C1DC0129BD32CB940391054546AEED2429A73ABDF13EAA5F4509B73BD31ECC577807F8B071501KCTFL" TargetMode="External"/><Relationship Id="rId306" Type="http://schemas.openxmlformats.org/officeDocument/2006/relationships/image" Target="media/image9.wmf"/><Relationship Id="rId488" Type="http://schemas.openxmlformats.org/officeDocument/2006/relationships/hyperlink" Target="consultantplus://offline/ref=3E4184102056FF14566E5B0D819637380403928D14EFEE9809CD8286AC05D30DD1AA98E2BDC47EE03007B912LDTFL" TargetMode="External"/><Relationship Id="rId45" Type="http://schemas.openxmlformats.org/officeDocument/2006/relationships/hyperlink" Target="consultantplus://offline/ref=1DD9C554957C1DC0129BD32CB940391054546AEEDA479976ABD14EE0ADAD5C9974B26EFBC23E8C7E8B0415K0T1L" TargetMode="External"/><Relationship Id="rId87" Type="http://schemas.openxmlformats.org/officeDocument/2006/relationships/hyperlink" Target="consultantplus://offline/ref=1DD9C554957C1DC0129BD32CB940391054546AEED2409F73AED313EAA5F4509B73BD31ECC577807F8B041402KCTFL" TargetMode="External"/><Relationship Id="rId110" Type="http://schemas.openxmlformats.org/officeDocument/2006/relationships/hyperlink" Target="consultantplus://offline/ref=1DD9C554957C1DC0129BCD21AF2C6E1F535634E1D6499326F28E15BDFAA456CE33FD37B986338D7FK8T2L" TargetMode="External"/><Relationship Id="rId348" Type="http://schemas.openxmlformats.org/officeDocument/2006/relationships/hyperlink" Target="consultantplus://offline/ref=1DD9C554957C1DC0129BD32CB940391054546AEED2439073A8D813EAA5F4509B73BD31ECC577807F8B041507KCTEL" TargetMode="External"/><Relationship Id="rId513" Type="http://schemas.openxmlformats.org/officeDocument/2006/relationships/hyperlink" Target="consultantplus://offline/ref=F704A6CE71E4DECF89433D1F4D5C375DBE800A3FFA367E9CE32F14200C91F7767FDBA4A3D9B7C6EBF9C90B5DMFT8L" TargetMode="External"/><Relationship Id="rId555" Type="http://schemas.openxmlformats.org/officeDocument/2006/relationships/hyperlink" Target="consultantplus://offline/ref=F704A6CE71E4DECF89433D1F4D5C375DBE800A3FFA367E9CE32F14200C91F7767FDBA4A3D9B7C6EBF9CE0A5EMFT2L" TargetMode="External"/><Relationship Id="rId597" Type="http://schemas.openxmlformats.org/officeDocument/2006/relationships/hyperlink" Target="consultantplus://offline/ref=F704A6CE71E4DECF89433D1F4D5C375DBE800A3FFA367E9CE32F14200C91F7767FDBA4A3D9B7C6EBF9CF075BMFT5L" TargetMode="External"/><Relationship Id="rId152" Type="http://schemas.openxmlformats.org/officeDocument/2006/relationships/hyperlink" Target="consultantplus://offline/ref=1DD9C554957C1DC0129BD32CB940391054546AEED2439A75A7D813EAA5F4509B73BD31ECC577807F8A04140DKCT8L" TargetMode="External"/><Relationship Id="rId194" Type="http://schemas.openxmlformats.org/officeDocument/2006/relationships/header" Target="header6.xml"/><Relationship Id="rId208" Type="http://schemas.openxmlformats.org/officeDocument/2006/relationships/hyperlink" Target="consultantplus://offline/ref=1DD9C554957C1DC0129BCD21AF2C6E1F535C34E6D2479326F28E15BDFAKAT4L" TargetMode="External"/><Relationship Id="rId415" Type="http://schemas.openxmlformats.org/officeDocument/2006/relationships/hyperlink" Target="consultantplus://offline/ref=1DD9C554957C1DC0129BD32CB940391054546AEED2439D73ADDE13EAA5F4509B73BD31ECC577807F8B041107KCTDL" TargetMode="External"/><Relationship Id="rId457" Type="http://schemas.openxmlformats.org/officeDocument/2006/relationships/hyperlink" Target="consultantplus://offline/ref=3E4184102056FF14566E5B0D819637380403928D14EFEE9809CD8286AC05D30DD1AA98E2BDC47EE03007BB12LDTDL" TargetMode="External"/><Relationship Id="rId622" Type="http://schemas.openxmlformats.org/officeDocument/2006/relationships/hyperlink" Target="consultantplus://offline/ref=21BFB8ADD230D9A85D0C372BD0D1505EFE18645A8FF5FD2E2D12D717C513BF40C0943F27898CFEA421BEA040N6TBL" TargetMode="External"/><Relationship Id="rId261" Type="http://schemas.openxmlformats.org/officeDocument/2006/relationships/hyperlink" Target="consultantplus://offline/ref=1DD9C554957C1DC0129BCD21AF2C6E1F535635E3D1469326F28E15BDFAA456CE33FD37B986338D7FK8TFL" TargetMode="External"/><Relationship Id="rId499" Type="http://schemas.openxmlformats.org/officeDocument/2006/relationships/hyperlink" Target="consultantplus://offline/ref=3E4184102056FF14566E5B0D819637380403928D14EFEE9809CD8286AC05D30DD1AA98E2BDC47EE03007BC14LDT9L" TargetMode="External"/><Relationship Id="rId14" Type="http://schemas.openxmlformats.org/officeDocument/2006/relationships/hyperlink" Target="consultantplus://offline/ref=1DD9C554957C1DC0129BD32CB940391054546AEED2419B70A9DB13EAA5F4509B73BD31ECC577807F8B041504KCTDL" TargetMode="External"/><Relationship Id="rId56" Type="http://schemas.openxmlformats.org/officeDocument/2006/relationships/hyperlink" Target="consultantplus://offline/ref=1DD9C554957C1DC0129BD32CB940391054546AEED2419F73ACDE13EAA5F4509B73BD31ECC577807F8B041504KCTDL" TargetMode="External"/><Relationship Id="rId317" Type="http://schemas.openxmlformats.org/officeDocument/2006/relationships/image" Target="media/image18.wmf"/><Relationship Id="rId359" Type="http://schemas.openxmlformats.org/officeDocument/2006/relationships/hyperlink" Target="consultantplus://offline/ref=1DD9C554957C1DC0129BD32CB940391054546AEED2419F70AFDA13EAA5F4509B73BD31ECC577807F8B04150CKCTCL" TargetMode="External"/><Relationship Id="rId524" Type="http://schemas.openxmlformats.org/officeDocument/2006/relationships/hyperlink" Target="consultantplus://offline/ref=F704A6CE71E4DECF89433D1F4D5C375DBE800A3FFA367E9CE32F14200C91F7767FDBA4A3D9B7C6EBF9CE0052MFT5L" TargetMode="External"/><Relationship Id="rId566" Type="http://schemas.openxmlformats.org/officeDocument/2006/relationships/hyperlink" Target="consultantplus://offline/ref=F704A6CE71E4DECF89433D1F4D5C375DBE800A3FFA367E9CE32F14200C91F7767FDBA4A3D9B7C6EBF9CE0B52MFT7L" TargetMode="External"/><Relationship Id="rId98" Type="http://schemas.openxmlformats.org/officeDocument/2006/relationships/hyperlink" Target="consultantplus://offline/ref=1DD9C554957C1DC0129BCD21AF2C6E1F535634E1D6499326F28E15BDFAA456CE33FD37B986338D7FK8T2L" TargetMode="External"/><Relationship Id="rId121" Type="http://schemas.openxmlformats.org/officeDocument/2006/relationships/hyperlink" Target="consultantplus://offline/ref=1DD9C554957C1DC0129BCD21AF2C6E1F535C32E0D4469326F28E15BDFAA456CE33FD37B986318479K8TFL" TargetMode="External"/><Relationship Id="rId163" Type="http://schemas.openxmlformats.org/officeDocument/2006/relationships/hyperlink" Target="consultantplus://offline/ref=1DD9C554957C1DC0129BCD21AF2C6E1F53593CE1D3419326F28E15BDFAA456CE33FD37B986338D7EK8T3L" TargetMode="External"/><Relationship Id="rId219" Type="http://schemas.openxmlformats.org/officeDocument/2006/relationships/hyperlink" Target="consultantplus://offline/ref=1DD9C554957C1DC0129BCD21AF2C6E1F535F32E3D1439326F28E15BDFAA456CE33FD37B986338D7FK8TEL" TargetMode="External"/><Relationship Id="rId370" Type="http://schemas.openxmlformats.org/officeDocument/2006/relationships/hyperlink" Target="consultantplus://offline/ref=1DD9C554957C1DC0129BD32CB940391054546AEED2419B70A9DB13EAA5F4509B73BD31ECC577807F8B061103KCT8L" TargetMode="External"/><Relationship Id="rId426" Type="http://schemas.openxmlformats.org/officeDocument/2006/relationships/hyperlink" Target="consultantplus://offline/ref=1DD9C554957C1DC0129BD32CB940391054546AEED2439D73ADDE13EAA5F4509B73BD31ECC577807F8B041107KCTDL" TargetMode="External"/><Relationship Id="rId633" Type="http://schemas.openxmlformats.org/officeDocument/2006/relationships/hyperlink" Target="consultantplus://offline/ref=21BFB8ADD230D9A85D0C372BD0D1505EFE18645A8FF5FD2E2D12D717C513BF40C0943F27898CFEA421BEA245N6TFL" TargetMode="External"/><Relationship Id="rId230" Type="http://schemas.openxmlformats.org/officeDocument/2006/relationships/hyperlink" Target="consultantplus://offline/ref=1DD9C554957C1DC0129BCD21AF2C6E1F535F31E0D3489326F28E15BDFAKAT4L" TargetMode="External"/><Relationship Id="rId468" Type="http://schemas.openxmlformats.org/officeDocument/2006/relationships/hyperlink" Target="consultantplus://offline/ref=3E4184102056FF14566E450097FA6037030BCA8312EBE7CD509C84D1F355D55891EA9EB7FE8171E4L3T1L" TargetMode="External"/><Relationship Id="rId25" Type="http://schemas.openxmlformats.org/officeDocument/2006/relationships/hyperlink" Target="consultantplus://offline/ref=1DD9C554957C1DC0129BD32CB940391054546AEED2409072ACDD13EAA5F4509B73BD31ECC577807F8B041504KCTDL" TargetMode="External"/><Relationship Id="rId67" Type="http://schemas.openxmlformats.org/officeDocument/2006/relationships/hyperlink" Target="consultantplus://offline/ref=1DD9C554957C1DC0129BD32CB940391054546AEED2439B78A6DF13EAA5F4509B73BD31ECC577807F8B041504KCTDL" TargetMode="External"/><Relationship Id="rId272" Type="http://schemas.openxmlformats.org/officeDocument/2006/relationships/hyperlink" Target="consultantplus://offline/ref=1DD9C554957C1DC0129BCD21AF2C6E1F535635E3D1469326F28E15BDFAA456CE33FD37B986338D7FK8TFL" TargetMode="External"/><Relationship Id="rId328" Type="http://schemas.openxmlformats.org/officeDocument/2006/relationships/footer" Target="footer12.xml"/><Relationship Id="rId535" Type="http://schemas.openxmlformats.org/officeDocument/2006/relationships/hyperlink" Target="consultantplus://offline/ref=F704A6CE71E4DECF89433D1F4D5C375DBE800A3FFA367E9CE32F14200C91F7767FDBA4A3D9B7C6EBF9CE0658MFT7L" TargetMode="External"/><Relationship Id="rId577" Type="http://schemas.openxmlformats.org/officeDocument/2006/relationships/hyperlink" Target="consultantplus://offline/ref=F704A6CE71E4DECF89433D1F4D5C375DBE800A3FFA367E9CE32F14200C91F7767FDBA4A3D9B7C6EBF9CF005AMFT3L" TargetMode="External"/><Relationship Id="rId132" Type="http://schemas.openxmlformats.org/officeDocument/2006/relationships/hyperlink" Target="consultantplus://offline/ref=1DD9C554957C1DC0129BCD21AF2C6E1F535C32E0D4469326F28E15BDFAA456CE33FD37B986328F7DK8TAL" TargetMode="External"/><Relationship Id="rId174" Type="http://schemas.openxmlformats.org/officeDocument/2006/relationships/hyperlink" Target="consultantplus://offline/ref=1DD9C554957C1DC0129BCD21AF2C6E1F53563CE0D5469326F28E15BDFAA456CE33FD37B986308E77K8TEL" TargetMode="External"/><Relationship Id="rId381" Type="http://schemas.openxmlformats.org/officeDocument/2006/relationships/hyperlink" Target="consultantplus://offline/ref=1DD9C554957C1DC0129BD32CB940391054546AEED2419E71AFDA13EAA5F4509B73BD31ECC577807F8B051703KCTAL" TargetMode="External"/><Relationship Id="rId602" Type="http://schemas.openxmlformats.org/officeDocument/2006/relationships/hyperlink" Target="consultantplus://offline/ref=F704A6CE71E4DECF89433D1F4D5C375DBE800A3FFA367E9CE32F14200C91F7767FDBA4A3D9B7C6EBF9CF0458MFT3L" TargetMode="External"/><Relationship Id="rId241" Type="http://schemas.openxmlformats.org/officeDocument/2006/relationships/hyperlink" Target="consultantplus://offline/ref=1DD9C554957C1DC0129BCD21AF2C6E1F5A593CE6D64ACE2CFAD719BFFDAB09D934B43BB886338CK7TDL" TargetMode="External"/><Relationship Id="rId437" Type="http://schemas.openxmlformats.org/officeDocument/2006/relationships/hyperlink" Target="consultantplus://offline/ref=3E4184102056FF14566E450097FA6037030BCC8514EAE7CD509C84D1F3L5T5L" TargetMode="External"/><Relationship Id="rId479" Type="http://schemas.openxmlformats.org/officeDocument/2006/relationships/header" Target="header15.xml"/><Relationship Id="rId644" Type="http://schemas.openxmlformats.org/officeDocument/2006/relationships/header" Target="header16.xml"/><Relationship Id="rId36" Type="http://schemas.openxmlformats.org/officeDocument/2006/relationships/hyperlink" Target="consultantplus://offline/ref=1DD9C554957C1DC0129BD32CB940391054546AEED2429A73ABDF13EAA5F4509B73BD31ECC577807F8B041504KCTDL" TargetMode="External"/><Relationship Id="rId283" Type="http://schemas.openxmlformats.org/officeDocument/2006/relationships/header" Target="header8.xml"/><Relationship Id="rId339" Type="http://schemas.openxmlformats.org/officeDocument/2006/relationships/image" Target="media/image31.wmf"/><Relationship Id="rId490" Type="http://schemas.openxmlformats.org/officeDocument/2006/relationships/hyperlink" Target="consultantplus://offline/ref=3E4184102056FF14566E5B0D819637380403928D14EFEE9809CD8286AC05D30DD1AA98E2BDC47EE03007B914LDTBL" TargetMode="External"/><Relationship Id="rId504" Type="http://schemas.openxmlformats.org/officeDocument/2006/relationships/hyperlink" Target="consultantplus://offline/ref=F704A6CE71E4DECF89433D1F4D5C375DBE800A3FFA367E9CE32F14200C91F7767FDBA4A3D9B7C6EBF9C90A58MFT7L" TargetMode="External"/><Relationship Id="rId546" Type="http://schemas.openxmlformats.org/officeDocument/2006/relationships/hyperlink" Target="consultantplus://offline/ref=F704A6CE71E4DECF89433D1F4D5C375DBE800A3FFA367E9CE32F14200C91F7767FDBA4A3D9B7C6EBF9CE045EMFT9L" TargetMode="External"/><Relationship Id="rId78" Type="http://schemas.openxmlformats.org/officeDocument/2006/relationships/hyperlink" Target="consultantplus://offline/ref=1DD9C554957C1DC0129BD32CB940391054546AEED2439078ADD213EAA5F4509B73BD31ECC577807F8B041504KCTEL" TargetMode="External"/><Relationship Id="rId101" Type="http://schemas.openxmlformats.org/officeDocument/2006/relationships/hyperlink" Target="consultantplus://offline/ref=1DD9C554957C1DC0129BCD21AF2C6E1F535634EBD4409326F28E15BDFAA456CE33FD37B986328978K8TEL" TargetMode="External"/><Relationship Id="rId143" Type="http://schemas.openxmlformats.org/officeDocument/2006/relationships/hyperlink" Target="consultantplus://offline/ref=1DD9C554957C1DC0129BD32CB940391054546AEED2429A73ABDF13EAA5F4509B73BD31ECC577807F8B041507KCTAL" TargetMode="External"/><Relationship Id="rId185" Type="http://schemas.openxmlformats.org/officeDocument/2006/relationships/hyperlink" Target="consultantplus://offline/ref=1DD9C554957C1DC0129BD32CB940391054546AEED2419971A8D213EAA5F4509B73BD31ECC577807F8B041506KCT0L" TargetMode="External"/><Relationship Id="rId350" Type="http://schemas.openxmlformats.org/officeDocument/2006/relationships/hyperlink" Target="consultantplus://offline/ref=1DD9C554957C1DC0129BD32CB940391054546AEED2409B75ADD313EAA5F4509B73BD31ECC577807F8B071C00KCT1L" TargetMode="External"/><Relationship Id="rId406" Type="http://schemas.openxmlformats.org/officeDocument/2006/relationships/hyperlink" Target="consultantplus://offline/ref=1DD9C554957C1DC0129BD32CB940391054546AEED2429875A7DD13EAA5F4509B73BD31ECC577807F8B051302KCTAL" TargetMode="External"/><Relationship Id="rId588" Type="http://schemas.openxmlformats.org/officeDocument/2006/relationships/hyperlink" Target="consultantplus://offline/ref=F704A6CE71E4DECF89433D1F4D5C375DBE800A3FFA367E9CE32F14200C91F7767FDBA4A3D9B7C6EBF9CF015DMFT3L" TargetMode="External"/><Relationship Id="rId9" Type="http://schemas.openxmlformats.org/officeDocument/2006/relationships/hyperlink" Target="consultantplus://offline/ref=1DD9C554957C1DC0129BD32CB940391054546AEEDA469079ADD14EE0ADAD5C9974B26EFBC23E8C7E8B0415K0T1L" TargetMode="External"/><Relationship Id="rId210" Type="http://schemas.openxmlformats.org/officeDocument/2006/relationships/hyperlink" Target="consultantplus://offline/ref=1DD9C554957C1DC0129BCD21AF2C6E1F535731E4D7469326F28E15BDFAKAT4L" TargetMode="External"/><Relationship Id="rId392" Type="http://schemas.openxmlformats.org/officeDocument/2006/relationships/hyperlink" Target="consultantplus://offline/ref=1DD9C554957C1DC0129BD32CB940391054546AEED2419D74AADC13EAA5F4509B73BD31ECC577807F8B0D1202KCTAL" TargetMode="External"/><Relationship Id="rId448" Type="http://schemas.openxmlformats.org/officeDocument/2006/relationships/hyperlink" Target="consultantplus://offline/ref=3E4184102056FF14566E5B0D819637380403928D14EEE4930FC08286AC05D30DD1AA98E2BDC47EE03005BC17LDT8L" TargetMode="External"/><Relationship Id="rId613" Type="http://schemas.openxmlformats.org/officeDocument/2006/relationships/hyperlink" Target="consultantplus://offline/ref=21BFB8ADD230D9A85D0C372BD0D1505EFE18645A8FF5FD2E2D12D717C513BF40C0943F27898CFEA421BDA845N6TDL" TargetMode="External"/><Relationship Id="rId655" Type="http://schemas.openxmlformats.org/officeDocument/2006/relationships/fontTable" Target="fontTable.xml"/><Relationship Id="rId252" Type="http://schemas.openxmlformats.org/officeDocument/2006/relationships/hyperlink" Target="consultantplus://offline/ref=1DD9C554957C1DC0129BD32CB940391054546AEED2429A73ABDF13EAA5F4509B73BD31ECC577807F8B071504KCTBL" TargetMode="External"/><Relationship Id="rId294" Type="http://schemas.openxmlformats.org/officeDocument/2006/relationships/hyperlink" Target="consultantplus://offline/ref=1DD9C554957C1DC0129BD32CB940391054546AEED2429A73ABDF13EAA5F4509B73BD31ECC577807F8B071502KCT1L" TargetMode="External"/><Relationship Id="rId308" Type="http://schemas.openxmlformats.org/officeDocument/2006/relationships/footer" Target="footer11.xml"/><Relationship Id="rId515" Type="http://schemas.openxmlformats.org/officeDocument/2006/relationships/hyperlink" Target="consultantplus://offline/ref=F704A6CE71E4DECF89433D1F4D5C375DBE800A3FFA367E9CE32F14200C91F7767FDBA4A3D9B7C6EBF9CE0259MFT5L" TargetMode="External"/><Relationship Id="rId47" Type="http://schemas.openxmlformats.org/officeDocument/2006/relationships/hyperlink" Target="consultantplus://offline/ref=1DD9C554957C1DC0129BD32CB940391054546AEEDA499971ABD14EE0ADAD5C9974B26EFBC23E8C7E8B0415K0TCL" TargetMode="External"/><Relationship Id="rId89" Type="http://schemas.openxmlformats.org/officeDocument/2006/relationships/hyperlink" Target="consultantplus://offline/ref=1DD9C554957C1DC0129BCD21AF2C6E1F535633E5D0499326F28E15BDFAA456CE33FD37B986338D7FK8T8L" TargetMode="External"/><Relationship Id="rId112" Type="http://schemas.openxmlformats.org/officeDocument/2006/relationships/hyperlink" Target="consultantplus://offline/ref=1DD9C554957C1DC0129BCD21AF2C6E1F535634E1D6499326F28E15BDFAA456CE33FD37B986338D7FK8T2L" TargetMode="External"/><Relationship Id="rId154" Type="http://schemas.openxmlformats.org/officeDocument/2006/relationships/hyperlink" Target="consultantplus://offline/ref=1DD9C554957C1DC0129BD32CB940391054546AEED2429A73ABDF13EAA5F4509B73BD31ECC577807F8B04150DKCTBL" TargetMode="External"/><Relationship Id="rId361" Type="http://schemas.openxmlformats.org/officeDocument/2006/relationships/hyperlink" Target="consultantplus://offline/ref=1DD9C554957C1DC0129BD32CB940391054546AEED2439D73ADDE13EAA5F4509B73BD31ECC577807F8B041107KCTCL" TargetMode="External"/><Relationship Id="rId557" Type="http://schemas.openxmlformats.org/officeDocument/2006/relationships/hyperlink" Target="consultantplus://offline/ref=F704A6CE71E4DECF89433D1F4D5C375DBE800A3FFA377497E52214200C91F7767FDBA4A3D9B7C6EBF9C80152MFT1L" TargetMode="External"/><Relationship Id="rId599" Type="http://schemas.openxmlformats.org/officeDocument/2006/relationships/hyperlink" Target="consultantplus://offline/ref=F704A6CE71E4DECF89433D1F4D5C375DBE800A3FFA367E9CE32F14200C91F7767FDBA4A3D9B7C6EBF9CF075CMFT3L" TargetMode="External"/><Relationship Id="rId196" Type="http://schemas.openxmlformats.org/officeDocument/2006/relationships/hyperlink" Target="consultantplus://offline/ref=1DD9C554957C1DC0129BD32CB940391054546AEED2419C74A8D213EAA5F4509B73BD31ECC577807F8B041403KCT1L" TargetMode="External"/><Relationship Id="rId417" Type="http://schemas.openxmlformats.org/officeDocument/2006/relationships/hyperlink" Target="consultantplus://offline/ref=1DD9C554957C1DC0129BD32CB940391054546AEED2439A75A7D813EAA5F4509B73BD31ECC577807F8B0D1301KCTAL" TargetMode="External"/><Relationship Id="rId459" Type="http://schemas.openxmlformats.org/officeDocument/2006/relationships/hyperlink" Target="consultantplus://offline/ref=3E4184102056FF14566E5B0D819637380403928D14EFEE9809CD8286AC05D30DD1AA98E2BDC47EE03007BB12LDTDL" TargetMode="External"/><Relationship Id="rId624" Type="http://schemas.openxmlformats.org/officeDocument/2006/relationships/hyperlink" Target="consultantplus://offline/ref=21BFB8ADD230D9A85D0C372BD0D1505EFE18645A8FF5FD2E2D12D717C513BF40C0943F27898CFEA421BEA04BN6TBL" TargetMode="External"/><Relationship Id="rId16" Type="http://schemas.openxmlformats.org/officeDocument/2006/relationships/hyperlink" Target="consultantplus://offline/ref=1DD9C554957C1DC0129BD32CB940391054546AEED2419D74AADC13EAA5F4509B73BD31ECC577807F8B041504KCTDL" TargetMode="External"/><Relationship Id="rId221" Type="http://schemas.openxmlformats.org/officeDocument/2006/relationships/hyperlink" Target="consultantplus://offline/ref=1DD9C554957C1DC0129BCD21AF2C6E1F535D30E3D0479326F28E15BDFAA456CE33FD37B986338B76K8T3L" TargetMode="External"/><Relationship Id="rId263" Type="http://schemas.openxmlformats.org/officeDocument/2006/relationships/hyperlink" Target="consultantplus://offline/ref=1DD9C554957C1DC0129BCD21AF2C6E1F535833E1D7459326F28E15BDFAA456CE33FD37B986338D7FK8TEL" TargetMode="External"/><Relationship Id="rId319" Type="http://schemas.openxmlformats.org/officeDocument/2006/relationships/image" Target="media/image20.wmf"/><Relationship Id="rId470" Type="http://schemas.openxmlformats.org/officeDocument/2006/relationships/image" Target="media/image37.wmf"/><Relationship Id="rId526" Type="http://schemas.openxmlformats.org/officeDocument/2006/relationships/hyperlink" Target="consultantplus://offline/ref=F704A6CE71E4DECF89433D1F4D5C375DBE800A3FFA367E9CE32F14200C91F7767FDBA4A3D9B7C6EBF9CE015AMFT3L" TargetMode="External"/><Relationship Id="rId58" Type="http://schemas.openxmlformats.org/officeDocument/2006/relationships/hyperlink" Target="consultantplus://offline/ref=1DD9C554957C1DC0129BD32CB940391054546AEED2419177AADC13EAA5F4509B73BD31ECC577807F8B041504KCTDL" TargetMode="External"/><Relationship Id="rId123" Type="http://schemas.openxmlformats.org/officeDocument/2006/relationships/hyperlink" Target="consultantplus://offline/ref=1DD9C554957C1DC0129BCD21AF2C6E1F535737EAD3409326F28E15BDFAA456CE33FD37B986338D7FK8TFL" TargetMode="External"/><Relationship Id="rId330" Type="http://schemas.openxmlformats.org/officeDocument/2006/relationships/image" Target="media/image29.wmf"/><Relationship Id="rId568" Type="http://schemas.openxmlformats.org/officeDocument/2006/relationships/hyperlink" Target="consultantplus://offline/ref=F704A6CE71E4DECF89433D1F4D5C375DBE800A3FFA367E9CE32F14200C91F7767FDBA4A3D9B7C6EBF9CF025EMFT6L" TargetMode="External"/><Relationship Id="rId165" Type="http://schemas.openxmlformats.org/officeDocument/2006/relationships/hyperlink" Target="consultantplus://offline/ref=1DD9C554957C1DC0129BD32CB940391054546AEED2429875A7DD13EAA5F4509B73BD31ECC577807F8B041407KCTFL" TargetMode="External"/><Relationship Id="rId372" Type="http://schemas.openxmlformats.org/officeDocument/2006/relationships/hyperlink" Target="consultantplus://offline/ref=1DD9C554957C1DC0129BD32CB940391054546AEED2439D73ADDE13EAA5F4509B73BD31ECC577807F8B041107KCTCL" TargetMode="External"/><Relationship Id="rId428" Type="http://schemas.openxmlformats.org/officeDocument/2006/relationships/hyperlink" Target="consultantplus://offline/ref=1DD9C554957C1DC0129BD32CB940391054546AEED2439A75A7D813EAA5F4509B73BD31ECC577807F8A00110DKCTAL" TargetMode="External"/><Relationship Id="rId635" Type="http://schemas.openxmlformats.org/officeDocument/2006/relationships/hyperlink" Target="consultantplus://offline/ref=21BFB8ADD230D9A85D0C372BD0D1505EFE18645A8FF5FD2E2D12D717C513BF40C0943F27898CFEA421BEA244N6T9L" TargetMode="External"/><Relationship Id="rId232" Type="http://schemas.openxmlformats.org/officeDocument/2006/relationships/hyperlink" Target="consultantplus://offline/ref=1DD9C554957C1DC0129BCD21AF2C6E1F535632E6D5409326F28E15BDFAKAT4L" TargetMode="External"/><Relationship Id="rId274" Type="http://schemas.openxmlformats.org/officeDocument/2006/relationships/hyperlink" Target="consultantplus://offline/ref=1DD9C554957C1DC0129BCD21AF2C6E1F535833E1D7459326F28E15BDFAA456CE33FD37B986338D7FK8TEL" TargetMode="External"/><Relationship Id="rId481" Type="http://schemas.openxmlformats.org/officeDocument/2006/relationships/hyperlink" Target="consultantplus://offline/ref=3E4184102056FF14566E450097FA6037030BCA8312EBE7CD509C84D1F355D55891EA9EB7FE8170E5L3T0L" TargetMode="External"/><Relationship Id="rId27" Type="http://schemas.openxmlformats.org/officeDocument/2006/relationships/hyperlink" Target="consultantplus://offline/ref=1DD9C554957C1DC0129BD32CB940391054546AEED2439970A6D813EAA5F4509B73BD31ECC577807F8B041504KCTDL" TargetMode="External"/><Relationship Id="rId69" Type="http://schemas.openxmlformats.org/officeDocument/2006/relationships/hyperlink" Target="consultantplus://offline/ref=1DD9C554957C1DC0129BD32CB940391054546AEED2439D73ADDE13EAA5F4509B73BD31ECC577807F8B041504KCTDL" TargetMode="External"/><Relationship Id="rId134" Type="http://schemas.openxmlformats.org/officeDocument/2006/relationships/image" Target="media/image7.wmf"/><Relationship Id="rId537" Type="http://schemas.openxmlformats.org/officeDocument/2006/relationships/hyperlink" Target="consultantplus://offline/ref=F704A6CE71E4DECF89433D1F4D5C375DBE800A3FFA367E9CE32F14200C91F7767FDBA4A3D9B7C6EBF9CE065DMFT8L" TargetMode="External"/><Relationship Id="rId579" Type="http://schemas.openxmlformats.org/officeDocument/2006/relationships/hyperlink" Target="consultantplus://offline/ref=F704A6CE71E4DECF89433D1F4D5C375DBE800A3FFA367E9CE32F14200C91F7767FDBA4A3D9B7C6EBF9CF005FMFT8L" TargetMode="External"/><Relationship Id="rId80" Type="http://schemas.openxmlformats.org/officeDocument/2006/relationships/hyperlink" Target="consultantplus://offline/ref=1DD9C554957C1DC0129BD32CB940391054546AEED2429A73ABDF13EAA5F4509B73BD31ECC577807F8B041504KCTEL" TargetMode="External"/><Relationship Id="rId176" Type="http://schemas.openxmlformats.org/officeDocument/2006/relationships/hyperlink" Target="consultantplus://offline/ref=1DD9C554957C1DC0129BD32CB940391054546AEED2439D73ADDE13EAA5F4509B73BD31ECC577807F8B041505KCT9L" TargetMode="External"/><Relationship Id="rId341" Type="http://schemas.openxmlformats.org/officeDocument/2006/relationships/footer" Target="footer13.xml"/><Relationship Id="rId383" Type="http://schemas.openxmlformats.org/officeDocument/2006/relationships/hyperlink" Target="consultantplus://offline/ref=1DD9C554957C1DC0129BCD21AF2C6E1F535636EAD0469326F28E15BDFAA456CE33FD37B986338D7FK8T2L" TargetMode="External"/><Relationship Id="rId439" Type="http://schemas.openxmlformats.org/officeDocument/2006/relationships/hyperlink" Target="consultantplus://offline/ref=3E4184102056FF14566E5B0D819637380403928D14EFEE9809CD8286AC05D30DD1AA98E2BDC47EE03007BB12LDTCL" TargetMode="External"/><Relationship Id="rId590" Type="http://schemas.openxmlformats.org/officeDocument/2006/relationships/hyperlink" Target="consultantplus://offline/ref=F704A6CE71E4DECF89433D1F4D5C375DBE800A3FFA367E9CE32F14200C91F7767FDBA4A3D9B7C6EBF9CF0152MFT9L" TargetMode="External"/><Relationship Id="rId604" Type="http://schemas.openxmlformats.org/officeDocument/2006/relationships/hyperlink" Target="consultantplus://offline/ref=F704A6CE71E4DECF89433D1F4D5C375DBE800A3FFA367E9CE32F14200C91F7767FDBA4A3D9B7C6EBF9CF0452MFT0L" TargetMode="External"/><Relationship Id="rId646" Type="http://schemas.openxmlformats.org/officeDocument/2006/relationships/hyperlink" Target="consultantplus://offline/ref=166B62B1286E230ABEBF80F8E8B3F009F2EACE9CAEB7486CC3E0886FB7F4C678A157D0A8F5D812A9D4FC233BOCTBL" TargetMode="External"/><Relationship Id="rId201" Type="http://schemas.openxmlformats.org/officeDocument/2006/relationships/hyperlink" Target="consultantplus://offline/ref=1DD9C554957C1DC0129BD32CB940391054546AEED2429A73ABDF13EAA5F4509B73BD31ECC577807F8B041405KCTDL" TargetMode="External"/><Relationship Id="rId243" Type="http://schemas.openxmlformats.org/officeDocument/2006/relationships/hyperlink" Target="consultantplus://offline/ref=1DD9C554957C1DC0129BCD21AF2C6E1F535731E4D7469326F28E15BDFAA456CE33FD37B986338D7FK8TFL" TargetMode="External"/><Relationship Id="rId285" Type="http://schemas.openxmlformats.org/officeDocument/2006/relationships/hyperlink" Target="consultantplus://offline/ref=1DD9C554957C1DC0129BD32CB940391054546AEED2429A73ABDF13EAA5F4509B73BD31ECC577807F8B071505KCTBL" TargetMode="External"/><Relationship Id="rId450" Type="http://schemas.openxmlformats.org/officeDocument/2006/relationships/hyperlink" Target="consultantplus://offline/ref=3E4184102056FF14566E5B0D819637380403928D14EFEE9809CD8286AC05D30DD1AA98E2BDC47EE03007BB12LDTDL" TargetMode="External"/><Relationship Id="rId506" Type="http://schemas.openxmlformats.org/officeDocument/2006/relationships/hyperlink" Target="consultantplus://offline/ref=F704A6CE71E4DECF89433D1F4D5C375DBE800A3FFA367E9CE32F14200C91F7767FDBA4A3D9B7C6EBF9C90A5FMFT9L" TargetMode="External"/><Relationship Id="rId38" Type="http://schemas.openxmlformats.org/officeDocument/2006/relationships/hyperlink" Target="consultantplus://offline/ref=1DD9C554957C1DC0129BCD21AF2C6E1F535633E5D0499326F28E15BDFAKAT4L" TargetMode="External"/><Relationship Id="rId103" Type="http://schemas.openxmlformats.org/officeDocument/2006/relationships/hyperlink" Target="consultantplus://offline/ref=1DD9C554957C1DC0129BCD21AF2C6E1F535836E1D6409326F28E15BDFAA456CE33FD37B986328F77K8TCL" TargetMode="External"/><Relationship Id="rId310" Type="http://schemas.openxmlformats.org/officeDocument/2006/relationships/image" Target="media/image11.wmf"/><Relationship Id="rId492" Type="http://schemas.openxmlformats.org/officeDocument/2006/relationships/hyperlink" Target="consultantplus://offline/ref=3E4184102056FF14566E5B0D819637380403928D14EFEE9809CD8286AC05D30DD1AA98E2BDC47EE03007BE11LDT9L" TargetMode="External"/><Relationship Id="rId548" Type="http://schemas.openxmlformats.org/officeDocument/2006/relationships/hyperlink" Target="consultantplus://offline/ref=F704A6CE71E4DECF89433D1F4D5C375DBE800A3FFA367E9CE32F14200C91F7767FDBA4A3D9B7C6EBF9CE055AMFT0L" TargetMode="External"/><Relationship Id="rId91" Type="http://schemas.openxmlformats.org/officeDocument/2006/relationships/hyperlink" Target="consultantplus://offline/ref=1DD9C554957C1DC0129BCD21AF2C6E1F535634E0D3439326F28E15BDFAA456CE33FD37B986338476K8T9L" TargetMode="External"/><Relationship Id="rId145" Type="http://schemas.openxmlformats.org/officeDocument/2006/relationships/hyperlink" Target="consultantplus://offline/ref=1DD9C554957C1DC0129BCD21AF2C6E1F535632E0D1449326F28E15BDFAA456CE33FD37B986338D7FK8TBL" TargetMode="External"/><Relationship Id="rId187" Type="http://schemas.openxmlformats.org/officeDocument/2006/relationships/hyperlink" Target="consultantplus://offline/ref=1DD9C554957C1DC0129BD32CB940391054546AEED2419971A8D213EAA5F4509B73BD31ECC577807F8B041506KCT1L" TargetMode="External"/><Relationship Id="rId352" Type="http://schemas.openxmlformats.org/officeDocument/2006/relationships/hyperlink" Target="consultantplus://offline/ref=1DD9C554957C1DC0129BD32CB940391054546AEED2439B76ABD913EAA5F4509B73BD31ECC577807F8B061700KCT9L" TargetMode="External"/><Relationship Id="rId394" Type="http://schemas.openxmlformats.org/officeDocument/2006/relationships/hyperlink" Target="consultantplus://offline/ref=1DD9C554957C1DC0129BD32CB940391054546AEED2439D73ADDE13EAA5F4509B73BD31ECC577807F8B041107KCTDL" TargetMode="External"/><Relationship Id="rId408" Type="http://schemas.openxmlformats.org/officeDocument/2006/relationships/hyperlink" Target="consultantplus://offline/ref=1DD9C554957C1DC0129BD32CB940391054546AEED2409072ACDD13EAA5F4509B73BD31ECC577807F8B001400KCTFL" TargetMode="External"/><Relationship Id="rId615" Type="http://schemas.openxmlformats.org/officeDocument/2006/relationships/hyperlink" Target="consultantplus://offline/ref=21BFB8ADD230D9A85D0C372BD0D1505EFE18645A8FF5FD2E2D12D717C513BF40C0943F27898CFEA421BDA942N6TEL" TargetMode="External"/><Relationship Id="rId212" Type="http://schemas.openxmlformats.org/officeDocument/2006/relationships/hyperlink" Target="consultantplus://offline/ref=1DD9C554957C1DC0129BCD21AF2C6E1F535D30E3D0479326F28E15BDFAA456CE33FD37B986338B76K8T3L" TargetMode="External"/><Relationship Id="rId254" Type="http://schemas.openxmlformats.org/officeDocument/2006/relationships/hyperlink" Target="consultantplus://offline/ref=1DD9C554957C1DC0129BCD21AF2C6E1F535632E6D5409326F28E15BDFAKAT4L" TargetMode="External"/><Relationship Id="rId49" Type="http://schemas.openxmlformats.org/officeDocument/2006/relationships/hyperlink" Target="consultantplus://offline/ref=1DD9C554957C1DC0129BD32CB940391054546AEEDA489172A6D14EE0ADAD5C9974B26EFBC23E8C7E8B0415K0T1L" TargetMode="External"/><Relationship Id="rId114" Type="http://schemas.openxmlformats.org/officeDocument/2006/relationships/image" Target="media/image2.wmf"/><Relationship Id="rId296" Type="http://schemas.openxmlformats.org/officeDocument/2006/relationships/hyperlink" Target="consultantplus://offline/ref=1DD9C554957C1DC0129BD32CB940391054546AEED2429A73ABDF13EAA5F4509B73BD31ECC577807F8B07150CKCTBL" TargetMode="External"/><Relationship Id="rId461" Type="http://schemas.openxmlformats.org/officeDocument/2006/relationships/image" Target="media/image36.wmf"/><Relationship Id="rId517" Type="http://schemas.openxmlformats.org/officeDocument/2006/relationships/hyperlink" Target="consultantplus://offline/ref=F704A6CE71E4DECF89433D1F4D5C375DBE800A3FFA367E9CE32F14200C91F7767FDBA4A3D9B7C6EBF9CE025DMFT5L" TargetMode="External"/><Relationship Id="rId559" Type="http://schemas.openxmlformats.org/officeDocument/2006/relationships/hyperlink" Target="consultantplus://offline/ref=F704A6CE71E4DECF89433D1F4D5C375DBE800A3FFA377497E52214200C91F7767FDBA4A3D9B7C6EBF9C80659MFT3L" TargetMode="External"/><Relationship Id="rId60" Type="http://schemas.openxmlformats.org/officeDocument/2006/relationships/hyperlink" Target="consultantplus://offline/ref=1DD9C554957C1DC0129BD32CB940391054546AEED2409D71AFD313EAA5F4509B73BD31ECC577807F8B041504KCTDL" TargetMode="External"/><Relationship Id="rId81" Type="http://schemas.openxmlformats.org/officeDocument/2006/relationships/hyperlink" Target="consultantplus://offline/ref=1DD9C554957C1DC0129BD32CB940391054546AEED2439A75A7D813EAA5F4509B73BD31ECC577807F8B0D1206KCTAL" TargetMode="External"/><Relationship Id="rId135" Type="http://schemas.openxmlformats.org/officeDocument/2006/relationships/image" Target="media/image8.wmf"/><Relationship Id="rId156" Type="http://schemas.openxmlformats.org/officeDocument/2006/relationships/hyperlink" Target="consultantplus://offline/ref=1DD9C554957C1DC0129BD32CB940391054546AEED2439D73ADDE13EAA5F4509B73BD31ECC577807F8B041504KCT0L" TargetMode="External"/><Relationship Id="rId177" Type="http://schemas.openxmlformats.org/officeDocument/2006/relationships/hyperlink" Target="consultantplus://offline/ref=1DD9C554957C1DC0129BD32CB940391054546AEED2439A75A7D813EAA5F4509B73BD31ECC577807F8A041700KCTFL" TargetMode="External"/><Relationship Id="rId198" Type="http://schemas.openxmlformats.org/officeDocument/2006/relationships/hyperlink" Target="consultantplus://offline/ref=1DD9C554957C1DC0129BD32CB940391054546AEED2439A75A7D813EAA5F4509B73BD31ECC577807F8A041702KCTDL" TargetMode="External"/><Relationship Id="rId321" Type="http://schemas.openxmlformats.org/officeDocument/2006/relationships/image" Target="media/image22.wmf"/><Relationship Id="rId342" Type="http://schemas.openxmlformats.org/officeDocument/2006/relationships/image" Target="media/image32.wmf"/><Relationship Id="rId363" Type="http://schemas.openxmlformats.org/officeDocument/2006/relationships/hyperlink" Target="consultantplus://offline/ref=1DD9C554957C1DC0129BD32CB940391054546AEED2409B75ADD313EAA5F4509B73BD31ECC577807F8B071C01KCTAL" TargetMode="External"/><Relationship Id="rId384" Type="http://schemas.openxmlformats.org/officeDocument/2006/relationships/hyperlink" Target="consultantplus://offline/ref=1DD9C554957C1DC0129BD32CB940391054546AEED2439970A6D813EAA5F4509B73BD31ECC577807F8B041307KCTAL" TargetMode="External"/><Relationship Id="rId419" Type="http://schemas.openxmlformats.org/officeDocument/2006/relationships/hyperlink" Target="consultantplus://offline/ref=1DD9C554957C1DC0129BD32CB940391054546AEED2409D78AEDC13EAA5F4509B73BD31ECC577807F8B061104KCTFL" TargetMode="External"/><Relationship Id="rId570" Type="http://schemas.openxmlformats.org/officeDocument/2006/relationships/hyperlink" Target="consultantplus://offline/ref=F704A6CE71E4DECF89433D1F4D5C375DBE800A3FFA367E9CE32F14200C91F7767FDBA4A3D9B7C6EBF9CF025CMFT7L" TargetMode="External"/><Relationship Id="rId591" Type="http://schemas.openxmlformats.org/officeDocument/2006/relationships/hyperlink" Target="consultantplus://offline/ref=F704A6CE71E4DECF89433D1F4D5C375DBE800A3FFA367E9CE32F14200C91F7767FDBA4A3D9B7C6EBF9CF065CMFT2L" TargetMode="External"/><Relationship Id="rId605" Type="http://schemas.openxmlformats.org/officeDocument/2006/relationships/hyperlink" Target="consultantplus://offline/ref=F704A6CE71E4DECF89433D1F4D5C375DBE800A3FFA367E9CE32F14200C91F7767FDBA4A3D9B7C6EBF9CF0452MFT8L" TargetMode="External"/><Relationship Id="rId626" Type="http://schemas.openxmlformats.org/officeDocument/2006/relationships/hyperlink" Target="consultantplus://offline/ref=21BFB8ADD230D9A85D0C372BD0D1505EFE18645A8FF5FD2E2D12D717C513BF40C0943F27898CFEA421BEA143N6TAL" TargetMode="External"/><Relationship Id="rId202" Type="http://schemas.openxmlformats.org/officeDocument/2006/relationships/hyperlink" Target="consultantplus://offline/ref=1DD9C554957C1DC0129BD32CB940391054546AEED2429A73ABDF13EAA5F4509B73BD31ECC577807F8B041406KCTCL" TargetMode="External"/><Relationship Id="rId223" Type="http://schemas.openxmlformats.org/officeDocument/2006/relationships/hyperlink" Target="consultantplus://offline/ref=1DD9C554957C1DC0129BCD21AF2C6E1F535B3CE4D2489326F28E15BDFAKAT4L" TargetMode="External"/><Relationship Id="rId244" Type="http://schemas.openxmlformats.org/officeDocument/2006/relationships/hyperlink" Target="consultantplus://offline/ref=1DD9C554957C1DC0129BCD21AF2C6E1F535D30E3D0479326F28E15BDFAA456CE33FD37B986338B76K8T3L" TargetMode="External"/><Relationship Id="rId430" Type="http://schemas.openxmlformats.org/officeDocument/2006/relationships/hyperlink" Target="consultantplus://offline/ref=1DD9C554957C1DC0129BD32CB940391054546AEED2439D77A7D813EAA5F4509B73BD31ECC577807F8B061402KCTAL" TargetMode="External"/><Relationship Id="rId647" Type="http://schemas.openxmlformats.org/officeDocument/2006/relationships/hyperlink" Target="consultantplus://offline/ref=166B62B1286E230ABEBF80F8E8B3F009F2EACE9CAEB64267C5ED886FB7F4C678A157D0A8F5D812A9D4F8213EOCTFL" TargetMode="External"/><Relationship Id="rId18" Type="http://schemas.openxmlformats.org/officeDocument/2006/relationships/hyperlink" Target="consultantplus://offline/ref=1DD9C554957C1DC0129BD32CB940391054546AEED2419E76A6D313EAA5F4509B73BD31ECC577807F8B041504KCTDL" TargetMode="External"/><Relationship Id="rId39" Type="http://schemas.openxmlformats.org/officeDocument/2006/relationships/hyperlink" Target="consultantplus://offline/ref=1DD9C554957C1DC0129BD32CB940391054546AEED2439977ADDE13EAA5F4509B73BD31ECC577807F8B04150CKCTAL" TargetMode="External"/><Relationship Id="rId265" Type="http://schemas.openxmlformats.org/officeDocument/2006/relationships/hyperlink" Target="consultantplus://offline/ref=1DD9C554957C1DC0129BCD21AF2C6E1F535731E4D7469326F28E15BDFAA456CE33FD37B986338D7FK8TFL" TargetMode="External"/><Relationship Id="rId286" Type="http://schemas.openxmlformats.org/officeDocument/2006/relationships/hyperlink" Target="consultantplus://offline/ref=1DD9C554957C1DC0129BD32CB940391054546AEED2429A73ABDF13EAA5F4509B73BD31ECC577807F8B071506KCTAL" TargetMode="External"/><Relationship Id="rId451" Type="http://schemas.openxmlformats.org/officeDocument/2006/relationships/hyperlink" Target="consultantplus://offline/ref=3E4184102056FF14566E5B0D819637380403928D14EEE4930FC08286AC05D30DD1AA98E2BDC47EE03005BC17LDT8L" TargetMode="External"/><Relationship Id="rId472" Type="http://schemas.openxmlformats.org/officeDocument/2006/relationships/hyperlink" Target="consultantplus://offline/ref=3E4184102056FF14566E450097FA6037030BCA8312EBE7CD509C84D1F355D55891EA9EB7FE8171E4L3T2L" TargetMode="External"/><Relationship Id="rId493" Type="http://schemas.openxmlformats.org/officeDocument/2006/relationships/hyperlink" Target="consultantplus://offline/ref=3E4184102056FF14566E5B0D819637380403928D14EFEE9809CD8286AC05D30DD1AA98E2BDC47EE03007BE14LDTBL" TargetMode="External"/><Relationship Id="rId507" Type="http://schemas.openxmlformats.org/officeDocument/2006/relationships/hyperlink" Target="consultantplus://offline/ref=F704A6CE71E4DECF89433D1F4D5C375DBE800A3FFA367E9CE32F14200C91F7767FDBA4A3D9B7C6EBF9C90A5DMFT7L" TargetMode="External"/><Relationship Id="rId528" Type="http://schemas.openxmlformats.org/officeDocument/2006/relationships/hyperlink" Target="consultantplus://offline/ref=F704A6CE71E4DECF89433D1F4D5C375DBE800A3FFA367E9CE32F14200C91F7767FDBA4A3D9B7C6EBF9CE015FMFT4L" TargetMode="External"/><Relationship Id="rId549" Type="http://schemas.openxmlformats.org/officeDocument/2006/relationships/hyperlink" Target="consultantplus://offline/ref=F704A6CE71E4DECF89433D1F4D5C375DBE800A3FFA367E9CE32F14200C91F7767FDBA4A3D9B7C6EBF9CE055BMFT1L" TargetMode="External"/><Relationship Id="rId50" Type="http://schemas.openxmlformats.org/officeDocument/2006/relationships/hyperlink" Target="consultantplus://offline/ref=1DD9C554957C1DC0129BD32CB940391054546AEED2419971A8D213EAA5F4509B73BD31ECC577807F8B041504KCTFL" TargetMode="External"/><Relationship Id="rId104" Type="http://schemas.openxmlformats.org/officeDocument/2006/relationships/hyperlink" Target="consultantplus://offline/ref=1DD9C554957C1DC0129BCD21AF2C6E1F535634E1D6499326F28E15BDFAA456CE33FD37B986338D7FK8T2L" TargetMode="External"/><Relationship Id="rId125" Type="http://schemas.openxmlformats.org/officeDocument/2006/relationships/hyperlink" Target="consultantplus://offline/ref=1DD9C554957C1DC0129BCD21AF2C6E1F535C32E0D4469326F28E15BDFAA456CE33FD37B986318C76K8T8L" TargetMode="External"/><Relationship Id="rId146" Type="http://schemas.openxmlformats.org/officeDocument/2006/relationships/header" Target="header2.xml"/><Relationship Id="rId167" Type="http://schemas.openxmlformats.org/officeDocument/2006/relationships/hyperlink" Target="consultantplus://offline/ref=1DD9C554957C1DC0129BD32CB940391054546AEED2429875A7DD13EAA5F4509B73BD31ECC577807F8B041400KCT8L" TargetMode="External"/><Relationship Id="rId188" Type="http://schemas.openxmlformats.org/officeDocument/2006/relationships/hyperlink" Target="consultantplus://offline/ref=1DD9C554957C1DC0129BD32CB940391054546AEED2419C74A8D213EAA5F4509B73BD31ECC577807F8B041505KCT8L" TargetMode="External"/><Relationship Id="rId311" Type="http://schemas.openxmlformats.org/officeDocument/2006/relationships/image" Target="media/image12.wmf"/><Relationship Id="rId332" Type="http://schemas.openxmlformats.org/officeDocument/2006/relationships/hyperlink" Target="consultantplus://offline/ref=1DD9C554957C1DC0129BD32CB940391054546AEED2419F70AFDD13EAA5F4509B73BD31ECC577807F8B041505KCTBL" TargetMode="External"/><Relationship Id="rId353" Type="http://schemas.openxmlformats.org/officeDocument/2006/relationships/hyperlink" Target="consultantplus://offline/ref=1DD9C554957C1DC0129BD32CB940391054546AEED2439D73ADDE13EAA5F4509B73BD31ECC577807F8B041107KCTCL" TargetMode="External"/><Relationship Id="rId374" Type="http://schemas.openxmlformats.org/officeDocument/2006/relationships/hyperlink" Target="consultantplus://offline/ref=1DD9C554957C1DC0129BD32CB940391054546AEED2439D73ADDE13EAA5F4509B73BD31ECC577807F8B041107KCTCL" TargetMode="External"/><Relationship Id="rId395" Type="http://schemas.openxmlformats.org/officeDocument/2006/relationships/hyperlink" Target="consultantplus://offline/ref=1DD9C554957C1DC0129BD32CB940391054546AEED2419174AFD813EAA5F4509B73BD31ECC577807F8B041302KCT8L" TargetMode="External"/><Relationship Id="rId409" Type="http://schemas.openxmlformats.org/officeDocument/2006/relationships/hyperlink" Target="consultantplus://offline/ref=1DD9C554957C1DC0129BD32CB940391054546AEED2439078ADD213EAA5F4509B73BD31ECC577807F8B051301KCT8L" TargetMode="External"/><Relationship Id="rId560" Type="http://schemas.openxmlformats.org/officeDocument/2006/relationships/hyperlink" Target="consultantplus://offline/ref=F704A6CE71E4DECF89433D1F4D5C375DBE800A3FFA367E9CE32F14200C91F7767FDBA4A3D9B7C6EBF9CE0A5CMFT3L" TargetMode="External"/><Relationship Id="rId581" Type="http://schemas.openxmlformats.org/officeDocument/2006/relationships/hyperlink" Target="consultantplus://offline/ref=F704A6CE71E4DECF89433D1F4D5C375DBE800A3FFA377497E52214200C91F7767FDBA4A3D9B7C6EBF9C8075CMFT1L" TargetMode="External"/><Relationship Id="rId71" Type="http://schemas.openxmlformats.org/officeDocument/2006/relationships/hyperlink" Target="consultantplus://offline/ref=1DD9C554957C1DC0129BD32CB940391054546AEED2439078ADD213EAA5F4509B73BD31ECC577807F8B041504KCTDL" TargetMode="External"/><Relationship Id="rId92" Type="http://schemas.openxmlformats.org/officeDocument/2006/relationships/hyperlink" Target="consultantplus://offline/ref=1DD9C554957C1DC0129BCD21AF2C6E1F535634E0D3439326F28E15BDFAA456CE33FD37B98637887DK8TAL" TargetMode="External"/><Relationship Id="rId213" Type="http://schemas.openxmlformats.org/officeDocument/2006/relationships/hyperlink" Target="consultantplus://offline/ref=1DD9C554957C1DC0129BCD21AF2C6E1F535E36E7D1499326F28E15BDFAKAT4L" TargetMode="External"/><Relationship Id="rId234" Type="http://schemas.openxmlformats.org/officeDocument/2006/relationships/hyperlink" Target="consultantplus://offline/ref=1DD9C554957C1DC0129BCD21AF2C6E1F535731E4D7469326F28E15BDFAA456CE33FD37B986338D7FK8TFL" TargetMode="External"/><Relationship Id="rId420" Type="http://schemas.openxmlformats.org/officeDocument/2006/relationships/hyperlink" Target="consultantplus://offline/ref=1DD9C554957C1DC0129BD32CB940391054546AEED2439A75A7D813EAA5F4509B73BD31ECC577807F8B0D1301KCTAL" TargetMode="External"/><Relationship Id="rId616" Type="http://schemas.openxmlformats.org/officeDocument/2006/relationships/hyperlink" Target="consultantplus://offline/ref=21BFB8ADD230D9A85D0C372BD0D1505EFE18645A8FF5FD2E2D12D717C513BF40C0943F27898CFEA421BDA942N6T6L" TargetMode="External"/><Relationship Id="rId637" Type="http://schemas.openxmlformats.org/officeDocument/2006/relationships/hyperlink" Target="consultantplus://offline/ref=21BFB8ADD230D9A85D0C372BD0D1505EFE18645A8FF5FD2E2D12D717C513BF40C0943F27898CFEA421BEA341N6T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D9C554957C1DC0129BD32CB940391054546AEED2439B76ABD913EAA5F4509B73BD31ECC577807F8B041504KCTDL" TargetMode="External"/><Relationship Id="rId255" Type="http://schemas.openxmlformats.org/officeDocument/2006/relationships/hyperlink" Target="consultantplus://offline/ref=1DD9C554957C1DC0129BD32CB940391054546AEED2429A73ABDF13EAA5F4509B73BD31ECC577807F8B071504KCTBL" TargetMode="External"/><Relationship Id="rId276" Type="http://schemas.openxmlformats.org/officeDocument/2006/relationships/hyperlink" Target="consultantplus://offline/ref=1DD9C554957C1DC0129BD32CB940391054546AEED2429A73ABDF13EAA5F4509B73BD31ECC577807F8B071504KCTCL" TargetMode="External"/><Relationship Id="rId297" Type="http://schemas.openxmlformats.org/officeDocument/2006/relationships/hyperlink" Target="consultantplus://offline/ref=1DD9C554957C1DC0129BD32CB940391054546AEED2429A73ABDF13EAA5F4509B73BD31ECC577807F8B07150DKCT9L" TargetMode="External"/><Relationship Id="rId441" Type="http://schemas.openxmlformats.org/officeDocument/2006/relationships/hyperlink" Target="consultantplus://offline/ref=3E4184102056FF14566E5B0D819637380403928D14EFEE9809CD8286AC05D30DD1AA98E2BDC47EE03007BB12LDTCL" TargetMode="External"/><Relationship Id="rId462" Type="http://schemas.openxmlformats.org/officeDocument/2006/relationships/hyperlink" Target="consultantplus://offline/ref=3E4184102056FF14566E450097FA60370301CA8213E4E7CD509C84D1F355D55891EA9EB7FE8473E9L3T6L" TargetMode="External"/><Relationship Id="rId483" Type="http://schemas.openxmlformats.org/officeDocument/2006/relationships/hyperlink" Target="consultantplus://offline/ref=3E4184102056FF14566E5B0D819637380403928D14EFEE9809CD8286AC05D30DD1AA98E2BDC47EE03007BB11LDT5L" TargetMode="External"/><Relationship Id="rId518" Type="http://schemas.openxmlformats.org/officeDocument/2006/relationships/hyperlink" Target="consultantplus://offline/ref=F704A6CE71E4DECF89433D1F4D5C375DBE800A3FFA377497E52214200C91F7767FDBA4A3D9B7C6EBF9C8025DMFT5L" TargetMode="External"/><Relationship Id="rId539" Type="http://schemas.openxmlformats.org/officeDocument/2006/relationships/hyperlink" Target="consultantplus://offline/ref=F704A6CE71E4DECF89433D1F4D5C375DBE800A3FFA367E9CE32F14200C91F7767FDBA4A3D9B7C6EBF9CE0653MFT9L" TargetMode="External"/><Relationship Id="rId40" Type="http://schemas.openxmlformats.org/officeDocument/2006/relationships/hyperlink" Target="consultantplus://offline/ref=1DD9C554957C1DC0129BD32CB940391054546AEED2439A76A7DC13EAA5F4509B73BD31ECC577807F8B041505KCTDL" TargetMode="External"/><Relationship Id="rId115" Type="http://schemas.openxmlformats.org/officeDocument/2006/relationships/image" Target="media/image3.wmf"/><Relationship Id="rId136" Type="http://schemas.openxmlformats.org/officeDocument/2006/relationships/hyperlink" Target="consultantplus://offline/ref=1DD9C554957C1DC0129BCD21AF2C6E1F535C32E0D4469326F28E15BDFAA456CE33FD37B986318C76K8T8L" TargetMode="External"/><Relationship Id="rId157" Type="http://schemas.openxmlformats.org/officeDocument/2006/relationships/hyperlink" Target="consultantplus://offline/ref=1DD9C554957C1DC0129BD32CB940391054546AEED2409F73AED313EAA5F4509B73BD31ECC577807F8B041505KCTBL" TargetMode="External"/><Relationship Id="rId178" Type="http://schemas.openxmlformats.org/officeDocument/2006/relationships/hyperlink" Target="consultantplus://offline/ref=1DD9C554957C1DC0129BD32CB940391054546AEED2439A75A7D813EAA5F4509B73BD31ECC577807F8A041702KCTAL" TargetMode="External"/><Relationship Id="rId301" Type="http://schemas.openxmlformats.org/officeDocument/2006/relationships/hyperlink" Target="consultantplus://offline/ref=1DD9C554957C1DC0129BD32CB940391054546AEED2419D74AADC13EAA5F4509B73BD31ECC577807F8B0D1304KCTDL" TargetMode="External"/><Relationship Id="rId322" Type="http://schemas.openxmlformats.org/officeDocument/2006/relationships/image" Target="media/image23.wmf"/><Relationship Id="rId343" Type="http://schemas.openxmlformats.org/officeDocument/2006/relationships/hyperlink" Target="consultantplus://offline/ref=1DD9C554957C1DC0129BD32CB940391054546AEEDA429D74A9D14EE0ADAD5C9974B26EFBC23E8C7E8B0414K0T5L" TargetMode="External"/><Relationship Id="rId364" Type="http://schemas.openxmlformats.org/officeDocument/2006/relationships/hyperlink" Target="consultantplus://offline/ref=1DD9C554957C1DC0129BD32CB940391054546AEED2439A75A7D813EAA5F4509B73BD31ECC577807F8B0D1301KCTAL" TargetMode="External"/><Relationship Id="rId550" Type="http://schemas.openxmlformats.org/officeDocument/2006/relationships/hyperlink" Target="consultantplus://offline/ref=F704A6CE71E4DECF89433D1F4D5C375DBE800A3FFA367E9CE32F14200C91F7767FDBA4A3D9B7C6EBF9CE0558MFT1L" TargetMode="External"/><Relationship Id="rId61" Type="http://schemas.openxmlformats.org/officeDocument/2006/relationships/hyperlink" Target="consultantplus://offline/ref=1DD9C554957C1DC0129BD32CB940391054546AEED2409D78AEDC13EAA5F4509B73BD31ECC577807F8B041504KCTDL" TargetMode="External"/><Relationship Id="rId82" Type="http://schemas.openxmlformats.org/officeDocument/2006/relationships/hyperlink" Target="consultantplus://offline/ref=1DD9C554957C1DC0129BD32CB940391054546AEED2419C75AAD913EAA5F4509B73BD31ECC577807F8B041505KCT0L" TargetMode="External"/><Relationship Id="rId199" Type="http://schemas.openxmlformats.org/officeDocument/2006/relationships/hyperlink" Target="consultantplus://offline/ref=1DD9C554957C1DC0129BD32CB940391054546AEED2429A73ABDF13EAA5F4509B73BD31ECC577807F8B04150DKCTDL" TargetMode="External"/><Relationship Id="rId203" Type="http://schemas.openxmlformats.org/officeDocument/2006/relationships/header" Target="header7.xml"/><Relationship Id="rId385" Type="http://schemas.openxmlformats.org/officeDocument/2006/relationships/hyperlink" Target="consultantplus://offline/ref=1DD9C554957C1DC0129BD32CB940391054546AEED2439970A6D813EAA5F4509B73BD31ECC577807F8B041307KCTCL" TargetMode="External"/><Relationship Id="rId571" Type="http://schemas.openxmlformats.org/officeDocument/2006/relationships/hyperlink" Target="consultantplus://offline/ref=F704A6CE71E4DECF89433D1F4D5C375DBE800A3FFA367E9CE32F14200C91F7767FDBA4A3D9B7C6EBF9CF035BMFT9L" TargetMode="External"/><Relationship Id="rId592" Type="http://schemas.openxmlformats.org/officeDocument/2006/relationships/hyperlink" Target="consultantplus://offline/ref=F704A6CE71E4DECF89433D1F4D5C375DBE800A3FFA367E9CE32F14200C91F7767FDBA4A3D9B7C6EBF9CF065DMFT0L" TargetMode="External"/><Relationship Id="rId606" Type="http://schemas.openxmlformats.org/officeDocument/2006/relationships/hyperlink" Target="consultantplus://offline/ref=F704A6CE71E4DECF89433D1F4D5C375DBE800A3FFA367E9CE32F14200C91F7767FDBA4A3D9B7C6EBF9CF0453MFT7L" TargetMode="External"/><Relationship Id="rId627" Type="http://schemas.openxmlformats.org/officeDocument/2006/relationships/hyperlink" Target="consultantplus://offline/ref=21BFB8ADD230D9A85D0C372BD0D1505EFE18645A8FF5FD2E2D12D717C513BF40C0943F27898CFEA421BEA147N6TAL" TargetMode="External"/><Relationship Id="rId648" Type="http://schemas.openxmlformats.org/officeDocument/2006/relationships/hyperlink" Target="consultantplus://offline/ref=166B62B1286E230ABEBF80F8E8B3F009F2EACE9CAEB64267C5ED886FB7F4C678A157D0A8F5D812A9D4F9253DOCT9L" TargetMode="External"/><Relationship Id="rId19" Type="http://schemas.openxmlformats.org/officeDocument/2006/relationships/hyperlink" Target="consultantplus://offline/ref=1DD9C554957C1DC0129BD32CB940391054546AEED2419F73ACDE13EAA5F4509B73BD31ECC577807F8B041504KCTDL" TargetMode="External"/><Relationship Id="rId224" Type="http://schemas.openxmlformats.org/officeDocument/2006/relationships/hyperlink" Target="consultantplus://offline/ref=1DD9C554957C1DC0129BCD21AF2C6E1F5A5A32E0D14ACE2CFAD719BFKFTDL" TargetMode="External"/><Relationship Id="rId245" Type="http://schemas.openxmlformats.org/officeDocument/2006/relationships/hyperlink" Target="consultantplus://offline/ref=1DD9C554957C1DC0129BCD21AF2C6E1F535E36E7D1499326F28E15BDFAA456CE33FD37B986338D7FK8TFL" TargetMode="External"/><Relationship Id="rId266" Type="http://schemas.openxmlformats.org/officeDocument/2006/relationships/hyperlink" Target="consultantplus://offline/ref=1DD9C554957C1DC0129BCD21AF2C6E1F535635E3D1469326F28E15BDFAA456CE33FD37B986338D7FK8TFL" TargetMode="External"/><Relationship Id="rId287" Type="http://schemas.openxmlformats.org/officeDocument/2006/relationships/hyperlink" Target="consultantplus://offline/ref=1DD9C554957C1DC0129BD32CB940391054546AEED2429A73ABDF13EAA5F4509B73BD31ECC577807F8B071507KCT8L" TargetMode="External"/><Relationship Id="rId410" Type="http://schemas.openxmlformats.org/officeDocument/2006/relationships/hyperlink" Target="consultantplus://offline/ref=1DD9C554957C1DC0129BD32CB940391054546AEED2409072ACDD13EAA5F4509B73BD31ECC577807F8B001400KCT1L" TargetMode="External"/><Relationship Id="rId431" Type="http://schemas.openxmlformats.org/officeDocument/2006/relationships/hyperlink" Target="consultantplus://offline/ref=1DD9C554957C1DC0129BD32CB940391054546AEED2439078ADD213EAA5F4509B73BD31ECC577807F8B051301KCTAL" TargetMode="External"/><Relationship Id="rId452" Type="http://schemas.openxmlformats.org/officeDocument/2006/relationships/hyperlink" Target="consultantplus://offline/ref=3E4184102056FF14566E5B0D819637380403928D14EFEE9809CD8286AC05D30DD1AA98E2BDC47EE03007BB12LDTDL" TargetMode="External"/><Relationship Id="rId473" Type="http://schemas.openxmlformats.org/officeDocument/2006/relationships/hyperlink" Target="consultantplus://offline/ref=3E4184102056FF14566E450097FA6037030BCA8312EBE7CD509C84D1F355D55891EA9EB7FE8171E2L3T1L" TargetMode="External"/><Relationship Id="rId494" Type="http://schemas.openxmlformats.org/officeDocument/2006/relationships/hyperlink" Target="consultantplus://offline/ref=3E4184102056FF14566E5B0D819637380403928D14EFEE9809CD8286AC05D30DD1AA98E2BDC47EE03007BE1BLDT5L" TargetMode="External"/><Relationship Id="rId508" Type="http://schemas.openxmlformats.org/officeDocument/2006/relationships/hyperlink" Target="consultantplus://offline/ref=F704A6CE71E4DECF89433D1F4D5C375DBE800A3FFA367E9CE32F14200C91F7767FDBA4A3D9B7C6EBF9C90A53MFT2L" TargetMode="External"/><Relationship Id="rId529" Type="http://schemas.openxmlformats.org/officeDocument/2006/relationships/hyperlink" Target="consultantplus://offline/ref=F704A6CE71E4DECF89433D1F4D5C375DBE800A3FFA367E9CE32F14200C91F7767FDBA4A3D9B7C6EBF9CE015CMFT5L" TargetMode="External"/><Relationship Id="rId30" Type="http://schemas.openxmlformats.org/officeDocument/2006/relationships/hyperlink" Target="consultantplus://offline/ref=1DD9C554957C1DC0129BD32CB940391054546AEED2439B78A6DF13EAA5F4509B73BD31ECC577807F8B041504KCTDL" TargetMode="External"/><Relationship Id="rId105" Type="http://schemas.openxmlformats.org/officeDocument/2006/relationships/hyperlink" Target="consultantplus://offline/ref=1DD9C554957C1DC0129BCD21AF2C6E1F535634E1D6499326F28E15BDFAA456CE33FD37B986338D7FK8T2L" TargetMode="External"/><Relationship Id="rId126" Type="http://schemas.openxmlformats.org/officeDocument/2006/relationships/hyperlink" Target="consultantplus://offline/ref=1DD9C554957C1DC0129BCD21AF2C6E1F535C32E0D4469326F28E15BDFAA456CE33FD37B986328C76K8T3L" TargetMode="External"/><Relationship Id="rId147" Type="http://schemas.openxmlformats.org/officeDocument/2006/relationships/footer" Target="footer2.xml"/><Relationship Id="rId168" Type="http://schemas.openxmlformats.org/officeDocument/2006/relationships/hyperlink" Target="consultantplus://offline/ref=1DD9C554957C1DC0129BD32CB940391054546AEED2429875A7DD13EAA5F4509B73BD31ECC577807F8B041400KCT9L" TargetMode="External"/><Relationship Id="rId312" Type="http://schemas.openxmlformats.org/officeDocument/2006/relationships/image" Target="media/image13.wmf"/><Relationship Id="rId333" Type="http://schemas.openxmlformats.org/officeDocument/2006/relationships/hyperlink" Target="consultantplus://offline/ref=1DD9C554957C1DC0129BD32CB940391054546AEED2439D73ADDE13EAA5F4509B73BD31ECC577807F8B041107KCTCL" TargetMode="External"/><Relationship Id="rId354" Type="http://schemas.openxmlformats.org/officeDocument/2006/relationships/hyperlink" Target="consultantplus://offline/ref=1DD9C554957C1DC0129BD32CB940391054546AEED2439A75A7D813EAA5F4509B73BD31ECC577807F8A001100KCTDL" TargetMode="External"/><Relationship Id="rId540" Type="http://schemas.openxmlformats.org/officeDocument/2006/relationships/hyperlink" Target="consultantplus://offline/ref=F704A6CE71E4DECF89433D1F4D5C375DBE800A3FFA367E9CE32F14200C91F7767FDBA4A3D9B7C6EBF9CE075FMFT1L" TargetMode="External"/><Relationship Id="rId51" Type="http://schemas.openxmlformats.org/officeDocument/2006/relationships/hyperlink" Target="consultantplus://offline/ref=1DD9C554957C1DC0129BD32CB940391054546AEED2419B70A9DB13EAA5F4509B73BD31ECC577807F8B041504KCTDL" TargetMode="External"/><Relationship Id="rId72" Type="http://schemas.openxmlformats.org/officeDocument/2006/relationships/hyperlink" Target="consultantplus://offline/ref=1DD9C554957C1DC0129BD32CB940391054546AEED2429875A7DD13EAA5F4509B73BD31ECC577807F8B041504KCTDL" TargetMode="External"/><Relationship Id="rId93" Type="http://schemas.openxmlformats.org/officeDocument/2006/relationships/hyperlink" Target="consultantplus://offline/ref=1DD9C554957C1DC0129BCD21AF2C6E1F535634E0D3439326F28E15BDFAA456CE33FD37B986338476K8T9L" TargetMode="External"/><Relationship Id="rId189" Type="http://schemas.openxmlformats.org/officeDocument/2006/relationships/header" Target="header4.xml"/><Relationship Id="rId375" Type="http://schemas.openxmlformats.org/officeDocument/2006/relationships/hyperlink" Target="consultantplus://offline/ref=1DD9C554957C1DC0129BD32CB940391054546AEED2419D74AADC13EAA5F4509B73BD31ECC577807F8B0D130CKCTDL" TargetMode="External"/><Relationship Id="rId396" Type="http://schemas.openxmlformats.org/officeDocument/2006/relationships/hyperlink" Target="consultantplus://offline/ref=1DD9C554957C1DC0129BD32CB940391054546AEED2419177AADC13EAA5F4509B73BD31ECC577807F8B041002KCTFL" TargetMode="External"/><Relationship Id="rId561" Type="http://schemas.openxmlformats.org/officeDocument/2006/relationships/hyperlink" Target="consultantplus://offline/ref=F704A6CE71E4DECF89433D1F4D5C375DBE800A3FFA367E9CE32F14200C91F7767FDBA4A3D9B7C6EBF9CE0B5AMFT4L" TargetMode="External"/><Relationship Id="rId582" Type="http://schemas.openxmlformats.org/officeDocument/2006/relationships/hyperlink" Target="consultantplus://offline/ref=F704A6CE71E4DECF89433D1F4D5C375DBE800A3FFA377497E52214200C91F7767FDBA4A3D9B7C6EBF9C8045AMFT1L" TargetMode="External"/><Relationship Id="rId617" Type="http://schemas.openxmlformats.org/officeDocument/2006/relationships/hyperlink" Target="consultantplus://offline/ref=21BFB8ADD230D9A85D0C372BD0D1505EFE18645A8FF5FD2E2D12D717C513BF40C0943F27898CFEA421BDA941N6T9L" TargetMode="External"/><Relationship Id="rId638" Type="http://schemas.openxmlformats.org/officeDocument/2006/relationships/hyperlink" Target="consultantplus://offline/ref=21BFB8ADD230D9A85D0C372BD0D1505EFE18645A8FF5FD2E2D12D717C513BF40C0943F27898CFEA421BEA340N6TC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DD9C554957C1DC0129BCD21AF2C6E1F535E36E7D1499326F28E15BDFAA456CE33FD37B986338D7FK8TFL" TargetMode="External"/><Relationship Id="rId235" Type="http://schemas.openxmlformats.org/officeDocument/2006/relationships/hyperlink" Target="consultantplus://offline/ref=1DD9C554957C1DC0129BCD21AF2C6E1F535D30E3D0479326F28E15BDFAA456CE33FD37B986338B76K8T3L" TargetMode="External"/><Relationship Id="rId256" Type="http://schemas.openxmlformats.org/officeDocument/2006/relationships/hyperlink" Target="consultantplus://offline/ref=1DD9C554957C1DC0129BCD21AF2C6E1F535632E6D5409326F28E15BDFAKAT4L" TargetMode="External"/><Relationship Id="rId277" Type="http://schemas.openxmlformats.org/officeDocument/2006/relationships/hyperlink" Target="consultantplus://offline/ref=1DD9C554957C1DC0129BCD21AF2C6E1F535D30E3D0479326F28E15BDFAA456CE33FD37B986338B76K8T3L" TargetMode="External"/><Relationship Id="rId298" Type="http://schemas.openxmlformats.org/officeDocument/2006/relationships/header" Target="header9.xml"/><Relationship Id="rId400" Type="http://schemas.openxmlformats.org/officeDocument/2006/relationships/hyperlink" Target="consultantplus://offline/ref=1DD9C554957C1DC0129BD32CB940391054546AEED2419177AADC13EAA5F4509B73BD31ECC577807F8B041003KCT8L" TargetMode="External"/><Relationship Id="rId421" Type="http://schemas.openxmlformats.org/officeDocument/2006/relationships/hyperlink" Target="consultantplus://offline/ref=1DD9C554957C1DC0129BD32CB940391054546AEED2439A75A7D813EAA5F4509B73BD31ECC577807F8A001101KCTAL" TargetMode="External"/><Relationship Id="rId442" Type="http://schemas.openxmlformats.org/officeDocument/2006/relationships/hyperlink" Target="consultantplus://offline/ref=3E4184102056FF14566E5B0D819637380403928D14EFEE9809CD8286AC05D30DD1AA98E2BDC47EE03007BB12LDTCL" TargetMode="External"/><Relationship Id="rId463" Type="http://schemas.openxmlformats.org/officeDocument/2006/relationships/hyperlink" Target="consultantplus://offline/ref=3E4184102056FF14566E450097FA6037030BCA8312EBE7CD509C84D1F355D55891EA9EB7FE8172E9L3T8L" TargetMode="External"/><Relationship Id="rId484" Type="http://schemas.openxmlformats.org/officeDocument/2006/relationships/hyperlink" Target="consultantplus://offline/ref=3E4184102056FF14566E5B0D819637380403928D14EFEE9809CD8286AC05D30DD1AA98E2BDC47EE03007BB15LDTDL" TargetMode="External"/><Relationship Id="rId519" Type="http://schemas.openxmlformats.org/officeDocument/2006/relationships/hyperlink" Target="consultantplus://offline/ref=F704A6CE71E4DECF89433D1F4D5C375DBE800A3FFA367E9CE32F14200C91F7767FDBA4A3D9B7C6EBF9CE0253MFT2L" TargetMode="External"/><Relationship Id="rId116" Type="http://schemas.openxmlformats.org/officeDocument/2006/relationships/image" Target="media/image4.wmf"/><Relationship Id="rId137" Type="http://schemas.openxmlformats.org/officeDocument/2006/relationships/hyperlink" Target="consultantplus://offline/ref=1DD9C554957C1DC0129BCD21AF2C6E1F535C32E0D4469326F28E15BDFAA456CE33FD37B986318C76K8T8L" TargetMode="External"/><Relationship Id="rId158" Type="http://schemas.openxmlformats.org/officeDocument/2006/relationships/hyperlink" Target="consultantplus://offline/ref=1DD9C554957C1DC0129BCD21AF2C6E1F535632E0D1449326F28E15BDFAA456CE33FD37B986338D7FK8TBL" TargetMode="External"/><Relationship Id="rId302" Type="http://schemas.openxmlformats.org/officeDocument/2006/relationships/header" Target="header10.xml"/><Relationship Id="rId323" Type="http://schemas.openxmlformats.org/officeDocument/2006/relationships/image" Target="media/image24.wmf"/><Relationship Id="rId344" Type="http://schemas.openxmlformats.org/officeDocument/2006/relationships/header" Target="header14.xml"/><Relationship Id="rId530" Type="http://schemas.openxmlformats.org/officeDocument/2006/relationships/hyperlink" Target="consultantplus://offline/ref=F704A6CE71E4DECF89433D1F4D5C375DBE800A3FFA377497E52214200C91F7767FDBA4A3D9B7C6EBF9C80353MFT5L" TargetMode="External"/><Relationship Id="rId20" Type="http://schemas.openxmlformats.org/officeDocument/2006/relationships/hyperlink" Target="consultantplus://offline/ref=1DD9C554957C1DC0129BD32CB940391054546AEED2419174AFD813EAA5F4509B73BD31ECC577807F8B041504KCTDL" TargetMode="External"/><Relationship Id="rId41" Type="http://schemas.openxmlformats.org/officeDocument/2006/relationships/hyperlink" Target="consultantplus://offline/ref=1DD9C554957C1DC0129BD32CB940391054546AEED2419971A8D213EAA5F4509B73BD31ECC577807F8B041504KCTEL" TargetMode="External"/><Relationship Id="rId62" Type="http://schemas.openxmlformats.org/officeDocument/2006/relationships/hyperlink" Target="consultantplus://offline/ref=1DD9C554957C1DC0129BD32CB940391054546AEED2409072ACDD13EAA5F4509B73BD31ECC577807F8B041504KCTDL" TargetMode="External"/><Relationship Id="rId83" Type="http://schemas.openxmlformats.org/officeDocument/2006/relationships/hyperlink" Target="consultantplus://offline/ref=1DD9C554957C1DC0129BCD21AF2C6E1F535D3DE0D7459326F28E15BDFAKAT4L" TargetMode="External"/><Relationship Id="rId179" Type="http://schemas.openxmlformats.org/officeDocument/2006/relationships/hyperlink" Target="consultantplus://offline/ref=1DD9C554957C1DC0129BD32CB940391054546AEED2439073A8D813EAA5F4509B73KBTDL" TargetMode="External"/><Relationship Id="rId365" Type="http://schemas.openxmlformats.org/officeDocument/2006/relationships/hyperlink" Target="consultantplus://offline/ref=1DD9C554957C1DC0129BD32CB940391054546AEED2439D73ADDE13EAA5F4509B73BD31ECC577807F8B041107KCTCL" TargetMode="External"/><Relationship Id="rId386" Type="http://schemas.openxmlformats.org/officeDocument/2006/relationships/hyperlink" Target="consultantplus://offline/ref=1DD9C554957C1DC0129BD32CB940391054546AEEDB499870AED14EE0ADAD5C9974B26EFBC23E8C7E8B0411K0T0L" TargetMode="External"/><Relationship Id="rId551" Type="http://schemas.openxmlformats.org/officeDocument/2006/relationships/hyperlink" Target="consultantplus://offline/ref=F704A6CE71E4DECF89433D1F4D5C375DBE800A3FFA367E9CE32F14200C91F7767FDBA4A3D9B7C6EBF9CE055DMFT3L" TargetMode="External"/><Relationship Id="rId572" Type="http://schemas.openxmlformats.org/officeDocument/2006/relationships/hyperlink" Target="consultantplus://offline/ref=F704A6CE71E4DECF89433D1F4D5C375DBE800A3FFA367E9CE32F14200C91F7767FDBA4A3D9B7C6EBF9CF0358MFT6L" TargetMode="External"/><Relationship Id="rId593" Type="http://schemas.openxmlformats.org/officeDocument/2006/relationships/hyperlink" Target="consultantplus://offline/ref=F704A6CE71E4DECF89433D1F4D5C375DBE800A3FFA367E9CE32F14200C91F7767FDBA4A3D9B7C6EBF9CF065DMFT9L" TargetMode="External"/><Relationship Id="rId607" Type="http://schemas.openxmlformats.org/officeDocument/2006/relationships/hyperlink" Target="consultantplus://offline/ref=21BFB8ADD230D9A85D0C372BD0D1505EFE18645A8FF5FD2E2D12D717C513BF40C0943F27898CFEA421BDA743N6T8L" TargetMode="External"/><Relationship Id="rId628" Type="http://schemas.openxmlformats.org/officeDocument/2006/relationships/hyperlink" Target="consultantplus://offline/ref=21BFB8ADD230D9A85D0C372BD0D1505EFE18645A8FF5FD2E2D12D717C513BF40C0943F27898CFEA421BEA146N6TDL" TargetMode="External"/><Relationship Id="rId649" Type="http://schemas.openxmlformats.org/officeDocument/2006/relationships/hyperlink" Target="consultantplus://offline/ref=166B62B1286E230ABEBF9EF5FEDFA706F5E39992ABB34B329CBC8E38E8OAT4L" TargetMode="External"/><Relationship Id="rId190" Type="http://schemas.openxmlformats.org/officeDocument/2006/relationships/footer" Target="footer4.xml"/><Relationship Id="rId204" Type="http://schemas.openxmlformats.org/officeDocument/2006/relationships/footer" Target="footer7.xml"/><Relationship Id="rId225" Type="http://schemas.openxmlformats.org/officeDocument/2006/relationships/hyperlink" Target="consultantplus://offline/ref=1DD9C554957C1DC0129BCD21AF2C6E1F5A5A32E0D14ACE2CFAD719BFFDAB09D934B43BB886338CK7TDL" TargetMode="External"/><Relationship Id="rId246" Type="http://schemas.openxmlformats.org/officeDocument/2006/relationships/hyperlink" Target="consultantplus://offline/ref=1DD9C554957C1DC0129BCD21AF2C6E1F535833E1D7459326F28E15BDFAA456CE33FD37B986338D7FK8TEL" TargetMode="External"/><Relationship Id="rId267" Type="http://schemas.openxmlformats.org/officeDocument/2006/relationships/hyperlink" Target="consultantplus://offline/ref=1DD9C554957C1DC0129BCD21AF2C6E1F535E36E7D1499326F28E15BDFAA456CE33FD37B986338D7FK8TFL" TargetMode="External"/><Relationship Id="rId288" Type="http://schemas.openxmlformats.org/officeDocument/2006/relationships/hyperlink" Target="consultantplus://offline/ref=1DD9C554957C1DC0129BD32CB940391054546AEED2429A73ABDF13EAA5F4509B73BD31ECC577807F8B071507KCT1L" TargetMode="External"/><Relationship Id="rId411" Type="http://schemas.openxmlformats.org/officeDocument/2006/relationships/hyperlink" Target="consultantplus://offline/ref=1DD9C554957C1DC0129BD32CB940391054546AEED2409072ACDD13EAA5F4509B73BD31ECC577807F8B001401KCTAL" TargetMode="External"/><Relationship Id="rId432" Type="http://schemas.openxmlformats.org/officeDocument/2006/relationships/hyperlink" Target="consultantplus://offline/ref=1DD9C554957C1DC0129BD32CB940391054546AEED2429A73ABDF13EAA5F4509B73BD31ECC577807F8B07150DKCT0L" TargetMode="External"/><Relationship Id="rId453" Type="http://schemas.openxmlformats.org/officeDocument/2006/relationships/hyperlink" Target="consultantplus://offline/ref=3E4184102056FF14566E5B0D819637380403928D14EEE4930FC08286AC05D30DD1AA98E2BDC47EE03005BC17LDT8L" TargetMode="External"/><Relationship Id="rId474" Type="http://schemas.openxmlformats.org/officeDocument/2006/relationships/image" Target="media/image38.wmf"/><Relationship Id="rId509" Type="http://schemas.openxmlformats.org/officeDocument/2006/relationships/hyperlink" Target="consultantplus://offline/ref=F704A6CE71E4DECF89433D1F4D5C375DBE800A3FFA367E9CE32F14200C91F7767FDBA4A3D9B7C6EBF9C90B5EMFT3L" TargetMode="External"/><Relationship Id="rId106" Type="http://schemas.openxmlformats.org/officeDocument/2006/relationships/hyperlink" Target="consultantplus://offline/ref=1DD9C554957C1DC0129BCD21AF2C6E1F535634E1D6499326F28E15BDFAA456CE33FD37B986338D7FK8T2L" TargetMode="External"/><Relationship Id="rId127" Type="http://schemas.openxmlformats.org/officeDocument/2006/relationships/hyperlink" Target="consultantplus://offline/ref=1DD9C554957C1DC0129BCD21AF2C6E1F535634E7D2469326F28E15BDFAA456CE33FD37B986338D7FK8TCL" TargetMode="External"/><Relationship Id="rId313" Type="http://schemas.openxmlformats.org/officeDocument/2006/relationships/image" Target="media/image14.wmf"/><Relationship Id="rId495" Type="http://schemas.openxmlformats.org/officeDocument/2006/relationships/hyperlink" Target="consultantplus://offline/ref=3E4184102056FF14566E5B0D819637380403928D14EFEE9809CD8286AC05D30DD1AA98E2BDC47EE03007BF11LDT9L" TargetMode="External"/><Relationship Id="rId10" Type="http://schemas.openxmlformats.org/officeDocument/2006/relationships/hyperlink" Target="consultantplus://offline/ref=1DD9C554957C1DC0129BD32CB940391054546AEEDA499971ABD14EE0ADAD5C9974B26EFBC23E8C7E8B0415K0TCL" TargetMode="External"/><Relationship Id="rId31" Type="http://schemas.openxmlformats.org/officeDocument/2006/relationships/hyperlink" Target="consultantplus://offline/ref=1DD9C554957C1DC0129BD32CB940391054546AEED2439C74AED813EAA5F4509B73BD31ECC577807F8B041504KCTDL" TargetMode="External"/><Relationship Id="rId52" Type="http://schemas.openxmlformats.org/officeDocument/2006/relationships/hyperlink" Target="consultantplus://offline/ref=1DD9C554957C1DC0129BD32CB940391054546AEED2419C74A8D213EAA5F4509B73BD31ECC577807F8B041504KCTDL" TargetMode="External"/><Relationship Id="rId73" Type="http://schemas.openxmlformats.org/officeDocument/2006/relationships/hyperlink" Target="consultantplus://offline/ref=1DD9C554957C1DC0129BD32CB940391054546AEED2429A73ABDF13EAA5F4509B73BD31ECC577807F8B041504KCTDL" TargetMode="External"/><Relationship Id="rId94" Type="http://schemas.openxmlformats.org/officeDocument/2006/relationships/hyperlink" Target="consultantplus://offline/ref=1DD9C554957C1DC0129BCD21AF2C6E1F535C32E0D4469326F28E15BDFAA456CE33FD37B986308F76K8TCL" TargetMode="External"/><Relationship Id="rId148" Type="http://schemas.openxmlformats.org/officeDocument/2006/relationships/hyperlink" Target="consultantplus://offline/ref=1DD9C554957C1DC0129BCD21AF2C6E1F535636E2D7489326F28E15BDFAA456CE33FD37B986338D7EK8TCL" TargetMode="External"/><Relationship Id="rId169" Type="http://schemas.openxmlformats.org/officeDocument/2006/relationships/hyperlink" Target="consultantplus://offline/ref=1DD9C554957C1DC0129BD32CB940391054546AEED2429875A7DD13EAA5F4509B73BD31ECC577807F8B041400KCTAL" TargetMode="External"/><Relationship Id="rId334" Type="http://schemas.openxmlformats.org/officeDocument/2006/relationships/hyperlink" Target="consultantplus://offline/ref=1DD9C554957C1DC0129BD32CB940391054546AEED2409B75ADD313EAA5F4509B73BD31ECC577807F8B071C00KCTEL" TargetMode="External"/><Relationship Id="rId355" Type="http://schemas.openxmlformats.org/officeDocument/2006/relationships/image" Target="media/image33.wmf"/><Relationship Id="rId376" Type="http://schemas.openxmlformats.org/officeDocument/2006/relationships/hyperlink" Target="consultantplus://offline/ref=1DD9C554957C1DC0129BD32CB940391054546AEED2419E71AFDA13EAA5F4509B73BD31ECC577807F8B051703KCTAL" TargetMode="External"/><Relationship Id="rId397" Type="http://schemas.openxmlformats.org/officeDocument/2006/relationships/hyperlink" Target="consultantplus://offline/ref=1DD9C554957C1DC0129BD32CB940391054546AEED2439A75A7D813EAA5F4509B73BD31ECC577807F8B0D1301KCTAL" TargetMode="External"/><Relationship Id="rId520" Type="http://schemas.openxmlformats.org/officeDocument/2006/relationships/hyperlink" Target="consultantplus://offline/ref=F704A6CE71E4DECF89433D1F4D5C375DBE800A3FFA367E9CE32F14200C91F7767FDBA4A3D9B7C6EBF9CE035DMFT1L" TargetMode="External"/><Relationship Id="rId541" Type="http://schemas.openxmlformats.org/officeDocument/2006/relationships/hyperlink" Target="consultantplus://offline/ref=F704A6CE71E4DECF89433D1F4D5C375DBE800A3FFA367E9CE32F14200C91F7767FDBA4A3D9B7C6EBF9CE075FMFT8L" TargetMode="External"/><Relationship Id="rId562" Type="http://schemas.openxmlformats.org/officeDocument/2006/relationships/hyperlink" Target="consultantplus://offline/ref=F704A6CE71E4DECF89433D1F4D5C375DBE800A3FFA367E9CE32F14200C91F7767FDBA4A3D9B7C6EBF9CE0B5BMFT5L" TargetMode="External"/><Relationship Id="rId583" Type="http://schemas.openxmlformats.org/officeDocument/2006/relationships/hyperlink" Target="consultantplus://offline/ref=F704A6CE71E4DECF89433D1F4D5C375DBE800A3FFA377497E52214200C91F7767FDBA4A3D9B7C6EBF9C8045AMFT9L" TargetMode="External"/><Relationship Id="rId618" Type="http://schemas.openxmlformats.org/officeDocument/2006/relationships/hyperlink" Target="consultantplus://offline/ref=21BFB8ADD230D9A85D0C372BD0D1505EFE18645A8FF5FD2E2D12D717C513BF40C0943F27898CFEA421BDA945N6T9L" TargetMode="External"/><Relationship Id="rId639" Type="http://schemas.openxmlformats.org/officeDocument/2006/relationships/hyperlink" Target="consultantplus://offline/ref=21BFB8ADD230D9A85D0C372BD0D1505EFE18645A8FF5FD2E2D12D717C513BF40C0943F27898CFEA421BEA344N6TFL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1DD9C554957C1DC0129BD32CB940391054546AEEDA489974A7D14EE0ADAD5C9974B26EFBC23E8C7E8B0414K0T5L" TargetMode="External"/><Relationship Id="rId215" Type="http://schemas.openxmlformats.org/officeDocument/2006/relationships/hyperlink" Target="consultantplus://offline/ref=1DD9C554957C1DC0129BCD21AF2C6E1F535833E1D7459326F28E15BDFAKAT4L" TargetMode="External"/><Relationship Id="rId236" Type="http://schemas.openxmlformats.org/officeDocument/2006/relationships/hyperlink" Target="consultantplus://offline/ref=1DD9C554957C1DC0129BCD21AF2C6E1F535E36E7D1499326F28E15BDFAA456CE33FD37B986338D7FK8TFL" TargetMode="External"/><Relationship Id="rId257" Type="http://schemas.openxmlformats.org/officeDocument/2006/relationships/hyperlink" Target="consultantplus://offline/ref=1DD9C554957C1DC0129BCD21AF2C6E1F535736E4D3449326F28E15BDFAKAT4L" TargetMode="External"/><Relationship Id="rId278" Type="http://schemas.openxmlformats.org/officeDocument/2006/relationships/hyperlink" Target="consultantplus://offline/ref=1DD9C554957C1DC0129BCD21AF2C6E1F535E36E7D1499326F28E15BDFAA456CE33FD37B986338D7CK8T8L" TargetMode="External"/><Relationship Id="rId401" Type="http://schemas.openxmlformats.org/officeDocument/2006/relationships/hyperlink" Target="consultantplus://offline/ref=1DD9C554957C1DC0129BD32CB940391054546AEED2439B78A6DF13EAA5F4509B73BD31ECC577807F8B041504KCTDL" TargetMode="External"/><Relationship Id="rId422" Type="http://schemas.openxmlformats.org/officeDocument/2006/relationships/image" Target="media/image34.wmf"/><Relationship Id="rId443" Type="http://schemas.openxmlformats.org/officeDocument/2006/relationships/hyperlink" Target="consultantplus://offline/ref=3E4184102056FF14566E5B0D819637380403928D14EFEE9809CD8286AC05D30DD1AA98E2BDC47EE03007BB12LDTCL" TargetMode="External"/><Relationship Id="rId464" Type="http://schemas.openxmlformats.org/officeDocument/2006/relationships/hyperlink" Target="consultantplus://offline/ref=3E4184102056FF14566E450097FA6037030BCA8312EBE7CD509C84D1F355D55891EA9EB7FE8171E2L3T1L" TargetMode="External"/><Relationship Id="rId650" Type="http://schemas.openxmlformats.org/officeDocument/2006/relationships/hyperlink" Target="consultantplus://offline/ref=166B62B1286E230ABEBF9EF5FEDFA706F5E79893AFB54B329CBC8E38E8OAT4L" TargetMode="External"/><Relationship Id="rId303" Type="http://schemas.openxmlformats.org/officeDocument/2006/relationships/footer" Target="footer10.xml"/><Relationship Id="rId485" Type="http://schemas.openxmlformats.org/officeDocument/2006/relationships/hyperlink" Target="consultantplus://offline/ref=3E4184102056FF14566E5B0D819637380403928D14EFEE9809CD8286AC05D30DD1AA98E2BDC47EE03007B812LDTFL" TargetMode="External"/><Relationship Id="rId42" Type="http://schemas.openxmlformats.org/officeDocument/2006/relationships/hyperlink" Target="consultantplus://offline/ref=1DD9C554957C1DC0129BD32CB940391054546AEED2439A75A7D813EAA5F4509B73BD31ECC577807F8B0D1301KCTAL" TargetMode="External"/><Relationship Id="rId84" Type="http://schemas.openxmlformats.org/officeDocument/2006/relationships/hyperlink" Target="consultantplus://offline/ref=1DD9C554957C1DC0129BCD21AF2C6E1F535D3DE0D7479326F28E15BDFAKAT4L" TargetMode="External"/><Relationship Id="rId138" Type="http://schemas.openxmlformats.org/officeDocument/2006/relationships/hyperlink" Target="consultantplus://offline/ref=1DD9C554957C1DC0129BCD21AF2C6E1F53563DE2DB459326F28E15BDFAA456CE33FD37B986338D7FK8TAL" TargetMode="External"/><Relationship Id="rId345" Type="http://schemas.openxmlformats.org/officeDocument/2006/relationships/footer" Target="footer14.xml"/><Relationship Id="rId387" Type="http://schemas.openxmlformats.org/officeDocument/2006/relationships/hyperlink" Target="consultantplus://offline/ref=1DD9C554957C1DC0129BD32CB940391054546AEEDB499870AED14EE0ADAD5C9974B26EFBC23E8C7E8B0411K0T2L" TargetMode="External"/><Relationship Id="rId510" Type="http://schemas.openxmlformats.org/officeDocument/2006/relationships/hyperlink" Target="consultantplus://offline/ref=F704A6CE71E4DECF89433D1F4D5C375DBE800A3FFA367E9CE32F14200C91F7767FDBA4A3D9B7C6EBF9C90B5EMFT9L" TargetMode="External"/><Relationship Id="rId552" Type="http://schemas.openxmlformats.org/officeDocument/2006/relationships/hyperlink" Target="consultantplus://offline/ref=F704A6CE71E4DECF89433D1F4D5C375DBE800A3FFA367E9CE32F14200C91F7767FDBA4A3D9B7C6EBF9CE0552MFT0L" TargetMode="External"/><Relationship Id="rId594" Type="http://schemas.openxmlformats.org/officeDocument/2006/relationships/hyperlink" Target="consultantplus://offline/ref=F704A6CE71E4DECF89433D1F4D5C375DBE800A3FFA367E9CE32F14200C91F7767FDBA4A3D9B7C6EBF9CF0652MFT7L" TargetMode="External"/><Relationship Id="rId608" Type="http://schemas.openxmlformats.org/officeDocument/2006/relationships/hyperlink" Target="consultantplus://offline/ref=21BFB8ADD230D9A85D0C372BD0D1505EFE18645A8FF5FD2E2D12D717C513BF40C0943F27898CFEA421BDA745N6TCL" TargetMode="External"/><Relationship Id="rId191" Type="http://schemas.openxmlformats.org/officeDocument/2006/relationships/hyperlink" Target="consultantplus://offline/ref=1DD9C554957C1DC0129BD32CB940391054546AEED2419C74A8D213EAA5F4509B73BD31ECC577807F8B041400KCTBL" TargetMode="External"/><Relationship Id="rId205" Type="http://schemas.openxmlformats.org/officeDocument/2006/relationships/hyperlink" Target="consultantplus://offline/ref=1DD9C554957C1DC0129BCD21AF2C6E1F535D3DE0D7459326F28E15BDFAKAT4L" TargetMode="External"/><Relationship Id="rId247" Type="http://schemas.openxmlformats.org/officeDocument/2006/relationships/hyperlink" Target="consultantplus://offline/ref=1DD9C554957C1DC0129BCD21AF2C6E1F535736E4D3449326F28E15BDFAKAT4L" TargetMode="External"/><Relationship Id="rId412" Type="http://schemas.openxmlformats.org/officeDocument/2006/relationships/hyperlink" Target="consultantplus://offline/ref=1DD9C554957C1DC0129BD32CB940391054546AEED2429875A7DD13EAA5F4509B73BD31ECC577807F8B051302KCTAL" TargetMode="External"/><Relationship Id="rId107" Type="http://schemas.openxmlformats.org/officeDocument/2006/relationships/hyperlink" Target="consultantplus://offline/ref=1DD9C554957C1DC0129BCD21AF2C6E1F535634E1D6499326F28E15BDFAA456CE33FD37B986338D7FK8T2L" TargetMode="External"/><Relationship Id="rId289" Type="http://schemas.openxmlformats.org/officeDocument/2006/relationships/hyperlink" Target="consultantplus://offline/ref=1DD9C554957C1DC0129BD32CB940391054546AEED2439D77A7D813EAA5F4509B73BD31ECC577807F8B041C02KCTFL" TargetMode="External"/><Relationship Id="rId454" Type="http://schemas.openxmlformats.org/officeDocument/2006/relationships/hyperlink" Target="consultantplus://offline/ref=3E4184102056FF14566E5B0D819637380403928D14EFEE9809CD8286AC05D30DD1AA98E2BDC47EE03007BB12LDTDL" TargetMode="External"/><Relationship Id="rId496" Type="http://schemas.openxmlformats.org/officeDocument/2006/relationships/hyperlink" Target="consultantplus://offline/ref=3E4184102056FF14566E5B0D819637380403928D14EFEE9809CD8286AC05D30DD1AA98E2BDC47EE03007BF14LDTBL" TargetMode="External"/><Relationship Id="rId11" Type="http://schemas.openxmlformats.org/officeDocument/2006/relationships/hyperlink" Target="consultantplus://offline/ref=1DD9C554957C1DC0129BD32CB940391054546AEEDA489974A7D14EE0ADAD5C9974B26EFBC23E8C7E8B0415K0T1L" TargetMode="External"/><Relationship Id="rId53" Type="http://schemas.openxmlformats.org/officeDocument/2006/relationships/hyperlink" Target="consultantplus://offline/ref=1DD9C554957C1DC0129BD32CB940391054546AEED2419D74AADC13EAA5F4509B73BD31ECC577807F8B041504KCTDL" TargetMode="External"/><Relationship Id="rId149" Type="http://schemas.openxmlformats.org/officeDocument/2006/relationships/hyperlink" Target="consultantplus://offline/ref=1DD9C554957C1DC0129BD32CB940391054546AEED2429A79A9DC13EAA5F4509B73BD31ECC577807F8B041505KCTCL" TargetMode="External"/><Relationship Id="rId314" Type="http://schemas.openxmlformats.org/officeDocument/2006/relationships/image" Target="media/image15.wmf"/><Relationship Id="rId356" Type="http://schemas.openxmlformats.org/officeDocument/2006/relationships/hyperlink" Target="consultantplus://offline/ref=1DD9C554957C1DC0129BD32CB940391054546AEED2409B75ADD313EAA5F4509B73BD31ECC577807F8B071C00KCT1L" TargetMode="External"/><Relationship Id="rId398" Type="http://schemas.openxmlformats.org/officeDocument/2006/relationships/hyperlink" Target="consultantplus://offline/ref=1DD9C554957C1DC0129BD32CB940391054546AEED2439B78A6DF13EAA5F4509B73BD31ECC577807F8B041504KCTDL" TargetMode="External"/><Relationship Id="rId521" Type="http://schemas.openxmlformats.org/officeDocument/2006/relationships/hyperlink" Target="consultantplus://offline/ref=F704A6CE71E4DECF89433D1F4D5C375DBE800A3FFA367E9CE32F14200C91F7767FDBA4A3D9B7C6EBF9CE005BMFT2L" TargetMode="External"/><Relationship Id="rId563" Type="http://schemas.openxmlformats.org/officeDocument/2006/relationships/hyperlink" Target="consultantplus://offline/ref=F704A6CE71E4DECF89433D1F4D5C375DBE800A3FFA367E9CE32F14200C91F7767FDBA4A3D9B7C6EBF9CE0B58MFT5L" TargetMode="External"/><Relationship Id="rId619" Type="http://schemas.openxmlformats.org/officeDocument/2006/relationships/hyperlink" Target="consultantplus://offline/ref=21BFB8ADD230D9A85D0C372BD0D1505EFE18645A8FF5FD2E2D12D717C513BF40C0943F27898CFEA421BDA944N6T8L" TargetMode="External"/><Relationship Id="rId95" Type="http://schemas.openxmlformats.org/officeDocument/2006/relationships/hyperlink" Target="consultantplus://offline/ref=1DD9C554957C1DC0129BCD21AF2C6E1F535634E4D0419326F28E15BDFAA456CE33FD37B986378B77K8TDL" TargetMode="External"/><Relationship Id="rId160" Type="http://schemas.openxmlformats.org/officeDocument/2006/relationships/hyperlink" Target="consultantplus://offline/ref=1DD9C554957C1DC0129BD32CB940391054546AEED2439078ADD213EAA5F4509B73BD31ECC577807F8B041506KCT9L" TargetMode="External"/><Relationship Id="rId216" Type="http://schemas.openxmlformats.org/officeDocument/2006/relationships/hyperlink" Target="consultantplus://offline/ref=1DD9C554957C1DC0129BD32CB940391054546AEED2429A73ABDF13EAA5F4509B73BD31ECC577807F8B061C0DKCTFL" TargetMode="External"/><Relationship Id="rId423" Type="http://schemas.openxmlformats.org/officeDocument/2006/relationships/hyperlink" Target="consultantplus://offline/ref=1DD9C554957C1DC0129BCD21AF2C6E1F53563CEAD1499326F28E15BDFAA456CE33FD37B98632847FK8TBL" TargetMode="External"/><Relationship Id="rId258" Type="http://schemas.openxmlformats.org/officeDocument/2006/relationships/hyperlink" Target="consultantplus://offline/ref=1DD9C554957C1DC0129BCD21AF2C6E1F535632E6D5409326F28E15BDFAKAT4L" TargetMode="External"/><Relationship Id="rId465" Type="http://schemas.openxmlformats.org/officeDocument/2006/relationships/hyperlink" Target="consultantplus://offline/ref=3E4184102056FF14566E450097FA6037030BCA8312EBE7CD509C84D1F355D55891EA9EB7FE8171E4L3T1L" TargetMode="External"/><Relationship Id="rId630" Type="http://schemas.openxmlformats.org/officeDocument/2006/relationships/hyperlink" Target="consultantplus://offline/ref=21BFB8ADD230D9A85D0C372BD0D1505EFE18645A8FF5FD2E2D12D717C513BF40C0943F27898CFEA421BEA243N6TDL" TargetMode="External"/><Relationship Id="rId22" Type="http://schemas.openxmlformats.org/officeDocument/2006/relationships/hyperlink" Target="consultantplus://offline/ref=1DD9C554957C1DC0129BD32CB940391054546AEED2409B75ADD313EAA5F4509B73BD31ECC577807F8B041504KCTDL" TargetMode="External"/><Relationship Id="rId64" Type="http://schemas.openxmlformats.org/officeDocument/2006/relationships/hyperlink" Target="consultantplus://offline/ref=1DD9C554957C1DC0129BD32CB940391054546AEED2439970A6D813EAA5F4509B73BD31ECC577807F8B041504KCTDL" TargetMode="External"/><Relationship Id="rId118" Type="http://schemas.openxmlformats.org/officeDocument/2006/relationships/hyperlink" Target="consultantplus://offline/ref=1DD9C554957C1DC0129BCD21AF2C6E1F535737EAD3409326F28E15BDFAA456CE33FD37B986338D7FK8TFL" TargetMode="External"/><Relationship Id="rId325" Type="http://schemas.openxmlformats.org/officeDocument/2006/relationships/image" Target="media/image26.wmf"/><Relationship Id="rId367" Type="http://schemas.openxmlformats.org/officeDocument/2006/relationships/hyperlink" Target="consultantplus://offline/ref=1DD9C554957C1DC0129BD32CB940391054546AEED2409B75ADD313EAA5F4509B73BD31ECC577807F8B071C01KCTCL" TargetMode="External"/><Relationship Id="rId532" Type="http://schemas.openxmlformats.org/officeDocument/2006/relationships/hyperlink" Target="consultantplus://offline/ref=F704A6CE71E4DECF89433D1F4D5C375DBE800A3FFA377497E52214200C91F7767FDBA4A3D9B7C6EBF9C8005EMFT7L" TargetMode="External"/><Relationship Id="rId574" Type="http://schemas.openxmlformats.org/officeDocument/2006/relationships/hyperlink" Target="consultantplus://offline/ref=F704A6CE71E4DECF89433D1F4D5C375DBE800A3FFA367E9CE32F14200C91F7767FDBA4A3D9B7C6EBF9CF035EMFT7L" TargetMode="External"/><Relationship Id="rId171" Type="http://schemas.openxmlformats.org/officeDocument/2006/relationships/hyperlink" Target="consultantplus://offline/ref=1DD9C554957C1DC0129BD32CB940391054546AEED2419C74A8D213EAA5F4509B73BD31ECC577807F8B041504KCTFL" TargetMode="External"/><Relationship Id="rId227" Type="http://schemas.openxmlformats.org/officeDocument/2006/relationships/hyperlink" Target="consultantplus://offline/ref=1DD9C554957C1DC0129BD32CB940391054546AEED2429A73ABDF13EAA5F4509B73BD31ECC577807F8B061C0DKCT1L" TargetMode="External"/><Relationship Id="rId269" Type="http://schemas.openxmlformats.org/officeDocument/2006/relationships/hyperlink" Target="consultantplus://offline/ref=1DD9C554957C1DC0129BCD21AF2C6E1F555636E6D64ACE2CFAD719BFFDAB09D934B43BB886338CK7T8L" TargetMode="External"/><Relationship Id="rId434" Type="http://schemas.openxmlformats.org/officeDocument/2006/relationships/hyperlink" Target="consultantplus://offline/ref=1DD9C554957C1DC0129BD32CB940391054546AEED2429A73ABDF13EAA5F4509B73BD31ECC577807F8B07150DKCT1L" TargetMode="External"/><Relationship Id="rId476" Type="http://schemas.openxmlformats.org/officeDocument/2006/relationships/image" Target="media/image39.wmf"/><Relationship Id="rId641" Type="http://schemas.openxmlformats.org/officeDocument/2006/relationships/hyperlink" Target="consultantplus://offline/ref=21BFB8ADD230D9A85D0C372BD0D1505EFE18645A8FF5FD2E2D12D717C513BF40C0943F27898CFEA421BEA34BN6T9L" TargetMode="External"/><Relationship Id="rId33" Type="http://schemas.openxmlformats.org/officeDocument/2006/relationships/hyperlink" Target="consultantplus://offline/ref=1DD9C554957C1DC0129BD32CB940391054546AEED2439D77A7D813EAA5F4509B73BD31ECC577807F8B041504KCTDL" TargetMode="External"/><Relationship Id="rId129" Type="http://schemas.openxmlformats.org/officeDocument/2006/relationships/image" Target="media/image5.wmf"/><Relationship Id="rId280" Type="http://schemas.openxmlformats.org/officeDocument/2006/relationships/hyperlink" Target="consultantplus://offline/ref=1DD9C554957C1DC0129BD32CB940391054546AEED2439A75A7D813EAA5F4509B73BD31ECC577807F8A071707KCTAL" TargetMode="External"/><Relationship Id="rId336" Type="http://schemas.openxmlformats.org/officeDocument/2006/relationships/hyperlink" Target="consultantplus://offline/ref=1DD9C554957C1DC0129BD32CB940391054546AEED2439073A8D813EAA5F4509B73BD31ECC577807F8B041105KCTDL" TargetMode="External"/><Relationship Id="rId501" Type="http://schemas.openxmlformats.org/officeDocument/2006/relationships/hyperlink" Target="consultantplus://offline/ref=3E4184102056FF14566E5B0D819637380403928D14EFEE9809CD8286AC05D30DD1AA98E2BDC47EE03007BD11LDTDL" TargetMode="External"/><Relationship Id="rId543" Type="http://schemas.openxmlformats.org/officeDocument/2006/relationships/hyperlink" Target="consultantplus://offline/ref=F704A6CE71E4DECF89433D1F4D5C375DBE800A3FFA367E9CE32F14200C91F7767FDBA4A3D9B7C6EBF9CE075DMFT9L" TargetMode="External"/><Relationship Id="rId75" Type="http://schemas.openxmlformats.org/officeDocument/2006/relationships/hyperlink" Target="consultantplus://offline/ref=1DD9C554957C1DC0129BD32CB940391054546AEED2439D77A7D813EAA5F4509B73BD31ECC577807F8B041504KCTFL" TargetMode="External"/><Relationship Id="rId140" Type="http://schemas.openxmlformats.org/officeDocument/2006/relationships/footer" Target="footer1.xml"/><Relationship Id="rId182" Type="http://schemas.openxmlformats.org/officeDocument/2006/relationships/hyperlink" Target="consultantplus://offline/ref=1DD9C554957C1DC0129BD32CB940391054546AEED2419B70A9DB13EAA5F4509B73BD31ECC577807F8B041500KCT1L" TargetMode="External"/><Relationship Id="rId378" Type="http://schemas.openxmlformats.org/officeDocument/2006/relationships/hyperlink" Target="consultantplus://offline/ref=1DD9C554957C1DC0129BD32CB940391054546AEED2439A75A7D813EAA5F4509B73BD31ECC577807F8B0D1301KCTAL" TargetMode="External"/><Relationship Id="rId403" Type="http://schemas.openxmlformats.org/officeDocument/2006/relationships/hyperlink" Target="consultantplus://offline/ref=1DD9C554957C1DC0129BD32CB940391054546AEED2409072ACDD13EAA5F4509B73BD31ECC577807F8B001400KCTEL" TargetMode="External"/><Relationship Id="rId585" Type="http://schemas.openxmlformats.org/officeDocument/2006/relationships/hyperlink" Target="consultantplus://offline/ref=F704A6CE71E4DECF89433D1F4D5C375DBE800A3FFA367E9CE32F14200C91F7767FDBA4A3D9B7C6EBF9CF015BMFT7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DD9C554957C1DC0129BCD21AF2C6E1F555731E0D34ACE2CFAD719BFKFTDL" TargetMode="External"/><Relationship Id="rId445" Type="http://schemas.openxmlformats.org/officeDocument/2006/relationships/hyperlink" Target="consultantplus://offline/ref=3E4184102056FF14566E5B0D819637380403928D14EFEE9809CD8286AC05D30DD1AA98E2BDC47EE03007BB12LDTDL" TargetMode="External"/><Relationship Id="rId487" Type="http://schemas.openxmlformats.org/officeDocument/2006/relationships/hyperlink" Target="consultantplus://offline/ref=3E4184102056FF14566E5B0D819637380403928D14EFEE9809CD8286AC05D30DD1AA98E2BDC47EE03007B815LDTDL" TargetMode="External"/><Relationship Id="rId610" Type="http://schemas.openxmlformats.org/officeDocument/2006/relationships/hyperlink" Target="consultantplus://offline/ref=21BFB8ADD230D9A85D0C372BD0D1505EFE18645A8FF5FD2E2D12D717C513BF40C0943F27898CFEA421BDA843N6T6L" TargetMode="External"/><Relationship Id="rId652" Type="http://schemas.openxmlformats.org/officeDocument/2006/relationships/hyperlink" Target="consultantplus://offline/ref=166B62B1286E230ABEBF9EF5FEDFA706F5E29692A8B24B329CBC8E38E8A4C02DE117D6FDB69D1EA0ODTCL" TargetMode="External"/><Relationship Id="rId291" Type="http://schemas.openxmlformats.org/officeDocument/2006/relationships/hyperlink" Target="consultantplus://offline/ref=1DD9C554957C1DC0129BD32CB940391054546AEED2429A73ABDF13EAA5F4509B73BD31ECC577807F8B071500KCTFL" TargetMode="External"/><Relationship Id="rId305" Type="http://schemas.openxmlformats.org/officeDocument/2006/relationships/hyperlink" Target="consultantplus://offline/ref=1DD9C554957C1DC0129BD32CB940391054546AEED2439D73ADDE13EAA5F4509B73BD31ECC577807F8B041107KCTCL" TargetMode="External"/><Relationship Id="rId347" Type="http://schemas.openxmlformats.org/officeDocument/2006/relationships/hyperlink" Target="consultantplus://offline/ref=1DD9C554957C1DC0129BD32CB940391054546AEED2409B75ADD313EAA5F4509B73BD31ECC577807F8B071C00KCTEL" TargetMode="External"/><Relationship Id="rId512" Type="http://schemas.openxmlformats.org/officeDocument/2006/relationships/hyperlink" Target="consultantplus://offline/ref=F704A6CE71E4DECF89433D1F4D5C375DBE800A3FFA367E9CE32F14200C91F7767FDBA4A3D9B7C6EBF9C90B5CMFT0L" TargetMode="External"/><Relationship Id="rId44" Type="http://schemas.openxmlformats.org/officeDocument/2006/relationships/hyperlink" Target="consultantplus://offline/ref=1DD9C554957C1DC0129BD32CB940391054546AEED2439A75A7D813EAA5F4509B73BD31ECC577807F8B0D1301KCTBL" TargetMode="External"/><Relationship Id="rId86" Type="http://schemas.openxmlformats.org/officeDocument/2006/relationships/hyperlink" Target="consultantplus://offline/ref=1DD9C554957C1DC0129BD32CB940391054546AEED2409F73AED313EAA5F4509B73BD31ECC577807F8B041505KCTBL" TargetMode="External"/><Relationship Id="rId151" Type="http://schemas.openxmlformats.org/officeDocument/2006/relationships/hyperlink" Target="consultantplus://offline/ref=1DD9C554957C1DC0129BD32CB940391054546AEED2429A73ABDF13EAA5F4509B73BD31ECC577807F8B041500KCTCL" TargetMode="External"/><Relationship Id="rId389" Type="http://schemas.openxmlformats.org/officeDocument/2006/relationships/hyperlink" Target="consultantplus://offline/ref=1DD9C554957C1DC0129BD32CB940391054546AEED2429875A7DD13EAA5F4509B73BD31ECC577807F8B051301KCT0L" TargetMode="External"/><Relationship Id="rId554" Type="http://schemas.openxmlformats.org/officeDocument/2006/relationships/hyperlink" Target="consultantplus://offline/ref=F704A6CE71E4DECF89433D1F4D5C375DBE800A3FFA367E9CE32F14200C91F7767FDBA4A3D9B7C6EBF9CE0A5AMFT1L" TargetMode="External"/><Relationship Id="rId596" Type="http://schemas.openxmlformats.org/officeDocument/2006/relationships/hyperlink" Target="consultantplus://offline/ref=F704A6CE71E4DECF89433D1F4D5C375DBE800A3FFA367E9CE32F14200C91F7767FDBA4A3D9B7C6EBF9CF075AMFT5L" TargetMode="External"/><Relationship Id="rId193" Type="http://schemas.openxmlformats.org/officeDocument/2006/relationships/footer" Target="footer5.xml"/><Relationship Id="rId207" Type="http://schemas.openxmlformats.org/officeDocument/2006/relationships/hyperlink" Target="consultantplus://offline/ref=1DD9C554957C1DC0129BCD21AF2C6E1F535830E2D5479326F28E15BDFAKAT4L" TargetMode="External"/><Relationship Id="rId249" Type="http://schemas.openxmlformats.org/officeDocument/2006/relationships/hyperlink" Target="consultantplus://offline/ref=1DD9C554957C1DC0129BD32CB940391054546AEED2429A73ABDF13EAA5F4509B73BD31ECC577807F8B071504KCT9L" TargetMode="External"/><Relationship Id="rId414" Type="http://schemas.openxmlformats.org/officeDocument/2006/relationships/hyperlink" Target="consultantplus://offline/ref=1DD9C554957C1DC0129BD32CB940391054546AEED2439A75A7D813EAA5F4509B73BD31ECC577807F8B0D1301KCTAL" TargetMode="External"/><Relationship Id="rId456" Type="http://schemas.openxmlformats.org/officeDocument/2006/relationships/hyperlink" Target="consultantplus://offline/ref=3E4184102056FF14566E5B0D819637380403928D14EFEE9809CD8286AC05D30DD1AA98E2BDC47EE03007BB12LDTDL" TargetMode="External"/><Relationship Id="rId498" Type="http://schemas.openxmlformats.org/officeDocument/2006/relationships/hyperlink" Target="consultantplus://offline/ref=3E4184102056FF14566E5B0D819637380403928D14EFEE9809CD8286AC05D30DD1AA98E2BDC47EE03007BC11LDTFL" TargetMode="External"/><Relationship Id="rId621" Type="http://schemas.openxmlformats.org/officeDocument/2006/relationships/hyperlink" Target="consultantplus://offline/ref=21BFB8ADD230D9A85D0C372BD0D1505EFE18645A8FF5FD2E2D12D717C513BF40C0943F27898CFEA421BEA041N6T8L" TargetMode="External"/><Relationship Id="rId13" Type="http://schemas.openxmlformats.org/officeDocument/2006/relationships/hyperlink" Target="consultantplus://offline/ref=1DD9C554957C1DC0129BD32CB940391054546AEED2419971A8D213EAA5F4509B73BD31ECC577807F8B041504KCTDL" TargetMode="External"/><Relationship Id="rId109" Type="http://schemas.openxmlformats.org/officeDocument/2006/relationships/hyperlink" Target="consultantplus://offline/ref=1DD9C554957C1DC0129BCD21AF2C6E1F535634E1D6499326F28E15BDFAA456CE33FD37B986338D7FK8T2L" TargetMode="External"/><Relationship Id="rId260" Type="http://schemas.openxmlformats.org/officeDocument/2006/relationships/hyperlink" Target="consultantplus://offline/ref=1DD9C554957C1DC0129BCD21AF2C6E1F535731E4D7469326F28E15BDFAA456CE33FD37B986338D7FK8TFL" TargetMode="External"/><Relationship Id="rId316" Type="http://schemas.openxmlformats.org/officeDocument/2006/relationships/image" Target="media/image17.wmf"/><Relationship Id="rId523" Type="http://schemas.openxmlformats.org/officeDocument/2006/relationships/hyperlink" Target="consultantplus://offline/ref=F704A6CE71E4DECF89433D1F4D5C375DBE800A3FFA367E9CE32F14200C91F7767FDBA4A3D9B7C6EBF9CE0059MFT3L" TargetMode="External"/><Relationship Id="rId55" Type="http://schemas.openxmlformats.org/officeDocument/2006/relationships/hyperlink" Target="consultantplus://offline/ref=1DD9C554957C1DC0129BD32CB940391054546AEED2419E76A6D313EAA5F4509B73BD31ECC577807F8B041504KCTDL" TargetMode="External"/><Relationship Id="rId97" Type="http://schemas.openxmlformats.org/officeDocument/2006/relationships/hyperlink" Target="consultantplus://offline/ref=1DD9C554957C1DC0129BCD21AF2C6E1F535634E1D6499326F28E15BDFAA456CE33FD37B986338D7FK8T2L" TargetMode="External"/><Relationship Id="rId120" Type="http://schemas.openxmlformats.org/officeDocument/2006/relationships/hyperlink" Target="consultantplus://offline/ref=1DD9C554957C1DC0129BCD21AF2C6E1F535C32E0D4469326F28E15BDFAA456CE33FD37B986328C76K8T3L" TargetMode="External"/><Relationship Id="rId358" Type="http://schemas.openxmlformats.org/officeDocument/2006/relationships/hyperlink" Target="consultantplus://offline/ref=1DD9C554957C1DC0129BD32CB940391054546AEED2439B76ABD913EAA5F4509B73BD31ECC577807F8B061700KCT9L" TargetMode="External"/><Relationship Id="rId565" Type="http://schemas.openxmlformats.org/officeDocument/2006/relationships/hyperlink" Target="consultantplus://offline/ref=F704A6CE71E4DECF89433D1F4D5C375DBE800A3FFA367E9CE32F14200C91F7767FDBA4A3D9B7C6EBF9CE0B5DMFT7L" TargetMode="External"/><Relationship Id="rId162" Type="http://schemas.openxmlformats.org/officeDocument/2006/relationships/hyperlink" Target="consultantplus://offline/ref=1DD9C554957C1DC0129BD32CB940391054546AEED2409E70AAD313EAA5F4509B73BD31ECC577807F8B04160CKCT1L" TargetMode="External"/><Relationship Id="rId218" Type="http://schemas.openxmlformats.org/officeDocument/2006/relationships/hyperlink" Target="consultantplus://offline/ref=1DD9C554957C1DC0129BCD21AF2C6E1F535F32E3D1439326F28E15BDFAKAT4L" TargetMode="External"/><Relationship Id="rId425" Type="http://schemas.openxmlformats.org/officeDocument/2006/relationships/hyperlink" Target="consultantplus://offline/ref=1DD9C554957C1DC0129BD32CB940391054546AEED2419F70AFDD13EAA5F4509B73BD31ECC577807F8B04140DKCTAL" TargetMode="External"/><Relationship Id="rId467" Type="http://schemas.openxmlformats.org/officeDocument/2006/relationships/hyperlink" Target="consultantplus://offline/ref=3E4184102056FF14566E450097FA6037030BCA8312EBE7CD509C84D1F355D55891EA9EB7FE8171E2L3T1L" TargetMode="External"/><Relationship Id="rId632" Type="http://schemas.openxmlformats.org/officeDocument/2006/relationships/hyperlink" Target="consultantplus://offline/ref=21BFB8ADD230D9A85D0C372BD0D1505EFE18645A8FF5FD2E2D12D717C513BF40C0943F27898CFEA421BEA241N6TCL" TargetMode="External"/><Relationship Id="rId271" Type="http://schemas.openxmlformats.org/officeDocument/2006/relationships/hyperlink" Target="consultantplus://offline/ref=1DD9C554957C1DC0129BCD21AF2C6E1F535731E4D7469326F28E15BDFAA456CE33FD37B986338D7FK8TFL" TargetMode="External"/><Relationship Id="rId24" Type="http://schemas.openxmlformats.org/officeDocument/2006/relationships/hyperlink" Target="consultantplus://offline/ref=1DD9C554957C1DC0129BD32CB940391054546AEED2409D78AEDC13EAA5F4509B73BD31ECC577807F8B041504KCTDL" TargetMode="External"/><Relationship Id="rId66" Type="http://schemas.openxmlformats.org/officeDocument/2006/relationships/hyperlink" Target="consultantplus://offline/ref=1DD9C554957C1DC0129BD32CB940391054546AEED2439B76ABD913EAA5F4509B73BD31ECC577807F8B041504KCTDL" TargetMode="External"/><Relationship Id="rId131" Type="http://schemas.openxmlformats.org/officeDocument/2006/relationships/hyperlink" Target="consultantplus://offline/ref=1DD9C554957C1DC0129BCD21AF2C6E1F535C32E0D4469326F28E15BDFAA456CE33FD37B986328F7BK8T9L" TargetMode="External"/><Relationship Id="rId327" Type="http://schemas.openxmlformats.org/officeDocument/2006/relationships/header" Target="header12.xml"/><Relationship Id="rId369" Type="http://schemas.openxmlformats.org/officeDocument/2006/relationships/hyperlink" Target="consultantplus://offline/ref=1DD9C554957C1DC0129BD32CB940391054546AEED2439D73ADDE13EAA5F4509B73BD31ECC577807F8B041107KCTCL" TargetMode="External"/><Relationship Id="rId534" Type="http://schemas.openxmlformats.org/officeDocument/2006/relationships/hyperlink" Target="consultantplus://offline/ref=F704A6CE71E4DECF89433D1F4D5C375DBE800A3FFA367E9CE32F14200C91F7767FDBA4A3D9B7C6EBF9CE065BMFT6L" TargetMode="External"/><Relationship Id="rId576" Type="http://schemas.openxmlformats.org/officeDocument/2006/relationships/hyperlink" Target="consultantplus://offline/ref=F704A6CE71E4DECF89433D1F4D5C375DBE800A3FFA367E9CE32F14200C91F7767FDBA4A3D9B7C6EBF9CF0353MFT5L" TargetMode="External"/><Relationship Id="rId173" Type="http://schemas.openxmlformats.org/officeDocument/2006/relationships/hyperlink" Target="consultantplus://offline/ref=1DD9C554957C1DC0129BD32CB940391054546AEED2439A75A7D813EAA5F4509B73BD31ECC577807F8A041700KCTBL" TargetMode="External"/><Relationship Id="rId229" Type="http://schemas.openxmlformats.org/officeDocument/2006/relationships/hyperlink" Target="consultantplus://offline/ref=1DD9C554957C1DC0129BCD21AF2C6E1F5A5A32E0D14ACE2CFAD719BFFDAB09D934B43BB886338CK7TDL" TargetMode="External"/><Relationship Id="rId380" Type="http://schemas.openxmlformats.org/officeDocument/2006/relationships/hyperlink" Target="consultantplus://offline/ref=1DD9C554957C1DC0129BD32CB940391054546AEED2439A75A7D813EAA5F4509B73BD31ECC577807F8A001100KCTFL" TargetMode="External"/><Relationship Id="rId436" Type="http://schemas.openxmlformats.org/officeDocument/2006/relationships/hyperlink" Target="consultantplus://offline/ref=1DD9C554957C1DC0129BCD21AF2C6E1F535D3DE0D7479326F28E15BDFAKAT4L" TargetMode="External"/><Relationship Id="rId601" Type="http://schemas.openxmlformats.org/officeDocument/2006/relationships/hyperlink" Target="consultantplus://offline/ref=F704A6CE71E4DECF89433D1F4D5C375DBE800A3FFA367E9CE32F14200C91F7767FDBA4A3D9B7C6EBF9CF045BMFT2L" TargetMode="External"/><Relationship Id="rId643" Type="http://schemas.openxmlformats.org/officeDocument/2006/relationships/hyperlink" Target="consultantplus://offline/ref=21BFB8ADD230D9A85D0C372BD0D1505EFE18645A8FF5FD2E2D12D717C513BF40C0943F27898CFEA421BEA440N6TAL" TargetMode="External"/><Relationship Id="rId240" Type="http://schemas.openxmlformats.org/officeDocument/2006/relationships/hyperlink" Target="consultantplus://offline/ref=1DD9C554957C1DC0129BCD21AF2C6E1F5A593CE6D64ACE2CFAD719BFKFTDL" TargetMode="External"/><Relationship Id="rId478" Type="http://schemas.openxmlformats.org/officeDocument/2006/relationships/image" Target="media/image40.wmf"/><Relationship Id="rId35" Type="http://schemas.openxmlformats.org/officeDocument/2006/relationships/hyperlink" Target="consultantplus://offline/ref=1DD9C554957C1DC0129BD32CB940391054546AEED2429875A7DD13EAA5F4509B73BD31ECC577807F8B041504KCTDL" TargetMode="External"/><Relationship Id="rId77" Type="http://schemas.openxmlformats.org/officeDocument/2006/relationships/hyperlink" Target="consultantplus://offline/ref=1DD9C554957C1DC0129BD32CB940391054546AEED2439D77A7D813EAA5F4509B73BD31ECC577807F8B041504KCT1L" TargetMode="External"/><Relationship Id="rId100" Type="http://schemas.openxmlformats.org/officeDocument/2006/relationships/hyperlink" Target="consultantplus://offline/ref=1DD9C554957C1DC0129BCD21AF2C6E1F535634E1D6499326F28E15BDFAA456CE33FD37B98633897FK8TDL" TargetMode="External"/><Relationship Id="rId282" Type="http://schemas.openxmlformats.org/officeDocument/2006/relationships/hyperlink" Target="consultantplus://offline/ref=1DD9C554957C1DC0129BD32CB940391054546AEED2439A75A7D813EAA5F4509B73BD31ECC577807F8A071701KCTDL" TargetMode="External"/><Relationship Id="rId338" Type="http://schemas.openxmlformats.org/officeDocument/2006/relationships/image" Target="media/image30.wmf"/><Relationship Id="rId503" Type="http://schemas.openxmlformats.org/officeDocument/2006/relationships/hyperlink" Target="consultantplus://offline/ref=3E4184102056FF14566E5B0D819637380403928D14EFEE9809CD8286AC05D30DD1AA98E2BDC47EE03007BD1BLDTAL" TargetMode="External"/><Relationship Id="rId545" Type="http://schemas.openxmlformats.org/officeDocument/2006/relationships/hyperlink" Target="consultantplus://offline/ref=F704A6CE71E4DECF89433D1F4D5C375DBE800A3FFA367E9CE32F14200C91F7767FDBA4A3D9B7C6EBF9CE0459MFT8L" TargetMode="External"/><Relationship Id="rId587" Type="http://schemas.openxmlformats.org/officeDocument/2006/relationships/hyperlink" Target="consultantplus://offline/ref=F704A6CE71E4DECF89433D1F4D5C375DBE800A3FFA367E9CE32F14200C91F7767FDBA4A3D9B7C6EBF9CF0159MFT3L" TargetMode="External"/><Relationship Id="rId8" Type="http://schemas.openxmlformats.org/officeDocument/2006/relationships/hyperlink" Target="consultantplus://offline/ref=1DD9C554957C1DC0129BD32CB940391054546AEEDA479976ABD14EE0ADAD5C9974B26EFBC23E8C7E8B0415K0T1L" TargetMode="External"/><Relationship Id="rId142" Type="http://schemas.openxmlformats.org/officeDocument/2006/relationships/hyperlink" Target="consultantplus://offline/ref=1DD9C554957C1DC0129BD32CB940391054546AEED2429A73ABDF13EAA5F4509B73BD31ECC577807F8B041506KCT9L" TargetMode="External"/><Relationship Id="rId184" Type="http://schemas.openxmlformats.org/officeDocument/2006/relationships/footer" Target="footer3.xml"/><Relationship Id="rId391" Type="http://schemas.openxmlformats.org/officeDocument/2006/relationships/hyperlink" Target="consultantplus://offline/ref=1DD9C554957C1DC0129BD32CB940391054546AEED2429875A7DD13EAA5F4509B73BD31ECC577807F8B051302KCT9L" TargetMode="External"/><Relationship Id="rId405" Type="http://schemas.openxmlformats.org/officeDocument/2006/relationships/hyperlink" Target="consultantplus://offline/ref=1DD9C554957C1DC0129BD32CB940391054546AEED2439078ADD213EAA5F4509B73BD31ECC577807F8B051301KCT8L" TargetMode="External"/><Relationship Id="rId447" Type="http://schemas.openxmlformats.org/officeDocument/2006/relationships/hyperlink" Target="consultantplus://offline/ref=3E4184102056FF14566E5B0D819637380403928D14EFEE9809CD8286AC05D30DD1AA98E2BDC47EE03007BB12LDTDL" TargetMode="External"/><Relationship Id="rId612" Type="http://schemas.openxmlformats.org/officeDocument/2006/relationships/hyperlink" Target="consultantplus://offline/ref=21BFB8ADD230D9A85D0C372BD0D1505EFE18645A8FF5FD2E2D12D717C513BF40C0943F27898CFEA421BDA846N6TBL" TargetMode="External"/><Relationship Id="rId251" Type="http://schemas.openxmlformats.org/officeDocument/2006/relationships/hyperlink" Target="consultantplus://offline/ref=1DD9C554957C1DC0129BCD21AF2C6E1F535632E6D5409326F28E15BDFAKAT4L" TargetMode="External"/><Relationship Id="rId489" Type="http://schemas.openxmlformats.org/officeDocument/2006/relationships/hyperlink" Target="consultantplus://offline/ref=3E4184102056FF14566E5B0D819637380403928D14EFEE9809CD8286AC05D30DD1AA98E2BDC47EE03007B911LDT9L" TargetMode="External"/><Relationship Id="rId654" Type="http://schemas.openxmlformats.org/officeDocument/2006/relationships/footer" Target="footer17.xml"/><Relationship Id="rId46" Type="http://schemas.openxmlformats.org/officeDocument/2006/relationships/hyperlink" Target="consultantplus://offline/ref=1DD9C554957C1DC0129BD32CB940391054546AEEDA469079ADD14EE0ADAD5C9974B26EFBC23E8C7E8B0415K0T1L" TargetMode="External"/><Relationship Id="rId293" Type="http://schemas.openxmlformats.org/officeDocument/2006/relationships/hyperlink" Target="consultantplus://offline/ref=1DD9C554957C1DC0129BD32CB940391054546AEED2429A73ABDF13EAA5F4509B73BD31ECC577807F8B071502KCTBL" TargetMode="External"/><Relationship Id="rId307" Type="http://schemas.openxmlformats.org/officeDocument/2006/relationships/header" Target="header11.xml"/><Relationship Id="rId349" Type="http://schemas.openxmlformats.org/officeDocument/2006/relationships/hyperlink" Target="consultantplus://offline/ref=1DD9C554957C1DC0129BD32CB940391054546AEED2419174AFD813EAA5F4509B73BD31ECC577807F8B041304KCT0L" TargetMode="External"/><Relationship Id="rId514" Type="http://schemas.openxmlformats.org/officeDocument/2006/relationships/hyperlink" Target="consultantplus://offline/ref=F704A6CE71E4DECF89433D1F4D5C375DBE800A3FFA367E9CE32F14200C91F7767FDBA4A3D9B7C6EBF9C90B53MFT6L" TargetMode="External"/><Relationship Id="rId556" Type="http://schemas.openxmlformats.org/officeDocument/2006/relationships/hyperlink" Target="consultantplus://offline/ref=F704A6CE71E4DECF89433D1F4D5C375DBE800A3FFA367E9CE32F14200C91F7767FDBA4A3D9B7C6EBF9CE0A5FMFT3L" TargetMode="External"/><Relationship Id="rId88" Type="http://schemas.openxmlformats.org/officeDocument/2006/relationships/hyperlink" Target="consultantplus://offline/ref=1DD9C554957C1DC0129BD32CB940391054546AEED2439A75A7D813EAA5F4509B73BD31ECC577807F8B0D1D04KCT8L" TargetMode="External"/><Relationship Id="rId111" Type="http://schemas.openxmlformats.org/officeDocument/2006/relationships/hyperlink" Target="consultantplus://offline/ref=1DD9C554957C1DC0129BCD21AF2C6E1F535634E1D6499326F28E15BDFAA456CE33FD37B986338D7FK8T2L" TargetMode="External"/><Relationship Id="rId153" Type="http://schemas.openxmlformats.org/officeDocument/2006/relationships/hyperlink" Target="consultantplus://offline/ref=1DD9C554957C1DC0129BD32CB940391054546AEED2429A73ABDF13EAA5F4509B73BD31ECC577807F8B04150DKCT9L" TargetMode="External"/><Relationship Id="rId195" Type="http://schemas.openxmlformats.org/officeDocument/2006/relationships/footer" Target="footer6.xml"/><Relationship Id="rId209" Type="http://schemas.openxmlformats.org/officeDocument/2006/relationships/hyperlink" Target="consultantplus://offline/ref=1DD9C554957C1DC0129BD32CB940391054546AEED2429A73ABDF13EAA5F4509B73BD31ECC577807F8B041407KCTCL" TargetMode="External"/><Relationship Id="rId360" Type="http://schemas.openxmlformats.org/officeDocument/2006/relationships/hyperlink" Target="consultantplus://offline/ref=1DD9C554957C1DC0129BD32CB940391054546AEED2419F70AFDD13EAA5F4509B73BD31ECC577807F8B04140DKCTAL" TargetMode="External"/><Relationship Id="rId416" Type="http://schemas.openxmlformats.org/officeDocument/2006/relationships/hyperlink" Target="consultantplus://offline/ref=1DD9C554957C1DC0129BD32CB940391054546AEED2409B75ADD313EAA5F4509B73BD31ECC577807F8B00150DKCT8L" TargetMode="External"/><Relationship Id="rId598" Type="http://schemas.openxmlformats.org/officeDocument/2006/relationships/hyperlink" Target="consultantplus://offline/ref=F704A6CE71E4DECF89433D1F4D5C375DBE800A3FFA367E9CE32F14200C91F7767FDBA4A3D9B7C6EBF9CF075FMFT5L" TargetMode="External"/><Relationship Id="rId220" Type="http://schemas.openxmlformats.org/officeDocument/2006/relationships/hyperlink" Target="consultantplus://offline/ref=1DD9C554957C1DC0129BCD21AF2C6E1F535F32E3D1439326F28E15BDFAA456CE33FD37B986338D7DK8T2L" TargetMode="External"/><Relationship Id="rId458" Type="http://schemas.openxmlformats.org/officeDocument/2006/relationships/hyperlink" Target="consultantplus://offline/ref=3E4184102056FF14566E5B0D819637380403928D14EFEE9809CD8286AC05D30DD1AA98E2BDC47EE03007BB12LDTDL" TargetMode="External"/><Relationship Id="rId623" Type="http://schemas.openxmlformats.org/officeDocument/2006/relationships/hyperlink" Target="consultantplus://offline/ref=21BFB8ADD230D9A85D0C372BD0D1505EFE18645A8FF5FD2E2D12D717C513BF40C0943F27898CFEA421BEA047N6TBL" TargetMode="External"/><Relationship Id="rId15" Type="http://schemas.openxmlformats.org/officeDocument/2006/relationships/hyperlink" Target="consultantplus://offline/ref=1DD9C554957C1DC0129BD32CB940391054546AEED2419C74A8D213EAA5F4509B73BD31ECC577807F8B041504KCTDL" TargetMode="External"/><Relationship Id="rId57" Type="http://schemas.openxmlformats.org/officeDocument/2006/relationships/hyperlink" Target="consultantplus://offline/ref=1DD9C554957C1DC0129BD32CB940391054546AEED2419174AFD813EAA5F4509B73BD31ECC577807F8B041504KCTDL" TargetMode="External"/><Relationship Id="rId262" Type="http://schemas.openxmlformats.org/officeDocument/2006/relationships/hyperlink" Target="consultantplus://offline/ref=1DD9C554957C1DC0129BCD21AF2C6E1F535E36E7D1499326F28E15BDFAA456CE33FD37B986338D7FK8TFL" TargetMode="External"/><Relationship Id="rId318" Type="http://schemas.openxmlformats.org/officeDocument/2006/relationships/image" Target="media/image19.wmf"/><Relationship Id="rId525" Type="http://schemas.openxmlformats.org/officeDocument/2006/relationships/hyperlink" Target="consultantplus://offline/ref=F704A6CE71E4DECF89433D1F4D5C375DBE800A3FFA367E9CE32F14200C91F7767FDBA4A3D9B7C6EBF9CE0053MFT2L" TargetMode="External"/><Relationship Id="rId567" Type="http://schemas.openxmlformats.org/officeDocument/2006/relationships/hyperlink" Target="consultantplus://offline/ref=F704A6CE71E4DECF89433D1F4D5C375DBE800A3FFA367E9CE32F14200C91F7767FDBA4A3D9B7C6EBF9CF0259MFT9L" TargetMode="External"/><Relationship Id="rId99" Type="http://schemas.openxmlformats.org/officeDocument/2006/relationships/hyperlink" Target="consultantplus://offline/ref=1DD9C554957C1DC0129BCD21AF2C6E1F535634E1D6499326F28E15BDFAA456CE33FD37B986338D7FK8T2L" TargetMode="External"/><Relationship Id="rId122" Type="http://schemas.openxmlformats.org/officeDocument/2006/relationships/hyperlink" Target="consultantplus://offline/ref=1DD9C554957C1DC0129BCD21AF2C6E1F535634EBD4409326F28E15BDFAA456CE33FD37B986308D7FK8TCL" TargetMode="External"/><Relationship Id="rId164" Type="http://schemas.openxmlformats.org/officeDocument/2006/relationships/hyperlink" Target="consultantplus://offline/ref=1DD9C554957C1DC0129BCD21AF2C6E1F53563DE2DB459326F28E15BDFAA456CE33FD37B986338D7FK8TAL" TargetMode="External"/><Relationship Id="rId371" Type="http://schemas.openxmlformats.org/officeDocument/2006/relationships/hyperlink" Target="consultantplus://offline/ref=1DD9C554957C1DC0129BD32CB940391054546AEED2439A75A7D813EAA5F4509B73BD31ECC577807F8B0D1301KCTAL" TargetMode="External"/><Relationship Id="rId427" Type="http://schemas.openxmlformats.org/officeDocument/2006/relationships/hyperlink" Target="consultantplus://offline/ref=1DD9C554957C1DC0129BD32CB940391054546AEED2439A75A7D813EAA5F4509B73BD31ECC577807F8A001101KCTCL" TargetMode="External"/><Relationship Id="rId469" Type="http://schemas.openxmlformats.org/officeDocument/2006/relationships/hyperlink" Target="consultantplus://offline/ref=3E4184102056FF14566E450097FA6037030BCA8312EBE7CD509C84D1F355D55891EA9EB7FE8171E4L3T2L" TargetMode="External"/><Relationship Id="rId634" Type="http://schemas.openxmlformats.org/officeDocument/2006/relationships/hyperlink" Target="consultantplus://offline/ref=21BFB8ADD230D9A85D0C372BD0D1505EFE18645A8FF5FD2E2D12D717C513BF40C0943F27898CFEA421BEA245N6T7L" TargetMode="External"/><Relationship Id="rId26" Type="http://schemas.openxmlformats.org/officeDocument/2006/relationships/hyperlink" Target="consultantplus://offline/ref=1DD9C554957C1DC0129BD32CB940391054546AEED2439870ACDD13EAA5F4509B73BD31ECC577807F8B041504KCTDL" TargetMode="External"/><Relationship Id="rId231" Type="http://schemas.openxmlformats.org/officeDocument/2006/relationships/hyperlink" Target="consultantplus://offline/ref=1DD9C554957C1DC0129BCD21AF2C6E1F535736E4D3449326F28E15BDFAKAT4L" TargetMode="External"/><Relationship Id="rId273" Type="http://schemas.openxmlformats.org/officeDocument/2006/relationships/hyperlink" Target="consultantplus://offline/ref=1DD9C554957C1DC0129BCD21AF2C6E1F535E36E7D1499326F28E15BDFAA456CE33FD37B986338D7FK8TFL" TargetMode="External"/><Relationship Id="rId329" Type="http://schemas.openxmlformats.org/officeDocument/2006/relationships/image" Target="media/image28.wmf"/><Relationship Id="rId480" Type="http://schemas.openxmlformats.org/officeDocument/2006/relationships/footer" Target="footer15.xml"/><Relationship Id="rId536" Type="http://schemas.openxmlformats.org/officeDocument/2006/relationships/hyperlink" Target="consultantplus://offline/ref=F704A6CE71E4DECF89433D1F4D5C375DBE800A3FFA367E9CE32F14200C91F7767FDBA4A3D9B7C6EBF9CE0659MFT7L" TargetMode="External"/><Relationship Id="rId68" Type="http://schemas.openxmlformats.org/officeDocument/2006/relationships/hyperlink" Target="consultantplus://offline/ref=1DD9C554957C1DC0129BD32CB940391054546AEED2439C74AED813EAA5F4509B73BD31ECC577807F8B041504KCTDL" TargetMode="External"/><Relationship Id="rId133" Type="http://schemas.openxmlformats.org/officeDocument/2006/relationships/image" Target="media/image6.wmf"/><Relationship Id="rId175" Type="http://schemas.openxmlformats.org/officeDocument/2006/relationships/hyperlink" Target="consultantplus://offline/ref=1DD9C554957C1DC0129BCD21AF2C6E1F53563CE0D5469326F28E15BDFAA456CE33FD37B98630897DK8TAL" TargetMode="External"/><Relationship Id="rId340" Type="http://schemas.openxmlformats.org/officeDocument/2006/relationships/header" Target="header13.xml"/><Relationship Id="rId578" Type="http://schemas.openxmlformats.org/officeDocument/2006/relationships/hyperlink" Target="consultantplus://offline/ref=F704A6CE71E4DECF89433D1F4D5C375DBE800A3FFA367E9CE32F14200C91F7767FDBA4A3D9B7C6EBF9CF005FMFT0L" TargetMode="External"/><Relationship Id="rId200" Type="http://schemas.openxmlformats.org/officeDocument/2006/relationships/hyperlink" Target="consultantplus://offline/ref=1DD9C554957C1DC0129BD32CB940391054546AEED2429A73ABDF13EAA5F4509B73BD31ECC577807F8B041404KCTEL" TargetMode="External"/><Relationship Id="rId382" Type="http://schemas.openxmlformats.org/officeDocument/2006/relationships/hyperlink" Target="consultantplus://offline/ref=1DD9C554957C1DC0129BCD21AF2C6E1F535636EAD0469326F28E15BDFAA456CE33FD37B986338D7FK8T2L" TargetMode="External"/><Relationship Id="rId438" Type="http://schemas.openxmlformats.org/officeDocument/2006/relationships/hyperlink" Target="consultantplus://offline/ref=3E4184102056FF14566E5B0D819637380403928D14EFEE9809CD8286AC05D30DD1AA98E2BDC47EE03007BB12LDTCL" TargetMode="External"/><Relationship Id="rId603" Type="http://schemas.openxmlformats.org/officeDocument/2006/relationships/hyperlink" Target="consultantplus://offline/ref=F704A6CE71E4DECF89433D1F4D5C375DBE800A3FFA367E9CE32F14200C91F7767FDBA4A3D9B7C6EBF9CF0459MFT3L" TargetMode="External"/><Relationship Id="rId645" Type="http://schemas.openxmlformats.org/officeDocument/2006/relationships/footer" Target="footer16.xml"/><Relationship Id="rId242" Type="http://schemas.openxmlformats.org/officeDocument/2006/relationships/hyperlink" Target="consultantplus://offline/ref=1DD9C554957C1DC0129BD32CB940391054546AEED2429A73ABDF13EAA5F4509B73BD31ECC577807F8B071504KCT8L" TargetMode="External"/><Relationship Id="rId284" Type="http://schemas.openxmlformats.org/officeDocument/2006/relationships/footer" Target="footer8.xml"/><Relationship Id="rId491" Type="http://schemas.openxmlformats.org/officeDocument/2006/relationships/hyperlink" Target="consultantplus://offline/ref=3E4184102056FF14566E5B0D819637380403928D14EFEE9809CD8286AC05D30DD1AA98E2BDC47EE03007BE12LDTFL" TargetMode="External"/><Relationship Id="rId505" Type="http://schemas.openxmlformats.org/officeDocument/2006/relationships/hyperlink" Target="consultantplus://offline/ref=F704A6CE71E4DECF89433D1F4D5C375DBE800A3FFA377497E52214200C91F7767FDBA4A3D9B7C6EBF9C8025FMFT4L" TargetMode="External"/><Relationship Id="rId37" Type="http://schemas.openxmlformats.org/officeDocument/2006/relationships/hyperlink" Target="consultantplus://offline/ref=1DD9C554957C1DC0129BCD21AF2C6E1F53563CE0D5469326F28E15BDFAA456CE33FD37B986308F76K8TAL" TargetMode="External"/><Relationship Id="rId79" Type="http://schemas.openxmlformats.org/officeDocument/2006/relationships/hyperlink" Target="consultantplus://offline/ref=1DD9C554957C1DC0129BD32CB940391054546AEED2429875A7DD13EAA5F4509B73BD31ECC577807F8B041504KCTEL" TargetMode="External"/><Relationship Id="rId102" Type="http://schemas.openxmlformats.org/officeDocument/2006/relationships/hyperlink" Target="consultantplus://offline/ref=1DD9C554957C1DC0129BCD21AF2C6E1F535636E1D7469326F28E15BDFAA456CE33FD37B986338D7FK8T8L" TargetMode="External"/><Relationship Id="rId144" Type="http://schemas.openxmlformats.org/officeDocument/2006/relationships/hyperlink" Target="consultantplus://offline/ref=1DD9C554957C1DC0129BD32CB940391054546AEED2429875A7DD13EAA5F4509B73BD31ECC577807F8B041504KCTFL" TargetMode="External"/><Relationship Id="rId547" Type="http://schemas.openxmlformats.org/officeDocument/2006/relationships/hyperlink" Target="consultantplus://offline/ref=F704A6CE71E4DECF89433D1F4D5C375DBE800A3FFA367E9CE32F14200C91F7767FDBA4A3D9B7C6EBF9CE045FMFT9L" TargetMode="External"/><Relationship Id="rId589" Type="http://schemas.openxmlformats.org/officeDocument/2006/relationships/hyperlink" Target="consultantplus://offline/ref=F704A6CE71E4DECF89433D1F4D5C375DBE800A3FFA367E9CE32F14200C91F7767FDBA4A3D9B7C6EBF9CF0152MFT1L" TargetMode="External"/><Relationship Id="rId90" Type="http://schemas.openxmlformats.org/officeDocument/2006/relationships/hyperlink" Target="consultantplus://offline/ref=1DD9C554957C1DC0129BCD21AF2C6E1F535634E0D3439326F28E15BDFAA456CE33FD37B98637887DK8TAL" TargetMode="External"/><Relationship Id="rId186" Type="http://schemas.openxmlformats.org/officeDocument/2006/relationships/hyperlink" Target="consultantplus://offline/ref=1DD9C554957C1DC0129BD32CB940391054546AEED2419C74A8D213EAA5F4509B73BD31ECC577807F8B041504KCT1L" TargetMode="External"/><Relationship Id="rId351" Type="http://schemas.openxmlformats.org/officeDocument/2006/relationships/hyperlink" Target="consultantplus://offline/ref=1DD9C554957C1DC0129BD32CB940391054546AEED2439A75A7D813EAA5F4509B73BD31ECC577807F8B0D1301KCTAL" TargetMode="External"/><Relationship Id="rId393" Type="http://schemas.openxmlformats.org/officeDocument/2006/relationships/hyperlink" Target="consultantplus://offline/ref=1DD9C554957C1DC0129BD32CB940391054546AEED2439A75A7D813EAA5F4509B73BD31ECC577807F8B0D1301KCTAL" TargetMode="External"/><Relationship Id="rId407" Type="http://schemas.openxmlformats.org/officeDocument/2006/relationships/hyperlink" Target="consultantplus://offline/ref=1DD9C554957C1DC0129BD32CB940391054546AEED2439A75A7D813EAA5F4509B73BD31ECC577807F8A001100KCT1L" TargetMode="External"/><Relationship Id="rId449" Type="http://schemas.openxmlformats.org/officeDocument/2006/relationships/hyperlink" Target="consultantplus://offline/ref=3E4184102056FF14566E5B0D819637380403928D14EFEE9809CD8286AC05D30DD1AA98E2BDC47EE03007BB12LDTDL" TargetMode="External"/><Relationship Id="rId614" Type="http://schemas.openxmlformats.org/officeDocument/2006/relationships/hyperlink" Target="consultantplus://offline/ref=21BFB8ADD230D9A85D0C372BD0D1505EFE18645A8FF5FD2E2D12D717C513BF40C0943F27898CFEA421BDA844N6TCL" TargetMode="External"/><Relationship Id="rId656" Type="http://schemas.openxmlformats.org/officeDocument/2006/relationships/theme" Target="theme/theme1.xml"/><Relationship Id="rId211" Type="http://schemas.openxmlformats.org/officeDocument/2006/relationships/hyperlink" Target="consultantplus://offline/ref=1DD9C554957C1DC0129BCD21AF2C6E1F535D30E3D0479326F28E15BDFAKAT4L" TargetMode="External"/><Relationship Id="rId253" Type="http://schemas.openxmlformats.org/officeDocument/2006/relationships/hyperlink" Target="consultantplus://offline/ref=1DD9C554957C1DC0129BCD21AF2C6E1F535736E4D3449326F28E15BDFAKAT4L" TargetMode="External"/><Relationship Id="rId295" Type="http://schemas.openxmlformats.org/officeDocument/2006/relationships/hyperlink" Target="consultantplus://offline/ref=1DD9C554957C1DC0129BD32CB940391054546AEED2429A73ABDF13EAA5F4509B73BD31ECC577807F8B071503KCTDL" TargetMode="External"/><Relationship Id="rId309" Type="http://schemas.openxmlformats.org/officeDocument/2006/relationships/image" Target="media/image10.wmf"/><Relationship Id="rId460" Type="http://schemas.openxmlformats.org/officeDocument/2006/relationships/hyperlink" Target="consultantplus://offline/ref=3E4184102056FF14566E5B0D819637380403928D14EFEE9809CD8286AC05D30DD1AA98E2BDC47EE03007BB12LDTDL" TargetMode="External"/><Relationship Id="rId516" Type="http://schemas.openxmlformats.org/officeDocument/2006/relationships/hyperlink" Target="consultantplus://offline/ref=F704A6CE71E4DECF89433D1F4D5C375DBE800A3FFA367E9CE32F14200C91F7767FDBA4A3D9B7C6EBF9CE025EMFT0L" TargetMode="External"/><Relationship Id="rId48" Type="http://schemas.openxmlformats.org/officeDocument/2006/relationships/hyperlink" Target="consultantplus://offline/ref=1DD9C554957C1DC0129BD32CB940391054546AEEDA489974A7D14EE0ADAD5C9974B26EFBC23E8C7E8B0415K0T1L" TargetMode="External"/><Relationship Id="rId113" Type="http://schemas.openxmlformats.org/officeDocument/2006/relationships/hyperlink" Target="consultantplus://offline/ref=1DD9C554957C1DC0129BCD21AF2C6E1F535634E1D6499326F28E15BDFAA456CE33FD37B986338D7FK8T2L" TargetMode="External"/><Relationship Id="rId320" Type="http://schemas.openxmlformats.org/officeDocument/2006/relationships/image" Target="media/image21.wmf"/><Relationship Id="rId558" Type="http://schemas.openxmlformats.org/officeDocument/2006/relationships/hyperlink" Target="consultantplus://offline/ref=F704A6CE71E4DECF89433D1F4D5C375DBE800A3FFA377497E52214200C91F7767FDBA4A3D9B7C6EBF9C80658MFT2L" TargetMode="External"/><Relationship Id="rId155" Type="http://schemas.openxmlformats.org/officeDocument/2006/relationships/hyperlink" Target="consultantplus://offline/ref=1DD9C554957C1DC0129BD32CB940391054546AEED2439D73ADDE13EAA5F4509B73BD31ECC577807F8B041504KCTEL" TargetMode="External"/><Relationship Id="rId197" Type="http://schemas.openxmlformats.org/officeDocument/2006/relationships/hyperlink" Target="consultantplus://offline/ref=1DD9C554957C1DC0129BD32CB940391054546AEED2439A75A7D813EAA5F4509B73BD31ECC577807F8A041702KCTCL" TargetMode="External"/><Relationship Id="rId362" Type="http://schemas.openxmlformats.org/officeDocument/2006/relationships/hyperlink" Target="consultantplus://offline/ref=1DD9C554957C1DC0129BD32CB940391054546AEED2419177AADC13EAA5F4509B73BD31ECC577807F8B041002KCTDL" TargetMode="External"/><Relationship Id="rId418" Type="http://schemas.openxmlformats.org/officeDocument/2006/relationships/hyperlink" Target="consultantplus://offline/ref=1DD9C554957C1DC0129BD32CB940391054546AEED2439A75A7D813EAA5F4509B73BD31ECC577807F8A001101KCT8L" TargetMode="External"/><Relationship Id="rId625" Type="http://schemas.openxmlformats.org/officeDocument/2006/relationships/hyperlink" Target="consultantplus://offline/ref=21BFB8ADD230D9A85D0C372BD0D1505EFE18645A8FF5FD2E2D12D717C513BF40C0943F27898CFEA421BEA04AN6TAL" TargetMode="External"/><Relationship Id="rId222" Type="http://schemas.openxmlformats.org/officeDocument/2006/relationships/hyperlink" Target="consultantplus://offline/ref=1DD9C554957C1DC0129BCD21AF2C6E1F535D30E3D0479326F28E15BDFAA456CE33FD37B986338B76K8T3L" TargetMode="External"/><Relationship Id="rId264" Type="http://schemas.openxmlformats.org/officeDocument/2006/relationships/hyperlink" Target="consultantplus://offline/ref=1DD9C554957C1DC0129BD32CB940391054546AEED2429A73ABDF13EAA5F4509B73BD31ECC577807F8B071504KCT9L" TargetMode="External"/><Relationship Id="rId471" Type="http://schemas.openxmlformats.org/officeDocument/2006/relationships/hyperlink" Target="consultantplus://offline/ref=3E4184102056FF14566E450097FA6037030BCA8312EBE7CD509C84D1F355D55891EA9EB7FE8171E4L3T1L" TargetMode="External"/><Relationship Id="rId17" Type="http://schemas.openxmlformats.org/officeDocument/2006/relationships/hyperlink" Target="consultantplus://offline/ref=1DD9C554957C1DC0129BD32CB940391054546AEED2419E71AFDA13EAA5F4509B73BD31ECC577807F8B041504KCTDL" TargetMode="External"/><Relationship Id="rId59" Type="http://schemas.openxmlformats.org/officeDocument/2006/relationships/hyperlink" Target="consultantplus://offline/ref=1DD9C554957C1DC0129BD32CB940391054546AEED2409B75ADD313EAA5F4509B73BD31ECC577807F8B041504KCTDL" TargetMode="External"/><Relationship Id="rId124" Type="http://schemas.openxmlformats.org/officeDocument/2006/relationships/hyperlink" Target="consultantplus://offline/ref=1DD9C554957C1DC0129BCD21AF2C6E1F535C32E0D4469326F28E15BDFAA456CE33FD37B986318C76K8T8L" TargetMode="External"/><Relationship Id="rId527" Type="http://schemas.openxmlformats.org/officeDocument/2006/relationships/hyperlink" Target="consultantplus://offline/ref=F704A6CE71E4DECF89433D1F4D5C375DBE800A3FFA367E9CE32F14200C91F7767FDBA4A3D9B7C6EBF9CE015BMFT3L" TargetMode="External"/><Relationship Id="rId569" Type="http://schemas.openxmlformats.org/officeDocument/2006/relationships/hyperlink" Target="consultantplus://offline/ref=F704A6CE71E4DECF89433D1F4D5C375DBE800A3FFA367E9CE32F14200C91F7767FDBA4A3D9B7C6EBF9CF025FMFT7L" TargetMode="External"/><Relationship Id="rId70" Type="http://schemas.openxmlformats.org/officeDocument/2006/relationships/hyperlink" Target="consultantplus://offline/ref=1DD9C554957C1DC0129BD32CB940391054546AEED2439D77A7D813EAA5F4509B73BD31ECC577807F8B041504KCTDL" TargetMode="External"/><Relationship Id="rId166" Type="http://schemas.openxmlformats.org/officeDocument/2006/relationships/hyperlink" Target="consultantplus://offline/ref=1DD9C554957C1DC0129BD32CB940391054546AEED2429875A7DD13EAA5F4509B73BD31ECC577807F8B041407KCT1L" TargetMode="External"/><Relationship Id="rId331" Type="http://schemas.openxmlformats.org/officeDocument/2006/relationships/hyperlink" Target="consultantplus://offline/ref=1DD9C554957C1DC0129BD32CB940391054546AEED2419F70AFDA13EAA5F4509B73BD31ECC577807F8B041501KCTFL" TargetMode="External"/><Relationship Id="rId373" Type="http://schemas.openxmlformats.org/officeDocument/2006/relationships/hyperlink" Target="consultantplus://offline/ref=1DD9C554957C1DC0129BD32CB940391054546AEEDA429D74A9D14EE0ADAD5C9974B26EFBC23E8C7E8B0414K0T5L" TargetMode="External"/><Relationship Id="rId429" Type="http://schemas.openxmlformats.org/officeDocument/2006/relationships/image" Target="media/image35.wmf"/><Relationship Id="rId580" Type="http://schemas.openxmlformats.org/officeDocument/2006/relationships/hyperlink" Target="consultantplus://offline/ref=F704A6CE71E4DECF89433D1F4D5C375DBE800A3FFA367E9CE32F14200C91F7767FDBA4A3D9B7C6EBF9CF005CMFT7L" TargetMode="External"/><Relationship Id="rId636" Type="http://schemas.openxmlformats.org/officeDocument/2006/relationships/hyperlink" Target="consultantplus://offline/ref=21BFB8ADD230D9A85D0C372BD0D1505EFE18645A8FF5FD2E2D12D717C513BF40C0943F27898CFEA421BEA342N6TB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DD9C554957C1DC0129BCD21AF2C6E1F535733EBD2439326F28E15BDFAKAT4L" TargetMode="External"/><Relationship Id="rId440" Type="http://schemas.openxmlformats.org/officeDocument/2006/relationships/hyperlink" Target="consultantplus://offline/ref=3E4184102056FF14566E5B0D819637380403928D14EFEE9809CD8286AC05D30DD1AA98E2BDC47EE03007BB12LDTCL" TargetMode="External"/><Relationship Id="rId28" Type="http://schemas.openxmlformats.org/officeDocument/2006/relationships/hyperlink" Target="consultantplus://offline/ref=1DD9C554957C1DC0129BD32CB940391054546AEED2439A75A7D813EAA5F4509B73BD31ECC577807F8B0D1301KCT9L" TargetMode="External"/><Relationship Id="rId275" Type="http://schemas.openxmlformats.org/officeDocument/2006/relationships/hyperlink" Target="consultantplus://offline/ref=1DD9C554957C1DC0129BD32CB940391054546AEED2429A73ABDF13EAA5F4509B73BD31ECC577807F8B071504KCT9L" TargetMode="External"/><Relationship Id="rId300" Type="http://schemas.openxmlformats.org/officeDocument/2006/relationships/hyperlink" Target="consultantplus://offline/ref=1DD9C554957C1DC0129BD32CB940391054546AEED2429875A7DD13EAA5F4509B73BD31ECC577807F8B051001KCT1L" TargetMode="External"/><Relationship Id="rId482" Type="http://schemas.openxmlformats.org/officeDocument/2006/relationships/hyperlink" Target="consultantplus://offline/ref=3E4184102056FF14566E5B0D819637380403928D14EFEE9809CD8286AC05D30DD1AA98E2BDC47EE03007BB12LDTFL" TargetMode="External"/><Relationship Id="rId538" Type="http://schemas.openxmlformats.org/officeDocument/2006/relationships/hyperlink" Target="consultantplus://offline/ref=F704A6CE71E4DECF89433D1F4D5C375DBE800A3FFA367E9CE32F14200C91F7767FDBA4A3D9B7C6EBF9CE0652MFT9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135968</Words>
  <Characters>775019</Characters>
  <Application>Microsoft Office Word</Application>
  <DocSecurity>2</DocSecurity>
  <Lines>6458</Lines>
  <Paragraphs>1818</Paragraphs>
  <ScaleCrop>false</ScaleCrop>
  <Company>КонсультантПлюс Версия 4015.00.09</Company>
  <LinksUpToDate>false</LinksUpToDate>
  <CharactersWithSpaces>909169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09.10.2013 N 413-п(ред. от 20.05.2016)"О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годы"(вместе с "Поря</dc:title>
  <dc:subject/>
  <dc:creator>Анна Вишневецкая</dc:creator>
  <cp:keywords/>
  <dc:description/>
  <cp:lastModifiedBy>Анна Вишневецкая</cp:lastModifiedBy>
  <cp:revision>2</cp:revision>
  <dcterms:created xsi:type="dcterms:W3CDTF">2017-12-05T14:55:00Z</dcterms:created>
  <dcterms:modified xsi:type="dcterms:W3CDTF">2017-12-05T14:55:00Z</dcterms:modified>
</cp:coreProperties>
</file>