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477CE" w:rsidRDefault="009477CE" w:rsidP="00B87BCA">
      <w:pPr>
        <w:rPr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892969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477CE">
        <w:rPr>
          <w:b/>
          <w:sz w:val="28"/>
          <w:szCs w:val="28"/>
        </w:rPr>
        <w:t xml:space="preserve"> проведении экспертизы </w:t>
      </w:r>
      <w:r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</w:t>
      </w:r>
      <w:r w:rsidR="003C407A">
        <w:rPr>
          <w:b/>
          <w:sz w:val="28"/>
          <w:szCs w:val="28"/>
        </w:rPr>
        <w:t>1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1D58F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</w:t>
            </w:r>
          </w:p>
        </w:tc>
      </w:tr>
      <w:tr w:rsidR="00892969" w:rsidRPr="00AD1618" w:rsidTr="001D58F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о проведении экспертизы</w:t>
            </w:r>
            <w:r>
              <w:rPr>
                <w:sz w:val="28"/>
                <w:szCs w:val="28"/>
              </w:rPr>
              <w:t xml:space="preserve"> и оценки фактического воздействия</w:t>
            </w:r>
            <w:r w:rsidRPr="00AD1618">
              <w:rPr>
                <w:sz w:val="28"/>
                <w:szCs w:val="28"/>
              </w:rPr>
              <w:t xml:space="preserve"> ________________________________________________________</w:t>
            </w:r>
          </w:p>
        </w:tc>
      </w:tr>
      <w:tr w:rsidR="00892969" w:rsidRPr="00AD1618" w:rsidTr="001D58F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3C407A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3C407A">
              <w:rPr>
                <w:b/>
                <w:i/>
                <w:sz w:val="28"/>
                <w:szCs w:val="28"/>
              </w:rPr>
              <w:t>1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lastRenderedPageBreak/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3C407A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3C407A">
              <w:rPr>
                <w:b/>
                <w:i/>
                <w:sz w:val="28"/>
                <w:szCs w:val="28"/>
              </w:rPr>
              <w:t>1</w:t>
            </w:r>
            <w:bookmarkStart w:id="0" w:name="_GoBack"/>
            <w:bookmarkEnd w:id="0"/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1D58F2">
      <w:pgSz w:w="16838" w:h="11906" w:orient="landscape"/>
      <w:pgMar w:top="113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407A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D7722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20DF-FABB-41DA-80B1-7723DE2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5</cp:revision>
  <cp:lastPrinted>2017-12-15T07:30:00Z</cp:lastPrinted>
  <dcterms:created xsi:type="dcterms:W3CDTF">2018-11-08T12:32:00Z</dcterms:created>
  <dcterms:modified xsi:type="dcterms:W3CDTF">2020-10-22T09:07:00Z</dcterms:modified>
</cp:coreProperties>
</file>