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DC" w:rsidRDefault="007625DC">
      <w:pPr>
        <w:pStyle w:val="ConsPlusTitlePage"/>
      </w:pPr>
      <w:bookmarkStart w:id="0" w:name="_GoBack"/>
      <w:r>
        <w:t xml:space="preserve">Документ предоставлен </w:t>
      </w:r>
      <w:hyperlink r:id="rId4">
        <w:r>
          <w:rPr>
            <w:color w:val="0000FF"/>
          </w:rPr>
          <w:t>КонсультантПлюс</w:t>
        </w:r>
      </w:hyperlink>
      <w:r>
        <w:br/>
      </w:r>
    </w:p>
    <w:p w:rsidR="007625DC" w:rsidRDefault="007625DC">
      <w:pPr>
        <w:pStyle w:val="ConsPlusNormal"/>
        <w:outlineLvl w:val="0"/>
      </w:pPr>
    </w:p>
    <w:p w:rsidR="007625DC" w:rsidRDefault="007625DC">
      <w:pPr>
        <w:pStyle w:val="ConsPlusTitle"/>
        <w:jc w:val="center"/>
        <w:outlineLvl w:val="0"/>
      </w:pPr>
      <w:r>
        <w:t>ДУМА ГОРОДА СУРГУТА</w:t>
      </w:r>
    </w:p>
    <w:p w:rsidR="007625DC" w:rsidRDefault="007625DC">
      <w:pPr>
        <w:pStyle w:val="ConsPlusTitle"/>
        <w:jc w:val="center"/>
      </w:pPr>
    </w:p>
    <w:p w:rsidR="007625DC" w:rsidRDefault="007625DC">
      <w:pPr>
        <w:pStyle w:val="ConsPlusTitle"/>
        <w:jc w:val="center"/>
      </w:pPr>
      <w:r>
        <w:t>РЕШЕНИЕ</w:t>
      </w:r>
    </w:p>
    <w:p w:rsidR="007625DC" w:rsidRDefault="007625DC">
      <w:pPr>
        <w:pStyle w:val="ConsPlusTitle"/>
        <w:jc w:val="center"/>
      </w:pPr>
      <w:r>
        <w:t>от 26 декабря 2023 г. N 495-VII ДГ</w:t>
      </w:r>
    </w:p>
    <w:p w:rsidR="007625DC" w:rsidRDefault="007625DC">
      <w:pPr>
        <w:pStyle w:val="ConsPlusTitle"/>
        <w:jc w:val="center"/>
      </w:pPr>
    </w:p>
    <w:p w:rsidR="007625DC" w:rsidRDefault="007625DC">
      <w:pPr>
        <w:pStyle w:val="ConsPlusTitle"/>
        <w:jc w:val="center"/>
      </w:pPr>
      <w:r>
        <w:t>О ВНЕСЕНИИ ИЗМЕНЕНИЯ В РЕШЕНИЕ ДУМЫ ГОРОДА ОТ 08.06.2015</w:t>
      </w:r>
    </w:p>
    <w:p w:rsidR="007625DC" w:rsidRDefault="007625DC">
      <w:pPr>
        <w:pStyle w:val="ConsPlusTitle"/>
        <w:jc w:val="center"/>
      </w:pPr>
      <w:r>
        <w:t>N 718-V ДГ "О СТРАТЕГИИ СОЦИАЛЬНО-ЭКОНОМИЧЕСКОГО РАЗВИТИЯ</w:t>
      </w:r>
    </w:p>
    <w:p w:rsidR="007625DC" w:rsidRDefault="007625DC">
      <w:pPr>
        <w:pStyle w:val="ConsPlusTitle"/>
        <w:jc w:val="center"/>
      </w:pPr>
      <w:r>
        <w:t>МУНИЦИПАЛЬНОГО ОБРАЗОВАНИЯ ГОРОДСКОЙ ОКРУГ СУРГУТ</w:t>
      </w:r>
    </w:p>
    <w:p w:rsidR="007625DC" w:rsidRDefault="007625DC">
      <w:pPr>
        <w:pStyle w:val="ConsPlusTitle"/>
        <w:jc w:val="center"/>
      </w:pPr>
      <w:r>
        <w:t>ХАНТЫ-МАНСИЙСКОГО АВТОНОМНОГО ОКРУГА - ЮГРЫ НА ПЕРИОД</w:t>
      </w:r>
    </w:p>
    <w:p w:rsidR="007625DC" w:rsidRDefault="007625DC">
      <w:pPr>
        <w:pStyle w:val="ConsPlusTitle"/>
        <w:jc w:val="center"/>
      </w:pPr>
      <w:r>
        <w:t>ДО 2030 ГОДА"</w:t>
      </w:r>
    </w:p>
    <w:p w:rsidR="007625DC" w:rsidRDefault="007625DC">
      <w:pPr>
        <w:pStyle w:val="ConsPlusNormal"/>
        <w:ind w:firstLine="540"/>
        <w:jc w:val="both"/>
      </w:pPr>
    </w:p>
    <w:p w:rsidR="007625DC" w:rsidRDefault="007625DC">
      <w:pPr>
        <w:pStyle w:val="ConsPlusNormal"/>
        <w:jc w:val="center"/>
      </w:pPr>
      <w:r>
        <w:t>Принято на заседании Думы 20 декабря 2023 года</w:t>
      </w:r>
    </w:p>
    <w:p w:rsidR="007625DC" w:rsidRDefault="007625DC">
      <w:pPr>
        <w:pStyle w:val="ConsPlusNormal"/>
        <w:ind w:firstLine="540"/>
        <w:jc w:val="both"/>
      </w:pPr>
    </w:p>
    <w:p w:rsidR="007625DC" w:rsidRDefault="007625DC">
      <w:pPr>
        <w:pStyle w:val="ConsPlusNormal"/>
        <w:ind w:firstLine="540"/>
        <w:jc w:val="both"/>
      </w:pPr>
      <w:r>
        <w:t xml:space="preserve">В соответствии с </w:t>
      </w:r>
      <w:hyperlink r:id="rId5">
        <w:r>
          <w:rPr>
            <w:color w:val="0000FF"/>
          </w:rPr>
          <w:t>пунктом 1 части 5 статьи 11</w:t>
        </w:r>
      </w:hyperlink>
      <w:r>
        <w:t xml:space="preserve"> Федерального закона от 28.06.2014 N 172-ФЗ "О стратегическом планировании в Российской Федерации", </w:t>
      </w:r>
      <w:hyperlink r:id="rId6">
        <w:r>
          <w:rPr>
            <w:color w:val="0000FF"/>
          </w:rPr>
          <w:t>пунктом 4 части 10 статьи 35</w:t>
        </w:r>
      </w:hyperlink>
      <w:r>
        <w:t xml:space="preserve"> Федерального закона от 06.10.2003 N 131-ФЗ "Об общих принципах организации местного самоуправления в Российской Федерации", </w:t>
      </w:r>
      <w:hyperlink r:id="rId7">
        <w:r>
          <w:rPr>
            <w:color w:val="0000FF"/>
          </w:rPr>
          <w:t>подпунктом 4 пункта 1 статьи 31</w:t>
        </w:r>
      </w:hyperlink>
      <w:r>
        <w:t xml:space="preserve"> Устава муниципального образования городской округ Сургут Ханты-Мансийского автономного округа - Югры, </w:t>
      </w:r>
      <w:hyperlink r:id="rId8">
        <w:r>
          <w:rPr>
            <w:color w:val="0000FF"/>
          </w:rPr>
          <w:t>решением</w:t>
        </w:r>
      </w:hyperlink>
      <w:r>
        <w:t xml:space="preserve"> Думы города от 25.02.2015 N 652-V ДГ "Об определении последовательности и порядка разработки документов стратегического планирования и их содержания" Дума города решила:</w:t>
      </w:r>
    </w:p>
    <w:p w:rsidR="007625DC" w:rsidRDefault="007625DC">
      <w:pPr>
        <w:pStyle w:val="ConsPlusNormal"/>
        <w:spacing w:before="220"/>
        <w:ind w:firstLine="540"/>
        <w:jc w:val="both"/>
      </w:pPr>
      <w:r>
        <w:t xml:space="preserve">1. Внести в </w:t>
      </w:r>
      <w:hyperlink r:id="rId9">
        <w:r>
          <w:rPr>
            <w:color w:val="0000FF"/>
          </w:rPr>
          <w:t>решение</w:t>
        </w:r>
      </w:hyperlink>
      <w:r>
        <w:t xml:space="preserve"> Думы города от 08.06.2015 N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 (в редакции от 09.11.2021 N 15-VII ДГ) изменение, изложив </w:t>
      </w:r>
      <w:hyperlink r:id="rId10">
        <w:r>
          <w:rPr>
            <w:color w:val="0000FF"/>
          </w:rPr>
          <w:t>приложение</w:t>
        </w:r>
      </w:hyperlink>
      <w:r>
        <w:t xml:space="preserve"> к решению в редакции согласно </w:t>
      </w:r>
      <w:hyperlink w:anchor="P34">
        <w:r>
          <w:rPr>
            <w:color w:val="0000FF"/>
          </w:rPr>
          <w:t>приложению</w:t>
        </w:r>
      </w:hyperlink>
      <w:r>
        <w:t xml:space="preserve"> к настоящему решению.</w:t>
      </w:r>
    </w:p>
    <w:p w:rsidR="007625DC" w:rsidRDefault="007625DC">
      <w:pPr>
        <w:pStyle w:val="ConsPlusNormal"/>
        <w:spacing w:before="220"/>
        <w:ind w:firstLine="540"/>
        <w:jc w:val="both"/>
      </w:pPr>
      <w:r>
        <w:t>2. Настоящее решение вступает в силу с 01.03.2024.</w:t>
      </w:r>
    </w:p>
    <w:p w:rsidR="007625DC" w:rsidRDefault="007625DC">
      <w:pPr>
        <w:pStyle w:val="ConsPlusNormal"/>
        <w:jc w:val="right"/>
      </w:pPr>
    </w:p>
    <w:p w:rsidR="007625DC" w:rsidRDefault="007625DC">
      <w:pPr>
        <w:pStyle w:val="ConsPlusNormal"/>
        <w:jc w:val="right"/>
      </w:pPr>
      <w:r>
        <w:t>Председатель Думы города</w:t>
      </w:r>
    </w:p>
    <w:p w:rsidR="007625DC" w:rsidRDefault="007625DC">
      <w:pPr>
        <w:pStyle w:val="ConsPlusNormal"/>
        <w:jc w:val="right"/>
      </w:pPr>
      <w:r>
        <w:t>М.Н.СЛЕПОВ</w:t>
      </w:r>
    </w:p>
    <w:p w:rsidR="007625DC" w:rsidRDefault="007625DC">
      <w:pPr>
        <w:pStyle w:val="ConsPlusNormal"/>
      </w:pPr>
      <w:r>
        <w:t>25 декабря 2023 г.</w:t>
      </w:r>
    </w:p>
    <w:p w:rsidR="007625DC" w:rsidRDefault="007625DC">
      <w:pPr>
        <w:pStyle w:val="ConsPlusNormal"/>
        <w:jc w:val="right"/>
      </w:pPr>
    </w:p>
    <w:p w:rsidR="007625DC" w:rsidRDefault="007625DC">
      <w:pPr>
        <w:pStyle w:val="ConsPlusNormal"/>
        <w:jc w:val="right"/>
      </w:pPr>
      <w:r>
        <w:t>Глава города</w:t>
      </w:r>
    </w:p>
    <w:p w:rsidR="007625DC" w:rsidRDefault="007625DC">
      <w:pPr>
        <w:pStyle w:val="ConsPlusNormal"/>
        <w:jc w:val="right"/>
      </w:pPr>
      <w:r>
        <w:t>А.С.ФИЛАТОВ</w:t>
      </w:r>
    </w:p>
    <w:p w:rsidR="007625DC" w:rsidRDefault="007625DC">
      <w:pPr>
        <w:pStyle w:val="ConsPlusNormal"/>
      </w:pPr>
      <w:r>
        <w:t>26 декабря 2023 г.</w:t>
      </w: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0"/>
      </w:pPr>
      <w:r>
        <w:t>Приложение</w:t>
      </w:r>
    </w:p>
    <w:p w:rsidR="007625DC" w:rsidRDefault="007625DC">
      <w:pPr>
        <w:pStyle w:val="ConsPlusNormal"/>
        <w:jc w:val="right"/>
      </w:pPr>
      <w:r>
        <w:t>к решению Думы города</w:t>
      </w:r>
    </w:p>
    <w:p w:rsidR="007625DC" w:rsidRDefault="007625DC">
      <w:pPr>
        <w:pStyle w:val="ConsPlusNormal"/>
        <w:jc w:val="right"/>
      </w:pPr>
      <w:r>
        <w:t>от 26.12.2023 N 495-VII ДГ</w:t>
      </w:r>
    </w:p>
    <w:p w:rsidR="007625DC" w:rsidRDefault="007625DC">
      <w:pPr>
        <w:pStyle w:val="ConsPlusNormal"/>
      </w:pPr>
    </w:p>
    <w:p w:rsidR="007625DC" w:rsidRDefault="007625DC">
      <w:pPr>
        <w:pStyle w:val="ConsPlusTitle"/>
        <w:jc w:val="center"/>
      </w:pPr>
      <w:bookmarkStart w:id="1" w:name="P34"/>
      <w:bookmarkEnd w:id="1"/>
      <w:r>
        <w:t>СТРАТЕГИЯ</w:t>
      </w:r>
    </w:p>
    <w:p w:rsidR="007625DC" w:rsidRDefault="007625DC">
      <w:pPr>
        <w:pStyle w:val="ConsPlusTitle"/>
        <w:jc w:val="center"/>
      </w:pPr>
      <w:r>
        <w:t>СОЦИАЛЬНО-ЭКОНОМИЧЕСКОГО РАЗВИТИЯ ГОРОДА СУРГУТА</w:t>
      </w:r>
    </w:p>
    <w:p w:rsidR="007625DC" w:rsidRDefault="007625DC">
      <w:pPr>
        <w:pStyle w:val="ConsPlusTitle"/>
        <w:jc w:val="center"/>
      </w:pPr>
      <w:r>
        <w:t>ДО 2036 ГОДА С ЦЕЛЕВЫМИ ОРИЕНТИРАМИ ДО 2050 ГОДА</w:t>
      </w:r>
    </w:p>
    <w:p w:rsidR="007625DC" w:rsidRDefault="007625DC">
      <w:pPr>
        <w:pStyle w:val="ConsPlusNormal"/>
      </w:pPr>
    </w:p>
    <w:p w:rsidR="007625DC" w:rsidRDefault="007625DC">
      <w:pPr>
        <w:pStyle w:val="ConsPlusNormal"/>
        <w:ind w:firstLine="540"/>
        <w:jc w:val="both"/>
      </w:pPr>
      <w:r>
        <w:t xml:space="preserve">Актуализация Стратегии социально-экономического развития города Сургута до 2036 года с </w:t>
      </w:r>
      <w:r>
        <w:lastRenderedPageBreak/>
        <w:t xml:space="preserve">целевыми ориентирами до 2050 года (далее - Стратегия Сургута 2050, Стратегия 2050, Стратегия города) обусловлена необходимостью ее адаптации в соответствии со </w:t>
      </w:r>
      <w:hyperlink r:id="rId11">
        <w:r>
          <w:rPr>
            <w:color w:val="0000FF"/>
          </w:rPr>
          <w:t>Стратегией</w:t>
        </w:r>
      </w:hyperlink>
      <w:r>
        <w:t xml:space="preserve"> социально-экономического развития Ханты-Мансийского автономного округа - Югры до 2036 года с целевыми ориентирами до 2050 года, утвержденной распоряжением Правительства Ханты-Мансийского автономного округа - Югры от 03.11.2022 N 679-рп (далее также - Стратегия Ханты-Мансийского автономного округа - Югры 2050).</w:t>
      </w:r>
    </w:p>
    <w:p w:rsidR="007625DC" w:rsidRDefault="007625DC">
      <w:pPr>
        <w:pStyle w:val="ConsPlusNormal"/>
        <w:spacing w:before="220"/>
        <w:ind w:firstLine="540"/>
        <w:jc w:val="both"/>
      </w:pPr>
      <w:r>
        <w:t>Целью разработки Стратегии 2050 является выработка стратегического видения развития муниципального образования городской округ Сургут Ханты-Мансийского автономного округа - Югры (далее - город, город Сургут, Сургут, городской округ, муниципальное образование) на основе творческого подхода и интеграции аналитических, эмоциональных, политических и прочих элементов корпоративного мышления различных социальных групп населения города, а также с учетом вызовов и приоритетов развития Российской Федерации, Уральского федерального округа, Ханты-Мансийского автономного округа - Югры, крупной городской агломерации Сургут-Нефтеюганск.</w:t>
      </w:r>
    </w:p>
    <w:p w:rsidR="007625DC" w:rsidRDefault="007625DC">
      <w:pPr>
        <w:pStyle w:val="ConsPlusNormal"/>
        <w:spacing w:before="220"/>
        <w:ind w:firstLine="540"/>
        <w:jc w:val="both"/>
      </w:pPr>
      <w:r>
        <w:t>Стратегия Сургута 2050 учитывает:</w:t>
      </w:r>
    </w:p>
    <w:p w:rsidR="007625DC" w:rsidRDefault="007625DC">
      <w:pPr>
        <w:pStyle w:val="ConsPlusNormal"/>
        <w:spacing w:before="220"/>
        <w:ind w:firstLine="540"/>
        <w:jc w:val="both"/>
      </w:pPr>
      <w:r>
        <w:t>- положения нормативных правовых актов в сфере стратегического социально-экономического и пространственного планирования на федеральном, региональном и муниципальном уровнях;</w:t>
      </w:r>
    </w:p>
    <w:p w:rsidR="007625DC" w:rsidRDefault="007625DC">
      <w:pPr>
        <w:pStyle w:val="ConsPlusNormal"/>
        <w:spacing w:before="220"/>
        <w:ind w:firstLine="540"/>
        <w:jc w:val="both"/>
      </w:pPr>
      <w:r>
        <w:t xml:space="preserve">- принципы стратегического планирования, установленные </w:t>
      </w:r>
      <w:hyperlink r:id="rId12">
        <w:r>
          <w:rPr>
            <w:color w:val="0000FF"/>
          </w:rPr>
          <w:t>статьей 7</w:t>
        </w:r>
      </w:hyperlink>
      <w:r>
        <w:t xml:space="preserve"> Федерального закона от 28.06.2014 N 172-ФЗ "О стратегическом планировании в Российской Федерации";</w:t>
      </w:r>
    </w:p>
    <w:p w:rsidR="007625DC" w:rsidRDefault="007625DC">
      <w:pPr>
        <w:pStyle w:val="ConsPlusNormal"/>
        <w:spacing w:before="220"/>
        <w:ind w:firstLine="540"/>
        <w:jc w:val="both"/>
      </w:pPr>
      <w:r>
        <w:t>- согласованность и сбалансированность по приоритетам, целям, задачам, мероприятиям, показателям, финансовым и иным ресурсам и срокам реализации;</w:t>
      </w:r>
    </w:p>
    <w:p w:rsidR="007625DC" w:rsidRDefault="007625DC">
      <w:pPr>
        <w:pStyle w:val="ConsPlusNormal"/>
        <w:spacing w:before="220"/>
        <w:ind w:firstLine="540"/>
        <w:jc w:val="both"/>
      </w:pPr>
      <w:r>
        <w:t>- модельную стратегию социально-экономического развития муниципального образования автономного округа до 2036 года, разработанную Сургутским государственным университетом, с учетом основных положений Стратегии Ханты-Мансийского автономного округа - Югры 2050.</w:t>
      </w:r>
    </w:p>
    <w:p w:rsidR="007625DC" w:rsidRDefault="007625DC">
      <w:pPr>
        <w:pStyle w:val="ConsPlusNormal"/>
        <w:spacing w:before="220"/>
        <w:ind w:firstLine="540"/>
        <w:jc w:val="both"/>
      </w:pPr>
      <w:r>
        <w:t>Стратегия Сургута 2050:</w:t>
      </w:r>
    </w:p>
    <w:p w:rsidR="007625DC" w:rsidRDefault="007625DC">
      <w:pPr>
        <w:pStyle w:val="ConsPlusNormal"/>
        <w:spacing w:before="220"/>
        <w:ind w:firstLine="540"/>
        <w:jc w:val="both"/>
      </w:pPr>
      <w:r>
        <w:t>- базируется на результатах оценки существующего социально-экономического и пространственного развития городского округа;</w:t>
      </w:r>
    </w:p>
    <w:p w:rsidR="007625DC" w:rsidRDefault="007625DC">
      <w:pPr>
        <w:pStyle w:val="ConsPlusNormal"/>
        <w:spacing w:before="220"/>
        <w:ind w:firstLine="540"/>
        <w:jc w:val="both"/>
      </w:pPr>
      <w:r>
        <w:t>- синхронизирована с документами стратегического планирования и пространственного развития федерального и регионального уровней;</w:t>
      </w:r>
    </w:p>
    <w:p w:rsidR="007625DC" w:rsidRDefault="007625DC">
      <w:pPr>
        <w:pStyle w:val="ConsPlusNormal"/>
        <w:spacing w:before="220"/>
        <w:ind w:firstLine="540"/>
        <w:jc w:val="both"/>
      </w:pPr>
      <w:r>
        <w:t>- синхронизирована с проектом генерального плана муниципального образования, разрабатываемым в комплексе работ по повышению эффективности управления развитием территории города Сургута;</w:t>
      </w:r>
    </w:p>
    <w:p w:rsidR="007625DC" w:rsidRDefault="007625DC">
      <w:pPr>
        <w:pStyle w:val="ConsPlusNormal"/>
        <w:spacing w:before="220"/>
        <w:ind w:firstLine="540"/>
        <w:jc w:val="both"/>
      </w:pPr>
      <w:r>
        <w:t>- соответствует действующим нормам федерального и регионального законодательства.</w:t>
      </w:r>
    </w:p>
    <w:p w:rsidR="007625DC" w:rsidRDefault="007625DC">
      <w:pPr>
        <w:pStyle w:val="ConsPlusNormal"/>
        <w:spacing w:before="220"/>
        <w:ind w:firstLine="540"/>
        <w:jc w:val="both"/>
      </w:pPr>
      <w:r>
        <w:t>В Стратегии Сургута 2050 учтены итоги научных исследований, а также материалы, подготовленные по результатам общественного обсуждения и стратегических сессий, организованных при проведении научно-исследовательской работы по проекту "Актуализация документов стратегического планирования и выполнение работ по комплексному проекту корректировки документов территориального планирования, градостроительного зонирования в целях повышения эффективности управления развитием территории муниципального образования городской округ Сургут".</w:t>
      </w:r>
    </w:p>
    <w:p w:rsidR="007625DC" w:rsidRDefault="007625DC">
      <w:pPr>
        <w:pStyle w:val="ConsPlusNormal"/>
        <w:ind w:firstLine="540"/>
        <w:jc w:val="both"/>
      </w:pPr>
    </w:p>
    <w:p w:rsidR="007625DC" w:rsidRDefault="007625DC">
      <w:pPr>
        <w:pStyle w:val="ConsPlusTitle"/>
        <w:jc w:val="center"/>
        <w:outlineLvl w:val="1"/>
      </w:pPr>
      <w:r>
        <w:t>Раздел I</w:t>
      </w:r>
    </w:p>
    <w:p w:rsidR="007625DC" w:rsidRDefault="007625DC">
      <w:pPr>
        <w:pStyle w:val="ConsPlusTitle"/>
        <w:jc w:val="center"/>
      </w:pPr>
    </w:p>
    <w:p w:rsidR="007625DC" w:rsidRDefault="007625DC">
      <w:pPr>
        <w:pStyle w:val="ConsPlusTitle"/>
        <w:jc w:val="center"/>
      </w:pPr>
      <w:r>
        <w:lastRenderedPageBreak/>
        <w:t>ОЦЕНКА СУЩЕСТВУЮЩЕГО УРОВНЯ СОЦИАЛЬНО-ЭКОНОМИЧЕСКОГО</w:t>
      </w:r>
    </w:p>
    <w:p w:rsidR="007625DC" w:rsidRDefault="007625DC">
      <w:pPr>
        <w:pStyle w:val="ConsPlusTitle"/>
        <w:jc w:val="center"/>
      </w:pPr>
      <w:r>
        <w:t>И ПРОСТРАНСТВЕННОГО РАЗВИТИЯ ГОРОДА</w:t>
      </w:r>
    </w:p>
    <w:p w:rsidR="007625DC" w:rsidRDefault="007625DC">
      <w:pPr>
        <w:pStyle w:val="ConsPlusNormal"/>
        <w:jc w:val="center"/>
      </w:pPr>
    </w:p>
    <w:p w:rsidR="007625DC" w:rsidRDefault="007625DC">
      <w:pPr>
        <w:pStyle w:val="ConsPlusTitle"/>
        <w:jc w:val="center"/>
        <w:outlineLvl w:val="2"/>
      </w:pPr>
      <w:r>
        <w:t>Глава 1. ГОРОД СУРГУТ В ОБЩЕРОССИЙСКИХ РЕЙТИНГАХ</w:t>
      </w:r>
    </w:p>
    <w:p w:rsidR="007625DC" w:rsidRDefault="007625DC">
      <w:pPr>
        <w:pStyle w:val="ConsPlusNormal"/>
        <w:ind w:firstLine="540"/>
        <w:jc w:val="both"/>
      </w:pPr>
    </w:p>
    <w:p w:rsidR="007625DC" w:rsidRDefault="007625DC">
      <w:pPr>
        <w:pStyle w:val="ConsPlusNormal"/>
        <w:ind w:firstLine="540"/>
        <w:jc w:val="both"/>
      </w:pPr>
      <w:r>
        <w:t>В 2023 году город Сургут признан победителем в номинации "Лучший город российского Севера" по оценке качества жизни среди городов с населением более 250 тыс. человек, в рамках VIII Международного форума, проходившего в Финансовом университете при Правительстве Российской Федерации.</w:t>
      </w:r>
    </w:p>
    <w:p w:rsidR="007625DC" w:rsidRDefault="007625DC">
      <w:pPr>
        <w:pStyle w:val="ConsPlusNormal"/>
        <w:spacing w:before="220"/>
        <w:ind w:firstLine="540"/>
        <w:jc w:val="both"/>
      </w:pPr>
      <w:r>
        <w:t>Город Сургут - один из лидеров среди городов Российской Федерации по ключевым параметрам социально-экономического развития:</w:t>
      </w:r>
    </w:p>
    <w:p w:rsidR="007625DC" w:rsidRDefault="007625DC">
      <w:pPr>
        <w:pStyle w:val="ConsPlusNormal"/>
        <w:spacing w:before="220"/>
        <w:ind w:firstLine="540"/>
        <w:jc w:val="both"/>
      </w:pPr>
      <w:r>
        <w:t>- 1 место в 2023 году в рейтинге социально-экономической устойчивости муниципалитетов Ханты-Мансийского автономного округа - Югры, разработанном в Уральском институте управления - филиале Российской академии народного хозяйства и государственной службы при Президенте Российской Федерации (далее - РАНХиГС);</w:t>
      </w:r>
    </w:p>
    <w:p w:rsidR="007625DC" w:rsidRDefault="007625DC">
      <w:pPr>
        <w:pStyle w:val="ConsPlusNormal"/>
        <w:spacing w:before="220"/>
        <w:ind w:firstLine="540"/>
        <w:jc w:val="both"/>
      </w:pPr>
      <w:r>
        <w:t>- 2 место в 2023 году в группе "Холодных городов" по индексу качества жизни - рейтинг среди городов с относительно неблагоприятными климатическими условиями в зимний период, средним или выше среднего уровнем доходов, преимущественно положительной динамикой численности населения, разрабатываемый государственной корпорацией развития "ВЭБ.РФ", аудиторско-консалтинговой группой "Технологии Доверия", РАНХиГС;</w:t>
      </w:r>
    </w:p>
    <w:p w:rsidR="007625DC" w:rsidRDefault="007625DC">
      <w:pPr>
        <w:pStyle w:val="ConsPlusNormal"/>
        <w:spacing w:before="220"/>
        <w:ind w:firstLine="540"/>
        <w:jc w:val="both"/>
      </w:pPr>
      <w:r>
        <w:t>- 1 место среди 203 крупнейших по численности населения городов России в рейтинге по уровню развития государственно-частного партнерства за 2022 год;</w:t>
      </w:r>
    </w:p>
    <w:p w:rsidR="007625DC" w:rsidRDefault="007625DC">
      <w:pPr>
        <w:pStyle w:val="ConsPlusNormal"/>
        <w:spacing w:before="220"/>
        <w:ind w:firstLine="540"/>
        <w:jc w:val="both"/>
      </w:pPr>
      <w:r>
        <w:t>- 3 место в 2022 году среди городов с населением от 100 тыс. человек до 1 млн. человек по индексу качества городской среды, разрабатываемому Минстроем России;</w:t>
      </w:r>
    </w:p>
    <w:p w:rsidR="007625DC" w:rsidRDefault="007625DC">
      <w:pPr>
        <w:pStyle w:val="ConsPlusNormal"/>
        <w:spacing w:before="220"/>
        <w:ind w:firstLine="540"/>
        <w:jc w:val="both"/>
      </w:pPr>
      <w:r>
        <w:t>- 3 место в 2021 году по индексу цифровизации городского хозяйства в городах России - "IQ городов", разрабатываемому Минстроем России;</w:t>
      </w:r>
    </w:p>
    <w:p w:rsidR="007625DC" w:rsidRDefault="007625DC">
      <w:pPr>
        <w:pStyle w:val="ConsPlusNormal"/>
        <w:spacing w:before="220"/>
        <w:ind w:firstLine="540"/>
        <w:jc w:val="both"/>
      </w:pPr>
      <w:r>
        <w:t>- 2 место в 2021 году по уровню развития предпринимательства "Бизнес в городе: малое и среднее предпринимательство в городах России".</w:t>
      </w:r>
    </w:p>
    <w:p w:rsidR="007625DC" w:rsidRDefault="007625DC">
      <w:pPr>
        <w:pStyle w:val="ConsPlusNormal"/>
        <w:spacing w:before="220"/>
        <w:ind w:firstLine="540"/>
        <w:jc w:val="both"/>
      </w:pPr>
      <w:r>
        <w:t>Сургут - крупнейший промышленный, транспортный, образовательный и культурный центр Ханты-Мансийского автономного округа - Югры, Тюменской области со статусом городского округа.</w:t>
      </w:r>
    </w:p>
    <w:p w:rsidR="007625DC" w:rsidRDefault="007625DC">
      <w:pPr>
        <w:pStyle w:val="ConsPlusNormal"/>
        <w:spacing w:before="220"/>
        <w:ind w:firstLine="540"/>
        <w:jc w:val="both"/>
      </w:pPr>
      <w:r>
        <w:t>Сургут расположен в центральной части Ханты-Мансийского автономного округа - Югры на территории Сургутской низины Среднесибирской низменности, в таежной зоне, на правом берегу реки Оби в ее среднем течении. Географические координаты города: 61°41' северной широты, 73°26' восточной долготы. Площадь города Сургута - 35 397 га. Территория городского округа граничит с: Сургутским муниципальным районом Ханты-Мансийского автономного округа - Югры (далее - Сургутский район), городским поселением Белый Яр Сургутского муниципального района Ханты-Мансийского автономного округа - Югры (далее - городское поселение Белый Яр), городским поселением Барсово Сургутского муниципального района Ханты-Мансийского автономного округа - Югры (далее - городское поселение Барсово), сельским поселением Солнечный Сургутского муниципального района Ханты-Мансийского автономного округа - Югры (далее - сельское поселение Солнечный).</w:t>
      </w:r>
    </w:p>
    <w:p w:rsidR="007625DC" w:rsidRDefault="007625DC">
      <w:pPr>
        <w:pStyle w:val="ConsPlusNormal"/>
        <w:ind w:firstLine="540"/>
        <w:jc w:val="both"/>
      </w:pPr>
    </w:p>
    <w:p w:rsidR="007625DC" w:rsidRDefault="007625DC">
      <w:pPr>
        <w:pStyle w:val="ConsPlusTitle"/>
        <w:jc w:val="center"/>
        <w:outlineLvl w:val="2"/>
      </w:pPr>
      <w:r>
        <w:t>Глава 2. ОЦЕНКА УРОВНЯ СОЦИАЛЬНО-ЭКОНОМИЧЕСКОГО</w:t>
      </w:r>
    </w:p>
    <w:p w:rsidR="007625DC" w:rsidRDefault="007625DC">
      <w:pPr>
        <w:pStyle w:val="ConsPlusTitle"/>
        <w:jc w:val="center"/>
      </w:pPr>
      <w:r>
        <w:t>И ПРОСТРАНСТВЕННОГО РАЗВИТИЯ ГОРОДСКОГО ОКРУГА СУРГУТ</w:t>
      </w:r>
    </w:p>
    <w:p w:rsidR="007625DC" w:rsidRDefault="007625DC">
      <w:pPr>
        <w:pStyle w:val="ConsPlusNormal"/>
        <w:ind w:firstLine="540"/>
        <w:jc w:val="both"/>
      </w:pPr>
    </w:p>
    <w:p w:rsidR="007625DC" w:rsidRDefault="007625DC">
      <w:pPr>
        <w:pStyle w:val="ConsPlusNormal"/>
        <w:ind w:firstLine="540"/>
        <w:jc w:val="both"/>
      </w:pPr>
      <w:r>
        <w:t xml:space="preserve">Оценка численности населения муниципального образования по состоянию на 01.01.2023 </w:t>
      </w:r>
      <w:r>
        <w:lastRenderedPageBreak/>
        <w:t>составляет 406,9 тыс. человек.</w:t>
      </w:r>
    </w:p>
    <w:p w:rsidR="007625DC" w:rsidRDefault="007625DC">
      <w:pPr>
        <w:pStyle w:val="ConsPlusNormal"/>
        <w:spacing w:before="220"/>
        <w:ind w:firstLine="540"/>
        <w:jc w:val="both"/>
      </w:pPr>
      <w:r>
        <w:t>С 2018 по 2023 годы общий прирост численности населения составил более 11%. Прирост населения обусловлен стабильным естественным и миграционным приростом. Общий коэффициент рождаемости в городе Сургуте в 2023 году составит по оценке 13,7 промилле, что значительно превышает среднероссийские показатели (8,8 промилле). Значения общего коэффициента смертности в последние годы в пределах 5,6 - 7,7 промилле. Общий коэффициент миграционного прироста в 2023 году составит по оценке 11,4 промилле. Данный показатель остается положительным (в пределах 7,7 - 15,1 промилле) на протяжении последних 6 лет. Большая часть миграционного прироста обеспечена мигрантами из стран СНГ. Сложившаяся возрастная структура населения, устойчивые миграционные процессы дают основания для положительного прогноза динамики численности населения города Сургута.</w:t>
      </w:r>
    </w:p>
    <w:p w:rsidR="007625DC" w:rsidRDefault="007625DC">
      <w:pPr>
        <w:pStyle w:val="ConsPlusNormal"/>
        <w:spacing w:before="220"/>
        <w:ind w:firstLine="540"/>
        <w:jc w:val="both"/>
      </w:pPr>
      <w:r>
        <w:t>Уровень жизни населения в городе характеризуется высоким уровнем доходов и платежеспособности населения, а также высокой комфортностью жизни и здоровьем населения. Среднедушевой денежный доход в месяц в 2023 году составит по оценке 71,9 тыс. рублей, что выше средних значений по региону и по России в целом.</w:t>
      </w:r>
    </w:p>
    <w:p w:rsidR="007625DC" w:rsidRDefault="007625DC">
      <w:pPr>
        <w:pStyle w:val="ConsPlusNormal"/>
        <w:spacing w:before="220"/>
        <w:ind w:firstLine="540"/>
        <w:jc w:val="both"/>
      </w:pPr>
      <w:r>
        <w:t>Среднегодовая численность трудовых ресурсов в 2023 году составит по оценке 247,5 тыс. человек. За период с 2018 по 2023 годы в муниципальном образовании наблюдается тенденция роста численности трудовых ресурсов и занятых в экономике (около 12%). Значения показателя занятости населения (от общего числа трудовых ресурсов) остаются стабильны на протяжении последних 6 лет и составляют более 70%. Структура занятости по секторам экономики города Сургута также практически не меняется: традиционно лидирующие позиции (70%) занимает третичный сектор, далее (20%) - вторичный, и на третьем месте (10%) - первичный сектор экономики. По оценке, уровень зарегистрированной безработицы составит 0,2%.</w:t>
      </w:r>
    </w:p>
    <w:p w:rsidR="007625DC" w:rsidRDefault="007625DC">
      <w:pPr>
        <w:pStyle w:val="ConsPlusNormal"/>
        <w:spacing w:before="220"/>
        <w:ind w:firstLine="540"/>
        <w:jc w:val="both"/>
      </w:pPr>
      <w:r>
        <w:t>Сургут является крупным промышленным центром с ведущей ролью (70% от общего объема) обрабатывающих производств. Объем промышленного производства в действующих ценах за последние 6 лет увеличился более чем на 30%.</w:t>
      </w:r>
    </w:p>
    <w:p w:rsidR="007625DC" w:rsidRDefault="007625DC">
      <w:pPr>
        <w:pStyle w:val="ConsPlusNormal"/>
        <w:spacing w:before="220"/>
        <w:ind w:firstLine="540"/>
        <w:jc w:val="both"/>
      </w:pPr>
      <w:r>
        <w:t>Системообразующим предприятием города является ПАО "Сургутнефтегаз" - одна из крупнейших нефтяных и газодобывающих компаний в России.</w:t>
      </w:r>
    </w:p>
    <w:p w:rsidR="007625DC" w:rsidRDefault="007625DC">
      <w:pPr>
        <w:pStyle w:val="ConsPlusNormal"/>
        <w:spacing w:before="220"/>
        <w:ind w:firstLine="540"/>
        <w:jc w:val="both"/>
      </w:pPr>
      <w:r>
        <w:t>В Сургуте также расположены филиалы крупнейших генерирующих компаний оптового рынка электроэнергии: филиал ПАО "ОГК-2" - "Сургутская ГРЭС-1", филиал ПАО "Юнипро" - "Сургутская ГРЭС-2". Главной отраслью экономики на территории муниципального образования является выработка электрической и тепловой энергии. Покрытие электрических нагрузок города осуществляется от центров питания напряжением 110 кВ (17 подстанций) и от центров питания напряжением 35 кВ (5 подстанций).</w:t>
      </w:r>
    </w:p>
    <w:p w:rsidR="007625DC" w:rsidRDefault="007625DC">
      <w:pPr>
        <w:pStyle w:val="ConsPlusNormal"/>
        <w:spacing w:before="220"/>
        <w:ind w:firstLine="540"/>
        <w:jc w:val="both"/>
      </w:pPr>
      <w:r>
        <w:t>В 2023 году на территории Сургута осуществляли деятельность 18 тысяч субъектов малого и среднего предпринимательства, что составляет около 30% от общего количества субъектов малого предпринимательства в регионе. Всего в малом и среднем бизнесе заняты 87,3 тысяч человек (45% от общей численности занятого населения города), из них 81,1 тысяч человек занято в малом бизнесе и 6,2 тысяч человек - в среднем. В структуре занятости в малом и среднем бизнесе преобладают: торговля (16,5%), строительство (14%), транспортные услуги и услуги связи (9%). Город является лидером в автономном округе как по поступлениям налогов от субъектов малого и среднего предпринимательства, так и по численности занятых в малом и среднем бизнесе.</w:t>
      </w:r>
    </w:p>
    <w:p w:rsidR="007625DC" w:rsidRDefault="007625DC">
      <w:pPr>
        <w:pStyle w:val="ConsPlusNormal"/>
        <w:spacing w:before="220"/>
        <w:ind w:firstLine="540"/>
        <w:jc w:val="both"/>
      </w:pPr>
      <w:r>
        <w:t>Общий объем инвестиций в основной капитал за счет всех источников финансирования в 2023 году составит по оценке 49,2 млрд. рублей. Большая часть (65%) объема инвестиций приходится на собственные средства предприятий. В общем объеме привлеченных средств 50% составляют бюджетные средства.</w:t>
      </w:r>
    </w:p>
    <w:p w:rsidR="007625DC" w:rsidRDefault="007625DC">
      <w:pPr>
        <w:pStyle w:val="ConsPlusNormal"/>
        <w:spacing w:before="220"/>
        <w:ind w:firstLine="540"/>
        <w:jc w:val="both"/>
      </w:pPr>
      <w:r>
        <w:lastRenderedPageBreak/>
        <w:t>Сургут занимает лидирующие позиции в цифровых рейтингах не только региона, но и страны (Рейтинг умных городов России, конкурс "Лучшая муниципальная практика", конкурс "100 городских лидеров-2020", "Лучший муниципалитет по цифровой трансформации" в Ханты-Мансийском автономном округе - Югре).</w:t>
      </w:r>
    </w:p>
    <w:p w:rsidR="007625DC" w:rsidRDefault="007625DC">
      <w:pPr>
        <w:pStyle w:val="ConsPlusNormal"/>
        <w:spacing w:before="220"/>
        <w:ind w:firstLine="540"/>
        <w:jc w:val="both"/>
      </w:pPr>
      <w:r>
        <w:t>Бюджет города на 2023 год: доходы 40,6 млрд. рублей (налоговые доходы - 34,05%, неналоговые - 3,4%, безвозмездные поступления - 62,55%); расходы 42,6 млрд. рублей. Наибольшие объемы расходов приходятся на такие сферы как образование (в 2023 году 51,2%), жилищно-коммунальное хозяйство (14,9%), физическая культура и спорт (4,9%).</w:t>
      </w:r>
    </w:p>
    <w:p w:rsidR="007625DC" w:rsidRDefault="007625DC">
      <w:pPr>
        <w:pStyle w:val="ConsPlusNormal"/>
        <w:spacing w:before="220"/>
        <w:ind w:firstLine="540"/>
        <w:jc w:val="both"/>
      </w:pPr>
      <w:r>
        <w:t>Система образования города включает:</w:t>
      </w:r>
    </w:p>
    <w:p w:rsidR="007625DC" w:rsidRDefault="007625DC">
      <w:pPr>
        <w:pStyle w:val="ConsPlusNormal"/>
        <w:spacing w:before="220"/>
        <w:ind w:firstLine="540"/>
        <w:jc w:val="both"/>
      </w:pPr>
      <w:r>
        <w:t>- организации среднего профессионального и высшего образования, из них наиболее крупные: автономное учреждение профессионального образования Ханты-Мансийского автономного округа - Югры "Сургутский политехнический колледж", бюджетное учреждение высшего образования Ханты-Мансийского автономного округа - Югры "Сургутский государственный университет" (далее - Сургутский государственный университет), бюджетное учреждение высшего образования Ханты-Мансийского автономного округа - Югры "Сургутский государственный педагогический университет";</w:t>
      </w:r>
    </w:p>
    <w:p w:rsidR="007625DC" w:rsidRDefault="007625DC">
      <w:pPr>
        <w:pStyle w:val="ConsPlusNormal"/>
        <w:spacing w:before="220"/>
        <w:ind w:firstLine="540"/>
        <w:jc w:val="both"/>
      </w:pPr>
      <w:r>
        <w:t>- дошкольные образовательные организации: 43 муниципальных образовательных учреждения, на базе которых реализуются программы дошкольного образования, в том числе: 39 детских садов и 4 дошкольных отделения на базе общеобразовательных учреждений (1 гимназия, 3 школы), 7 частных учреждений, реализующих основную образовательную программу дошкольного образования, региональное учреждение для обучающихся с ограниченными возможностями здоровья;</w:t>
      </w:r>
    </w:p>
    <w:p w:rsidR="007625DC" w:rsidRDefault="007625DC">
      <w:pPr>
        <w:pStyle w:val="ConsPlusNormal"/>
        <w:spacing w:before="220"/>
        <w:ind w:firstLine="540"/>
        <w:jc w:val="both"/>
      </w:pPr>
      <w:r>
        <w:t>- общеобразовательные учреждения: 37 муниципальных общеобразовательных учреждений, 5 региональных организаций, специализирующихся на коррекционной направленности, социальной, медицинской, психологической реабилитации, частное общеобразовательное учреждение;</w:t>
      </w:r>
    </w:p>
    <w:p w:rsidR="007625DC" w:rsidRDefault="007625DC">
      <w:pPr>
        <w:pStyle w:val="ConsPlusNormal"/>
        <w:spacing w:before="220"/>
        <w:ind w:firstLine="540"/>
        <w:jc w:val="both"/>
      </w:pPr>
      <w:r>
        <w:t>- организации дополнительного образования: 18 муниципальных учреждений дополнительного образования детей, из них 4 - в области образования, 6 - в области культуры, 8 - в области спорта.</w:t>
      </w:r>
    </w:p>
    <w:p w:rsidR="007625DC" w:rsidRDefault="007625DC">
      <w:pPr>
        <w:pStyle w:val="ConsPlusNormal"/>
        <w:spacing w:before="220"/>
        <w:ind w:firstLine="540"/>
        <w:jc w:val="both"/>
      </w:pPr>
      <w:r>
        <w:t>Государственная система здравоохранения на территории города включает 10 стационарных учреждений с круглосуточным пребыванием пациентов с суммарной мощностью 3 472 койки (в том числе 4 из них оказывают высокотехнологичную медицинскую помощь), 5 амбулаторно-поликлинических учреждений мощностью 4 893 посещения в смену, 2 стоматологических поликлиники, станцию скорой медицинской помощи с тремя подстанциями, станцию переливания крови, филиалы медицинских организаций (центра профилактики и борьбы со СПИД, врачебно-физкультурного диспансера, центра общественного здоровья и медицинской профилактики), центр лекарственного мониторинга.</w:t>
      </w:r>
    </w:p>
    <w:p w:rsidR="007625DC" w:rsidRDefault="007625DC">
      <w:pPr>
        <w:pStyle w:val="ConsPlusNormal"/>
        <w:spacing w:before="220"/>
        <w:ind w:firstLine="540"/>
        <w:jc w:val="both"/>
      </w:pPr>
      <w:r>
        <w:t>К реализации территориальной программы государственных гарантий бесплатного оказания гражданам медицинской помощи привлекаются частные медицинские организации - в 2023 году 19 организаций.</w:t>
      </w:r>
    </w:p>
    <w:p w:rsidR="007625DC" w:rsidRDefault="007625DC">
      <w:pPr>
        <w:pStyle w:val="ConsPlusNormal"/>
        <w:spacing w:before="220"/>
        <w:ind w:firstLine="540"/>
        <w:jc w:val="both"/>
      </w:pPr>
      <w:r>
        <w:t>Количество частных и ведомственных медицинских клиник различной направленности, оказывающих услуги населению города, около 200.</w:t>
      </w:r>
    </w:p>
    <w:p w:rsidR="007625DC" w:rsidRDefault="007625DC">
      <w:pPr>
        <w:pStyle w:val="ConsPlusNormal"/>
        <w:spacing w:before="220"/>
        <w:ind w:firstLine="540"/>
        <w:jc w:val="both"/>
      </w:pPr>
      <w:r>
        <w:t>Социальное обслуживание населения на территории города осуществляют 6 учреждений социального обслуживания регионального подчинения. Кроме того, в 2023 году услуги в сфере социального обслуживания оказывали 27 негосударственных поставщиков.</w:t>
      </w:r>
    </w:p>
    <w:p w:rsidR="007625DC" w:rsidRDefault="007625DC">
      <w:pPr>
        <w:pStyle w:val="ConsPlusNormal"/>
        <w:spacing w:before="220"/>
        <w:ind w:firstLine="540"/>
        <w:jc w:val="both"/>
      </w:pPr>
      <w:r>
        <w:lastRenderedPageBreak/>
        <w:t>Сеть учреждений культуры города представлена культурно-досуговыми учреждениями (8 на 2 501 посадочное место), массовыми библиотеками (13 единиц), 2 музеями, 2 театрами, филармонией, детскими школами искусств, кинотеатрами, мультимедийным парком, парком культуры и отдыха.</w:t>
      </w:r>
    </w:p>
    <w:p w:rsidR="007625DC" w:rsidRDefault="007625DC">
      <w:pPr>
        <w:pStyle w:val="ConsPlusNormal"/>
        <w:spacing w:before="220"/>
        <w:ind w:firstLine="540"/>
        <w:jc w:val="both"/>
      </w:pPr>
      <w:r>
        <w:t>По итогам 2023 года количество объектов спорта составит 985 единиц (единовременная пропускная способность 22 359 человек, в том числе общедоступных спортивных сооружений - 4 692 человек).</w:t>
      </w:r>
    </w:p>
    <w:p w:rsidR="007625DC" w:rsidRDefault="007625DC">
      <w:pPr>
        <w:pStyle w:val="ConsPlusNormal"/>
        <w:spacing w:before="220"/>
        <w:ind w:firstLine="540"/>
        <w:jc w:val="both"/>
      </w:pPr>
      <w:r>
        <w:t>По состоянию на 01.01.2023 протяженность автомобильных дорог общего пользования и улиц составляет 276,5 км. В 2022 году перевезено 19 109 тыс. пассажиров. На долю города приходится более 78% пассажирских перевозок воздушным транспортом в автономном округе, около 67% железнодорожным транспортом и менее 1% на внутреннем водном (речном) транспорте.</w:t>
      </w:r>
    </w:p>
    <w:p w:rsidR="007625DC" w:rsidRDefault="007625DC">
      <w:pPr>
        <w:pStyle w:val="ConsPlusNormal"/>
        <w:spacing w:before="220"/>
        <w:ind w:firstLine="540"/>
        <w:jc w:val="both"/>
      </w:pPr>
      <w:r>
        <w:t>Земельный фонд муниципального образования составляет 35 397 га и по основному целевому использованию делится на 6 категорий земель - земли населенных пунктов (61%), земли лесного фонда (25%), земли сельскохозяйственного назначения (10%), земли водного фонда (3%),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(1%) и земли запаса (0%).</w:t>
      </w:r>
    </w:p>
    <w:p w:rsidR="007625DC" w:rsidRDefault="007625DC">
      <w:pPr>
        <w:pStyle w:val="ConsPlusNormal"/>
        <w:spacing w:before="220"/>
        <w:ind w:firstLine="540"/>
        <w:jc w:val="both"/>
      </w:pPr>
      <w:r>
        <w:t>Уровень загрязнения атмосферного воздуха на территории города определяется преимущественно передвижными источниками, которые формируют 70 - 80% от общего объема выбросов загрязняющих веществ. Основными стационарными источниками загрязнения являются предприятия топливно-энергетического комплекса. Общий объем выбросов снизился за счет установки современных систем очистки выбросов на промышленных предприятиях.</w:t>
      </w:r>
    </w:p>
    <w:p w:rsidR="007625DC" w:rsidRDefault="007625DC">
      <w:pPr>
        <w:pStyle w:val="ConsPlusNormal"/>
        <w:ind w:firstLine="540"/>
        <w:jc w:val="both"/>
      </w:pPr>
    </w:p>
    <w:p w:rsidR="007625DC" w:rsidRDefault="007625DC">
      <w:pPr>
        <w:pStyle w:val="ConsPlusTitle"/>
        <w:jc w:val="center"/>
        <w:outlineLvl w:val="2"/>
      </w:pPr>
      <w:r>
        <w:t>Глава 3. ОЦЕНКА ДОСТИГНУТЫХ ЦЕЛЕЙ СОЦИАЛЬНО-ЭКОНОМИЧЕСКОГО</w:t>
      </w:r>
    </w:p>
    <w:p w:rsidR="007625DC" w:rsidRDefault="007625DC">
      <w:pPr>
        <w:pStyle w:val="ConsPlusTitle"/>
        <w:jc w:val="center"/>
      </w:pPr>
      <w:r>
        <w:t>РАЗВИТИЯ ПО ИТОГАМ ПЕРВОГО И ВТОРОГО ЭТАПА РЕАЛИЗАЦИИ</w:t>
      </w:r>
    </w:p>
    <w:p w:rsidR="007625DC" w:rsidRDefault="007625DC">
      <w:pPr>
        <w:pStyle w:val="ConsPlusTitle"/>
        <w:jc w:val="center"/>
      </w:pPr>
      <w:r>
        <w:t>СТРАТЕГИИ СУРГУТА ДО 2030 ГОДА</w:t>
      </w:r>
    </w:p>
    <w:p w:rsidR="007625DC" w:rsidRDefault="007625DC">
      <w:pPr>
        <w:pStyle w:val="ConsPlusNormal"/>
        <w:ind w:firstLine="540"/>
        <w:jc w:val="both"/>
      </w:pPr>
    </w:p>
    <w:p w:rsidR="007625DC" w:rsidRDefault="007625DC">
      <w:pPr>
        <w:pStyle w:val="ConsPlusNormal"/>
        <w:ind w:firstLine="540"/>
        <w:jc w:val="both"/>
      </w:pPr>
      <w:r>
        <w:t>Стратегией социально-экономического развития муниципального образования городской округ Сургут Ханты-Мансийского автономного округа - Югры на период до 2030 года (далее - Стратегия Сургута 2030), предусматривалось три этапа реализации: первый этап (2015 - 2017 годы); второй этап (2018 - 2023 годы); третий этап (2024 - 2030 годы).</w:t>
      </w:r>
    </w:p>
    <w:p w:rsidR="007625DC" w:rsidRDefault="007625DC">
      <w:pPr>
        <w:pStyle w:val="ConsPlusNormal"/>
        <w:spacing w:before="220"/>
        <w:ind w:firstLine="540"/>
        <w:jc w:val="both"/>
      </w:pPr>
      <w:r>
        <w:t>Корректировки Стратегии Сургута 2030 проводились в 2016, 2018, 2019, 2021 годах.</w:t>
      </w:r>
    </w:p>
    <w:p w:rsidR="007625DC" w:rsidRDefault="007625DC">
      <w:pPr>
        <w:pStyle w:val="ConsPlusNormal"/>
        <w:spacing w:before="220"/>
        <w:ind w:firstLine="540"/>
        <w:jc w:val="both"/>
      </w:pPr>
      <w:r>
        <w:t>Результаты реализации первого и второго этапов Стратегии Сургута 2030 показывают достаточно высокий уровень качества стратегического планирования. Большая часть показателей достигают запланированных значений, а отклонения от плановых значений несущественны. Тем не менее, по некоторым направлениям наблюдаются проблемы, характерные как для первого, так и для второго этапа реализации Стратегии Сургута 2030.</w:t>
      </w:r>
    </w:p>
    <w:p w:rsidR="007625DC" w:rsidRDefault="007625DC">
      <w:pPr>
        <w:pStyle w:val="ConsPlusNormal"/>
        <w:spacing w:before="220"/>
        <w:ind w:firstLine="540"/>
        <w:jc w:val="both"/>
      </w:pPr>
      <w:r>
        <w:t>К заключительному году реализации второго этапа для показателей генеральной цели Стратегии Сургута 2030 характерно следующее:</w:t>
      </w:r>
    </w:p>
    <w:p w:rsidR="007625DC" w:rsidRDefault="007625DC">
      <w:pPr>
        <w:pStyle w:val="ConsPlusNormal"/>
        <w:spacing w:before="220"/>
        <w:ind w:firstLine="540"/>
        <w:jc w:val="both"/>
      </w:pPr>
      <w:r>
        <w:t>- сохраняется положительная динамика численности населения Сургута;</w:t>
      </w:r>
    </w:p>
    <w:p w:rsidR="007625DC" w:rsidRDefault="007625DC">
      <w:pPr>
        <w:pStyle w:val="ConsPlusNormal"/>
        <w:spacing w:before="220"/>
        <w:ind w:firstLine="540"/>
        <w:jc w:val="both"/>
      </w:pPr>
      <w:r>
        <w:t>- рост располагаемых денежных доходов населения;</w:t>
      </w:r>
    </w:p>
    <w:p w:rsidR="007625DC" w:rsidRDefault="007625DC">
      <w:pPr>
        <w:pStyle w:val="ConsPlusNormal"/>
        <w:spacing w:before="220"/>
        <w:ind w:firstLine="540"/>
        <w:jc w:val="both"/>
      </w:pPr>
      <w:r>
        <w:t>- достижение плановых значений уровня зарегистрированной безработицы.</w:t>
      </w:r>
    </w:p>
    <w:p w:rsidR="007625DC" w:rsidRDefault="007625DC">
      <w:pPr>
        <w:pStyle w:val="ConsPlusNormal"/>
        <w:spacing w:before="220"/>
        <w:ind w:firstLine="540"/>
        <w:jc w:val="both"/>
      </w:pPr>
      <w:r>
        <w:t xml:space="preserve">Общей динамике развития города в разрезе целевых показателей дана оценка положительно. Отклонения от плановых значений в большинстве случаев не носят критический характер, что говорит о достаточно качественном определении целевых значений и </w:t>
      </w:r>
      <w:r>
        <w:lastRenderedPageBreak/>
        <w:t>результативности мероприятий, реализуемых для достижения плановых значений.</w:t>
      </w:r>
    </w:p>
    <w:p w:rsidR="007625DC" w:rsidRDefault="007625DC">
      <w:pPr>
        <w:pStyle w:val="ConsPlusNormal"/>
        <w:ind w:firstLine="540"/>
        <w:jc w:val="both"/>
      </w:pPr>
    </w:p>
    <w:p w:rsidR="007625DC" w:rsidRDefault="007625DC">
      <w:pPr>
        <w:pStyle w:val="ConsPlusTitle"/>
        <w:jc w:val="center"/>
        <w:outlineLvl w:val="1"/>
      </w:pPr>
      <w:r>
        <w:t>Раздел II</w:t>
      </w:r>
    </w:p>
    <w:p w:rsidR="007625DC" w:rsidRDefault="007625DC">
      <w:pPr>
        <w:pStyle w:val="ConsPlusTitle"/>
        <w:jc w:val="center"/>
      </w:pPr>
    </w:p>
    <w:p w:rsidR="007625DC" w:rsidRDefault="007625DC">
      <w:pPr>
        <w:pStyle w:val="ConsPlusTitle"/>
        <w:jc w:val="center"/>
      </w:pPr>
      <w:r>
        <w:t>КЛЮЧЕВЫЕ ФАКТОРЫ РАЗВИТИЯ ГОРОДА, ЦЕНТРЫ ПРЕВОСХОДСТВА</w:t>
      </w:r>
    </w:p>
    <w:p w:rsidR="007625DC" w:rsidRDefault="007625DC">
      <w:pPr>
        <w:pStyle w:val="ConsPlusTitle"/>
        <w:jc w:val="center"/>
      </w:pPr>
      <w:r>
        <w:t>ГОРОДА РЕГИОНАЛЬНОГО И ФЕДЕРАЛЬНОГО ЗНАЧЕНИЯ</w:t>
      </w:r>
    </w:p>
    <w:p w:rsidR="007625DC" w:rsidRDefault="007625DC">
      <w:pPr>
        <w:pStyle w:val="ConsPlusNormal"/>
        <w:ind w:firstLine="540"/>
        <w:jc w:val="both"/>
      </w:pPr>
    </w:p>
    <w:p w:rsidR="007625DC" w:rsidRDefault="007625DC">
      <w:pPr>
        <w:pStyle w:val="ConsPlusTitle"/>
        <w:jc w:val="center"/>
        <w:outlineLvl w:val="2"/>
      </w:pPr>
      <w:r>
        <w:t>Глава 4. СОЦИАЛЬНО-ЭКОНОМИЧЕСКИЕ ФАКТОРЫ ВЛИЯНИЯ</w:t>
      </w:r>
    </w:p>
    <w:p w:rsidR="007625DC" w:rsidRDefault="007625DC">
      <w:pPr>
        <w:pStyle w:val="ConsPlusNormal"/>
        <w:ind w:firstLine="540"/>
        <w:jc w:val="both"/>
      </w:pPr>
    </w:p>
    <w:p w:rsidR="007625DC" w:rsidRDefault="007625DC">
      <w:pPr>
        <w:pStyle w:val="ConsPlusNormal"/>
        <w:ind w:firstLine="540"/>
        <w:jc w:val="both"/>
      </w:pPr>
      <w:r>
        <w:t>Внешние экономические факторы, которые оказывают влияние на экономическую политику:</w:t>
      </w:r>
    </w:p>
    <w:p w:rsidR="007625DC" w:rsidRDefault="007625DC">
      <w:pPr>
        <w:pStyle w:val="ConsPlusNormal"/>
        <w:spacing w:before="220"/>
        <w:ind w:firstLine="540"/>
        <w:jc w:val="both"/>
      </w:pPr>
      <w:r>
        <w:t>- конъюнктура на рынке углеводородного сырья, включая мировые цены на нефть, внутрироссийский спрос на энергоносители;</w:t>
      </w:r>
    </w:p>
    <w:p w:rsidR="007625DC" w:rsidRDefault="007625DC">
      <w:pPr>
        <w:pStyle w:val="ConsPlusNormal"/>
        <w:spacing w:before="220"/>
        <w:ind w:firstLine="540"/>
        <w:jc w:val="both"/>
      </w:pPr>
      <w:r>
        <w:t>- развитие "зеленой" повестки, курс на ESG-повестку (экология, социальная политика и корпоративное управление), реализация планов по декарбонизации;</w:t>
      </w:r>
    </w:p>
    <w:p w:rsidR="007625DC" w:rsidRDefault="007625DC">
      <w:pPr>
        <w:pStyle w:val="ConsPlusNormal"/>
        <w:spacing w:before="220"/>
        <w:ind w:firstLine="540"/>
        <w:jc w:val="both"/>
      </w:pPr>
      <w:r>
        <w:t>- активное развитие прорывных технологий, рост объема информации, тотальная цифровизация;</w:t>
      </w:r>
    </w:p>
    <w:p w:rsidR="007625DC" w:rsidRDefault="007625DC">
      <w:pPr>
        <w:pStyle w:val="ConsPlusNormal"/>
        <w:spacing w:before="220"/>
        <w:ind w:firstLine="540"/>
        <w:jc w:val="both"/>
      </w:pPr>
      <w:r>
        <w:t>- напряженная геополитическая ситуация, действие экономических санкций;</w:t>
      </w:r>
    </w:p>
    <w:p w:rsidR="007625DC" w:rsidRDefault="007625DC">
      <w:pPr>
        <w:pStyle w:val="ConsPlusNormal"/>
        <w:spacing w:before="220"/>
        <w:ind w:firstLine="540"/>
        <w:jc w:val="both"/>
      </w:pPr>
      <w:r>
        <w:t>- смещение центра экономической активности в Азию и Африку, большой потенциал Евразийской интеграции;</w:t>
      </w:r>
    </w:p>
    <w:p w:rsidR="007625DC" w:rsidRDefault="007625DC">
      <w:pPr>
        <w:pStyle w:val="ConsPlusNormal"/>
        <w:spacing w:before="220"/>
        <w:ind w:firstLine="540"/>
        <w:jc w:val="both"/>
      </w:pPr>
      <w:r>
        <w:t>- растущая роль агломераций.</w:t>
      </w:r>
    </w:p>
    <w:p w:rsidR="007625DC" w:rsidRDefault="007625DC">
      <w:pPr>
        <w:pStyle w:val="ConsPlusNormal"/>
        <w:spacing w:before="220"/>
        <w:ind w:firstLine="540"/>
        <w:jc w:val="both"/>
      </w:pPr>
      <w:r>
        <w:t>Внешний социальный фактор - влияние международных событий в сфере национальных отношений на состояние межконфессиональной, межнациональной обстановки на территории города.</w:t>
      </w:r>
    </w:p>
    <w:p w:rsidR="007625DC" w:rsidRDefault="007625DC">
      <w:pPr>
        <w:pStyle w:val="ConsPlusNormal"/>
        <w:spacing w:before="220"/>
        <w:ind w:firstLine="540"/>
        <w:jc w:val="both"/>
      </w:pPr>
      <w:r>
        <w:t>Внутренние социально-экономические и управленческие факторы:</w:t>
      </w:r>
    </w:p>
    <w:p w:rsidR="007625DC" w:rsidRDefault="007625DC">
      <w:pPr>
        <w:pStyle w:val="ConsPlusNormal"/>
        <w:spacing w:before="220"/>
        <w:ind w:firstLine="540"/>
        <w:jc w:val="both"/>
      </w:pPr>
      <w:r>
        <w:t>- выгодное экономико-географическое положение в центре региона нефтедобычи, на берегу крупной судоходной реки;</w:t>
      </w:r>
    </w:p>
    <w:p w:rsidR="007625DC" w:rsidRDefault="007625DC">
      <w:pPr>
        <w:pStyle w:val="ConsPlusNormal"/>
        <w:spacing w:before="220"/>
        <w:ind w:firstLine="540"/>
        <w:jc w:val="both"/>
      </w:pPr>
      <w:r>
        <w:t>- дискомфортные климатические условия;</w:t>
      </w:r>
    </w:p>
    <w:p w:rsidR="007625DC" w:rsidRDefault="007625DC">
      <w:pPr>
        <w:pStyle w:val="ConsPlusNormal"/>
        <w:spacing w:before="220"/>
        <w:ind w:firstLine="540"/>
        <w:jc w:val="both"/>
      </w:pPr>
      <w:r>
        <w:t>- устойчивый интенсивный рост численности населения, сопровождающийся существенной миграционной мобильностью, отношением к Сургуту как к месту временного проживания;</w:t>
      </w:r>
    </w:p>
    <w:p w:rsidR="007625DC" w:rsidRDefault="007625DC">
      <w:pPr>
        <w:pStyle w:val="ConsPlusNormal"/>
        <w:spacing w:before="220"/>
        <w:ind w:firstLine="540"/>
        <w:jc w:val="both"/>
      </w:pPr>
      <w:r>
        <w:t>- старение населения, рост демографической нагрузки на трудоспособное население;</w:t>
      </w:r>
    </w:p>
    <w:p w:rsidR="007625DC" w:rsidRDefault="007625DC">
      <w:pPr>
        <w:pStyle w:val="ConsPlusNormal"/>
        <w:spacing w:before="220"/>
        <w:ind w:firstLine="540"/>
        <w:jc w:val="both"/>
      </w:pPr>
      <w:r>
        <w:t>- расположение в городе головного офиса одной из ведущих нефтедобывающих компаний в России - ПАО "Сургутнефтегаз";</w:t>
      </w:r>
    </w:p>
    <w:p w:rsidR="007625DC" w:rsidRDefault="007625DC">
      <w:pPr>
        <w:pStyle w:val="ConsPlusNormal"/>
        <w:spacing w:before="220"/>
        <w:ind w:firstLine="540"/>
        <w:jc w:val="both"/>
      </w:pPr>
      <w:r>
        <w:t>- рост потребительского спроса и создание новых рынков за счет развития умной экономики, внедрения в приоритетных направлениях развития новых технологий;</w:t>
      </w:r>
    </w:p>
    <w:p w:rsidR="007625DC" w:rsidRDefault="007625DC">
      <w:pPr>
        <w:pStyle w:val="ConsPlusNormal"/>
        <w:spacing w:before="220"/>
        <w:ind w:firstLine="540"/>
        <w:jc w:val="both"/>
      </w:pPr>
      <w:r>
        <w:t>- высокий уровень благоустройства и комфортности городской среды;</w:t>
      </w:r>
    </w:p>
    <w:p w:rsidR="007625DC" w:rsidRDefault="007625DC">
      <w:pPr>
        <w:pStyle w:val="ConsPlusNormal"/>
        <w:spacing w:before="220"/>
        <w:ind w:firstLine="540"/>
        <w:jc w:val="both"/>
      </w:pPr>
      <w:r>
        <w:t>- устойчивость экологической ситуации.</w:t>
      </w:r>
    </w:p>
    <w:p w:rsidR="007625DC" w:rsidRDefault="007625DC">
      <w:pPr>
        <w:pStyle w:val="ConsPlusNormal"/>
        <w:ind w:firstLine="540"/>
        <w:jc w:val="both"/>
      </w:pPr>
    </w:p>
    <w:p w:rsidR="007625DC" w:rsidRDefault="007625DC">
      <w:pPr>
        <w:pStyle w:val="ConsPlusTitle"/>
        <w:jc w:val="center"/>
        <w:outlineLvl w:val="2"/>
      </w:pPr>
      <w:r>
        <w:t>Глава 5. НОРМАТИВНАЯ ПРАВОВАЯ СРЕДА СТРАТЕГИЧЕСКОГО ВИДЕНИЯ</w:t>
      </w:r>
    </w:p>
    <w:p w:rsidR="007625DC" w:rsidRDefault="007625DC">
      <w:pPr>
        <w:pStyle w:val="ConsPlusTitle"/>
        <w:jc w:val="center"/>
      </w:pPr>
      <w:r>
        <w:t>СУРГУТА</w:t>
      </w:r>
    </w:p>
    <w:p w:rsidR="007625DC" w:rsidRDefault="007625DC">
      <w:pPr>
        <w:pStyle w:val="ConsPlusNormal"/>
        <w:ind w:firstLine="540"/>
        <w:jc w:val="both"/>
      </w:pPr>
    </w:p>
    <w:p w:rsidR="007625DC" w:rsidRDefault="007625DC">
      <w:pPr>
        <w:pStyle w:val="ConsPlusNormal"/>
        <w:ind w:firstLine="540"/>
        <w:jc w:val="both"/>
      </w:pPr>
      <w:r>
        <w:t xml:space="preserve">Стратегическое видение Сургута определено нормативными правовыми актами </w:t>
      </w:r>
      <w:r>
        <w:lastRenderedPageBreak/>
        <w:t>федерального и регионального уровня:</w:t>
      </w:r>
    </w:p>
    <w:p w:rsidR="007625DC" w:rsidRDefault="007625DC">
      <w:pPr>
        <w:pStyle w:val="ConsPlusNormal"/>
        <w:spacing w:before="220"/>
        <w:ind w:firstLine="540"/>
        <w:jc w:val="both"/>
      </w:pPr>
      <w:r>
        <w:t>- в пространственном развитии Российской Федерации - как минерально-сырьевого центра и центра (ядра) развития агломерации;</w:t>
      </w:r>
    </w:p>
    <w:p w:rsidR="007625DC" w:rsidRDefault="007625DC">
      <w:pPr>
        <w:pStyle w:val="ConsPlusNormal"/>
        <w:spacing w:before="220"/>
        <w:ind w:firstLine="540"/>
        <w:jc w:val="both"/>
      </w:pPr>
      <w:r>
        <w:t>- формирование федеральных транспортных коридоров "Северный Урал" и "Сибирский меридиан", проходящих через город Сургут;</w:t>
      </w:r>
    </w:p>
    <w:p w:rsidR="007625DC" w:rsidRDefault="007625DC">
      <w:pPr>
        <w:pStyle w:val="ConsPlusNormal"/>
        <w:spacing w:before="220"/>
        <w:ind w:firstLine="540"/>
        <w:jc w:val="both"/>
      </w:pPr>
      <w:r>
        <w:t>- развитие транспортных систем городских агломераций Сургутской, Нижневартовской, Ханты-Мансийской в рамках создания "коридора опережающего развития";</w:t>
      </w:r>
    </w:p>
    <w:p w:rsidR="007625DC" w:rsidRDefault="007625DC">
      <w:pPr>
        <w:pStyle w:val="ConsPlusNormal"/>
        <w:spacing w:before="220"/>
        <w:ind w:firstLine="540"/>
        <w:jc w:val="both"/>
      </w:pPr>
      <w:r>
        <w:t>- создание транспортно-логистического комплекса - логистического хаба на территории города;</w:t>
      </w:r>
    </w:p>
    <w:p w:rsidR="007625DC" w:rsidRDefault="007625DC">
      <w:pPr>
        <w:pStyle w:val="ConsPlusNormal"/>
        <w:spacing w:before="220"/>
        <w:ind w:firstLine="540"/>
        <w:jc w:val="both"/>
      </w:pPr>
      <w:r>
        <w:t>- увеличение генерирующих мощностей филиала ПАО "ОГК-2" - "Сургутская ГРЭС-1" и филиала ПАО "Юнипро" - "Сургутская ГРЭС-2";</w:t>
      </w:r>
    </w:p>
    <w:p w:rsidR="007625DC" w:rsidRDefault="007625DC">
      <w:pPr>
        <w:pStyle w:val="ConsPlusNormal"/>
        <w:spacing w:before="220"/>
        <w:ind w:firstLine="540"/>
        <w:jc w:val="both"/>
      </w:pPr>
      <w:r>
        <w:t>- размещение на территории города крупных инвестиционных проектов, в том числе инфраструктурных и отраслевых объектов, таких как индустриальный парк и научно-технологический центр;</w:t>
      </w:r>
    </w:p>
    <w:p w:rsidR="007625DC" w:rsidRDefault="007625DC">
      <w:pPr>
        <w:pStyle w:val="ConsPlusNormal"/>
        <w:spacing w:before="220"/>
        <w:ind w:firstLine="540"/>
        <w:jc w:val="both"/>
      </w:pPr>
      <w:r>
        <w:t>- развитие вектора "Ресурсная диверсификация" - приоритет индустриям 4.0, в том числе формирование инновационной инфраструктуры, реализация положений устойчивого развития. Город Сургут назван возможным центром освоения нерудных полезных ископаемых страны.</w:t>
      </w:r>
    </w:p>
    <w:p w:rsidR="007625DC" w:rsidRDefault="007625DC">
      <w:pPr>
        <w:pStyle w:val="ConsPlusNormal"/>
        <w:ind w:firstLine="540"/>
        <w:jc w:val="both"/>
      </w:pPr>
    </w:p>
    <w:p w:rsidR="007625DC" w:rsidRDefault="007625DC">
      <w:pPr>
        <w:pStyle w:val="ConsPlusTitle"/>
        <w:jc w:val="center"/>
        <w:outlineLvl w:val="2"/>
      </w:pPr>
      <w:r>
        <w:t>Глава 6. КОНКУРЕНТНЫЕ ПРЕИМУЩЕСТВА</w:t>
      </w:r>
    </w:p>
    <w:p w:rsidR="007625DC" w:rsidRDefault="007625DC">
      <w:pPr>
        <w:pStyle w:val="ConsPlusNormal"/>
        <w:ind w:firstLine="540"/>
        <w:jc w:val="both"/>
      </w:pPr>
    </w:p>
    <w:p w:rsidR="007625DC" w:rsidRDefault="007625DC">
      <w:pPr>
        <w:pStyle w:val="ConsPlusNormal"/>
        <w:ind w:firstLine="540"/>
        <w:jc w:val="both"/>
      </w:pPr>
      <w:r>
        <w:t xml:space="preserve">Сравнение основных показателей социально-экономического развития города с другими городами, имеющими схожие признаки на межмуниципальном и региональном уровнях выявил превосходства Сургута, согласно </w:t>
      </w:r>
      <w:hyperlink w:anchor="P2129">
        <w:r>
          <w:rPr>
            <w:color w:val="0000FF"/>
          </w:rPr>
          <w:t>приложению 1</w:t>
        </w:r>
      </w:hyperlink>
      <w:r>
        <w:t xml:space="preserve">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Среди городов Ханты-Мансийского автономного округа - Югры Сургут:</w:t>
      </w:r>
    </w:p>
    <w:p w:rsidR="007625DC" w:rsidRDefault="007625DC">
      <w:pPr>
        <w:pStyle w:val="ConsPlusNormal"/>
        <w:spacing w:before="220"/>
        <w:ind w:firstLine="540"/>
        <w:jc w:val="both"/>
      </w:pPr>
      <w:r>
        <w:t>- самый крупный город с молодым населением, с наивысшим значением коэффициента естественного прироста;</w:t>
      </w:r>
    </w:p>
    <w:p w:rsidR="007625DC" w:rsidRDefault="007625DC">
      <w:pPr>
        <w:pStyle w:val="ConsPlusNormal"/>
        <w:spacing w:before="220"/>
        <w:ind w:firstLine="540"/>
        <w:jc w:val="both"/>
      </w:pPr>
      <w:r>
        <w:t>- город с развитой промышленностью и энергетическим сектором, лидер по уровню производства и уровню потребления;</w:t>
      </w:r>
    </w:p>
    <w:p w:rsidR="007625DC" w:rsidRDefault="007625DC">
      <w:pPr>
        <w:pStyle w:val="ConsPlusNormal"/>
        <w:spacing w:before="220"/>
        <w:ind w:firstLine="540"/>
        <w:jc w:val="both"/>
      </w:pPr>
      <w:r>
        <w:t>- город с высоким уровнем жизни, характеризующимся высоким уровнем доходов (на треть превышает среднерегиональный показатель) и высокой покупательной способностью, а также существенным спросом на жилье, который реализуется улучшением жилищных условий;</w:t>
      </w:r>
    </w:p>
    <w:p w:rsidR="007625DC" w:rsidRDefault="007625DC">
      <w:pPr>
        <w:pStyle w:val="ConsPlusNormal"/>
        <w:spacing w:before="220"/>
        <w:ind w:firstLine="540"/>
        <w:jc w:val="both"/>
      </w:pPr>
      <w:r>
        <w:t>- занимает выгодное положение на пути формируемых транспортных коридоров федерального значения "Северный Урал" и "Сибирский меридиан";</w:t>
      </w:r>
    </w:p>
    <w:p w:rsidR="007625DC" w:rsidRDefault="007625DC">
      <w:pPr>
        <w:pStyle w:val="ConsPlusNormal"/>
        <w:spacing w:before="220"/>
        <w:ind w:firstLine="540"/>
        <w:jc w:val="both"/>
      </w:pPr>
      <w:r>
        <w:t>- город с развитой системой среднего профессионального и высшего образования;</w:t>
      </w:r>
    </w:p>
    <w:p w:rsidR="007625DC" w:rsidRDefault="007625DC">
      <w:pPr>
        <w:pStyle w:val="ConsPlusNormal"/>
        <w:spacing w:before="220"/>
        <w:ind w:firstLine="540"/>
        <w:jc w:val="both"/>
      </w:pPr>
      <w:r>
        <w:t>- занимает второе место в Ханты-Мансийском автономном округе - Югре по индексу качества городской среды с высоким уровнем развития общественно-деловой и социально-досуговой инфраструктуры.</w:t>
      </w:r>
    </w:p>
    <w:p w:rsidR="007625DC" w:rsidRDefault="007625DC">
      <w:pPr>
        <w:pStyle w:val="ConsPlusNormal"/>
        <w:spacing w:before="220"/>
        <w:ind w:firstLine="540"/>
        <w:jc w:val="both"/>
      </w:pPr>
      <w:r>
        <w:t>Среди городов России с соразмерным количеством населения и схожими климатическими условиями Сургут:</w:t>
      </w:r>
    </w:p>
    <w:p w:rsidR="007625DC" w:rsidRDefault="007625DC">
      <w:pPr>
        <w:pStyle w:val="ConsPlusNormal"/>
        <w:spacing w:before="220"/>
        <w:ind w:firstLine="540"/>
        <w:jc w:val="both"/>
      </w:pPr>
      <w:r>
        <w:t xml:space="preserve">- лидер по уровню естественного прироста населения, входит в число самых молодых </w:t>
      </w:r>
      <w:r>
        <w:lastRenderedPageBreak/>
        <w:t>городов;</w:t>
      </w:r>
    </w:p>
    <w:p w:rsidR="007625DC" w:rsidRDefault="007625DC">
      <w:pPr>
        <w:pStyle w:val="ConsPlusNormal"/>
        <w:spacing w:before="220"/>
        <w:ind w:firstLine="540"/>
        <w:jc w:val="both"/>
      </w:pPr>
      <w:r>
        <w:t>- крупнейший промышленный центр по объемам производства и обороту розничной торговли;</w:t>
      </w:r>
    </w:p>
    <w:p w:rsidR="007625DC" w:rsidRDefault="007625DC">
      <w:pPr>
        <w:pStyle w:val="ConsPlusNormal"/>
        <w:spacing w:before="220"/>
        <w:ind w:firstLine="540"/>
        <w:jc w:val="both"/>
      </w:pPr>
      <w:r>
        <w:t>- город наиболее высоких доходов и высокой платежеспособности населения, с развитым и динамичным рынком жилья;</w:t>
      </w:r>
    </w:p>
    <w:p w:rsidR="007625DC" w:rsidRDefault="007625DC">
      <w:pPr>
        <w:pStyle w:val="ConsPlusNormal"/>
        <w:spacing w:before="220"/>
        <w:ind w:firstLine="540"/>
        <w:jc w:val="both"/>
      </w:pPr>
      <w:r>
        <w:t>- комфортный город с наибольшим значением индекса качества городской среды, лидирующий по уровню развития социально-досуговой инфраструктуры;</w:t>
      </w:r>
    </w:p>
    <w:p w:rsidR="007625DC" w:rsidRDefault="007625DC">
      <w:pPr>
        <w:pStyle w:val="ConsPlusNormal"/>
        <w:spacing w:before="220"/>
        <w:ind w:firstLine="540"/>
        <w:jc w:val="both"/>
      </w:pPr>
      <w:r>
        <w:t>- город с высоким уровнем цифровизации.</w:t>
      </w:r>
    </w:p>
    <w:p w:rsidR="007625DC" w:rsidRDefault="007625DC">
      <w:pPr>
        <w:pStyle w:val="ConsPlusNormal"/>
        <w:spacing w:before="220"/>
        <w:ind w:firstLine="540"/>
        <w:jc w:val="both"/>
      </w:pPr>
      <w:r>
        <w:t>Таким образом, конкурентными преимуществами Сургута являются:</w:t>
      </w:r>
    </w:p>
    <w:p w:rsidR="007625DC" w:rsidRDefault="007625DC">
      <w:pPr>
        <w:pStyle w:val="ConsPlusNormal"/>
        <w:spacing w:before="220"/>
        <w:ind w:firstLine="540"/>
        <w:jc w:val="both"/>
      </w:pPr>
      <w:r>
        <w:t>- высокий экономический потенциал города и крупной городской агломерации Сургут-Нефтеюганск;</w:t>
      </w:r>
    </w:p>
    <w:p w:rsidR="007625DC" w:rsidRDefault="007625DC">
      <w:pPr>
        <w:pStyle w:val="ConsPlusNormal"/>
        <w:spacing w:before="220"/>
        <w:ind w:firstLine="540"/>
        <w:jc w:val="both"/>
      </w:pPr>
      <w:r>
        <w:t>- расположение на пути транспортных коридоров национального значения;</w:t>
      </w:r>
    </w:p>
    <w:p w:rsidR="007625DC" w:rsidRDefault="007625DC">
      <w:pPr>
        <w:pStyle w:val="ConsPlusNormal"/>
        <w:spacing w:before="220"/>
        <w:ind w:firstLine="540"/>
        <w:jc w:val="both"/>
      </w:pPr>
      <w:r>
        <w:t>- Сургут - крупнейший энергетический центр;</w:t>
      </w:r>
    </w:p>
    <w:p w:rsidR="007625DC" w:rsidRDefault="007625DC">
      <w:pPr>
        <w:pStyle w:val="ConsPlusNormal"/>
        <w:spacing w:before="220"/>
        <w:ind w:firstLine="540"/>
        <w:jc w:val="both"/>
      </w:pPr>
      <w:r>
        <w:t>- Сургут - центр предоставления социальных услуг регионального уровня;</w:t>
      </w:r>
    </w:p>
    <w:p w:rsidR="007625DC" w:rsidRDefault="007625DC">
      <w:pPr>
        <w:pStyle w:val="ConsPlusNormal"/>
        <w:spacing w:before="220"/>
        <w:ind w:firstLine="540"/>
        <w:jc w:val="both"/>
      </w:pPr>
      <w:r>
        <w:t>- Сургут - один из региональных лидеров цифровизации.</w:t>
      </w:r>
    </w:p>
    <w:p w:rsidR="007625DC" w:rsidRDefault="007625DC">
      <w:pPr>
        <w:pStyle w:val="ConsPlusNormal"/>
        <w:spacing w:before="220"/>
        <w:ind w:firstLine="540"/>
        <w:jc w:val="both"/>
      </w:pPr>
      <w:r>
        <w:t xml:space="preserve">Анализ существенных конкурентных преимуществ города на межмуниципальном и региональном уровнях представлен в </w:t>
      </w:r>
      <w:hyperlink w:anchor="P2178">
        <w:r>
          <w:rPr>
            <w:color w:val="0000FF"/>
          </w:rPr>
          <w:t>приложении 2</w:t>
        </w:r>
      </w:hyperlink>
      <w:r>
        <w:t xml:space="preserve"> к Стратегии социально-экономического развития города Сургута до 2036 года с целевыми ориентирами до 2050 года.</w:t>
      </w:r>
    </w:p>
    <w:p w:rsidR="007625DC" w:rsidRDefault="007625DC">
      <w:pPr>
        <w:pStyle w:val="ConsPlusNormal"/>
        <w:ind w:firstLine="540"/>
        <w:jc w:val="both"/>
      </w:pPr>
    </w:p>
    <w:p w:rsidR="007625DC" w:rsidRDefault="007625DC">
      <w:pPr>
        <w:pStyle w:val="ConsPlusTitle"/>
        <w:jc w:val="center"/>
        <w:outlineLvl w:val="2"/>
      </w:pPr>
      <w:r>
        <w:t>Глава 7. SWOT-АНАЛИЗ СОЦИАЛЬНО-ЭКОНОМИЧЕСКОГО РАЗВИТИЯ</w:t>
      </w:r>
    </w:p>
    <w:p w:rsidR="007625DC" w:rsidRDefault="007625DC">
      <w:pPr>
        <w:pStyle w:val="ConsPlusTitle"/>
        <w:jc w:val="center"/>
      </w:pPr>
      <w:r>
        <w:t>ГОРОДА СУРГУТА</w:t>
      </w:r>
    </w:p>
    <w:p w:rsidR="007625DC" w:rsidRDefault="007625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29"/>
      </w:tblGrid>
      <w:tr w:rsidR="007625DC">
        <w:tc>
          <w:tcPr>
            <w:tcW w:w="4535" w:type="dxa"/>
          </w:tcPr>
          <w:p w:rsidR="007625DC" w:rsidRDefault="007625DC">
            <w:pPr>
              <w:pStyle w:val="ConsPlusNormal"/>
              <w:jc w:val="center"/>
            </w:pPr>
            <w:r>
              <w:t>Сильные стороны (S)</w:t>
            </w:r>
          </w:p>
        </w:tc>
        <w:tc>
          <w:tcPr>
            <w:tcW w:w="4529" w:type="dxa"/>
          </w:tcPr>
          <w:p w:rsidR="007625DC" w:rsidRDefault="007625DC">
            <w:pPr>
              <w:pStyle w:val="ConsPlusNormal"/>
              <w:jc w:val="center"/>
            </w:pPr>
            <w:r>
              <w:t>Возможности (O)</w:t>
            </w:r>
          </w:p>
        </w:tc>
      </w:tr>
      <w:tr w:rsidR="007625DC">
        <w:tc>
          <w:tcPr>
            <w:tcW w:w="4535" w:type="dxa"/>
          </w:tcPr>
          <w:p w:rsidR="007625DC" w:rsidRDefault="007625DC">
            <w:pPr>
              <w:pStyle w:val="ConsPlusNormal"/>
            </w:pPr>
            <w:r>
              <w:t>- выгодное экономико-географическое положение: в центре крупной зоны нефтедобычи, на пути ключевых формируемых федеральных транспортных коридоров;</w:t>
            </w:r>
          </w:p>
          <w:p w:rsidR="007625DC" w:rsidRDefault="007625DC">
            <w:pPr>
              <w:pStyle w:val="ConsPlusNormal"/>
            </w:pPr>
            <w:r>
              <w:t>- богатейший природно-ресурсный потенциал, включающий уникальные водные объекты, пресные и минеральные подземные воды;</w:t>
            </w:r>
          </w:p>
          <w:p w:rsidR="007625DC" w:rsidRDefault="007625DC">
            <w:pPr>
              <w:pStyle w:val="ConsPlusNormal"/>
            </w:pPr>
            <w:r>
              <w:t>- лидирующие позиции в регионе по основным показателям экономического развития, в том числе по объемам производства на душу населения, уровню доходов и потребительского спроса, деловой центр региона;</w:t>
            </w:r>
          </w:p>
          <w:p w:rsidR="007625DC" w:rsidRDefault="007625DC">
            <w:pPr>
              <w:pStyle w:val="ConsPlusNormal"/>
            </w:pPr>
            <w:r>
              <w:t>- присутствие в городе крупнейших и эффективных компаний России в сфере добычи и транспортировки углеводородов;</w:t>
            </w:r>
          </w:p>
          <w:p w:rsidR="007625DC" w:rsidRDefault="007625DC">
            <w:pPr>
              <w:pStyle w:val="ConsPlusNormal"/>
            </w:pPr>
            <w:r>
              <w:t>- центр реализации крупных инвестиционных проектов в сфере инноваций, транспорта и энергетики;</w:t>
            </w:r>
          </w:p>
          <w:p w:rsidR="007625DC" w:rsidRDefault="007625DC">
            <w:pPr>
              <w:pStyle w:val="ConsPlusNormal"/>
            </w:pPr>
            <w:r>
              <w:lastRenderedPageBreak/>
              <w:t>- устойчивая благоприятная демографическая ситуация, рост численности населения, высокая доля молодых возрастов;</w:t>
            </w:r>
          </w:p>
          <w:p w:rsidR="007625DC" w:rsidRDefault="007625DC">
            <w:pPr>
              <w:pStyle w:val="ConsPlusNormal"/>
            </w:pPr>
            <w:r>
              <w:t>- древняя история освоения, наличие объектов культурного наследия;</w:t>
            </w:r>
          </w:p>
          <w:p w:rsidR="007625DC" w:rsidRDefault="007625DC">
            <w:pPr>
              <w:pStyle w:val="ConsPlusNormal"/>
            </w:pPr>
            <w:r>
              <w:t>- развитая система высшего и среднего профессионального образования, высокий инновационный потенциал;</w:t>
            </w:r>
          </w:p>
          <w:p w:rsidR="007625DC" w:rsidRDefault="007625DC">
            <w:pPr>
              <w:pStyle w:val="ConsPlusNormal"/>
            </w:pPr>
            <w:r>
              <w:t>- центр предоставления социальных услуг регионального уровня;</w:t>
            </w:r>
          </w:p>
          <w:p w:rsidR="007625DC" w:rsidRDefault="007625DC">
            <w:pPr>
              <w:pStyle w:val="ConsPlusNormal"/>
            </w:pPr>
            <w:r>
              <w:t>- высокий экономический потенциал крупной городской агломерации Сургут-Нефтеюганск;</w:t>
            </w:r>
          </w:p>
          <w:p w:rsidR="007625DC" w:rsidRDefault="007625DC">
            <w:pPr>
              <w:pStyle w:val="ConsPlusNormal"/>
            </w:pPr>
            <w:r>
              <w:t>- один из региональных лидеров цифровизации.</w:t>
            </w:r>
          </w:p>
        </w:tc>
        <w:tc>
          <w:tcPr>
            <w:tcW w:w="4529" w:type="dxa"/>
          </w:tcPr>
          <w:p w:rsidR="007625DC" w:rsidRDefault="007625DC">
            <w:pPr>
              <w:pStyle w:val="ConsPlusNormal"/>
            </w:pPr>
            <w:r>
              <w:lastRenderedPageBreak/>
              <w:t>- обеспечение высокой конкурентоспособности базового сектора за счет инновационной модернизации производства, внедрения передовых технологий;</w:t>
            </w:r>
          </w:p>
          <w:p w:rsidR="007625DC" w:rsidRDefault="007625DC">
            <w:pPr>
              <w:pStyle w:val="ConsPlusNormal"/>
            </w:pPr>
            <w:r>
              <w:t>- увеличение уровня диверсификации экономики за счет реализации крупных инвестиционных проектов в сферах, не связанных с добычей углеводородов, расширения поддержки малого предпринимательства;</w:t>
            </w:r>
          </w:p>
          <w:p w:rsidR="007625DC" w:rsidRDefault="007625DC">
            <w:pPr>
              <w:pStyle w:val="ConsPlusNormal"/>
            </w:pPr>
            <w:r>
              <w:t>- развитие инновационных отраслей (нефтегаз, информационные технологии, медицина, технологии Севера) на базе планируемого научно-технологического центра;</w:t>
            </w:r>
          </w:p>
          <w:p w:rsidR="007625DC" w:rsidRDefault="007625DC">
            <w:pPr>
              <w:pStyle w:val="ConsPlusNormal"/>
            </w:pPr>
            <w:r>
              <w:t>- улучшение предпринимательского и инвестиционного климата за счет совершенствования регуляторной среды, развития институтов бизнеса;</w:t>
            </w:r>
          </w:p>
          <w:p w:rsidR="007625DC" w:rsidRDefault="007625DC">
            <w:pPr>
              <w:pStyle w:val="ConsPlusNormal"/>
            </w:pPr>
            <w:r>
              <w:lastRenderedPageBreak/>
              <w:t>- создание транспортно-логистических комплексов, строительство и реконструкция автомобильных и железных дорог с целью повышения надежности сооружения и повышения пропускной способности;</w:t>
            </w:r>
          </w:p>
          <w:p w:rsidR="007625DC" w:rsidRDefault="007625DC">
            <w:pPr>
              <w:pStyle w:val="ConsPlusNormal"/>
            </w:pPr>
            <w:r>
              <w:t>- повышение привлекательности города за счет благоустройства территорий, модернизации улично-дорожной сети, снижения экологических рисков, реализации проектов в области рекреации;</w:t>
            </w:r>
          </w:p>
          <w:p w:rsidR="007625DC" w:rsidRDefault="007625DC">
            <w:pPr>
              <w:pStyle w:val="ConsPlusNormal"/>
            </w:pPr>
            <w:r>
              <w:t>- активное привлечение инвестиций в сферу туризма, продвижение бренда территории, использование многообразия национальных культур и богатого исторического наследия;</w:t>
            </w:r>
          </w:p>
          <w:p w:rsidR="007625DC" w:rsidRDefault="007625DC">
            <w:pPr>
              <w:pStyle w:val="ConsPlusNormal"/>
            </w:pPr>
            <w:r>
              <w:t>- создание и совершенствование системы спортивной подготовки и спортивного резерва;</w:t>
            </w:r>
          </w:p>
          <w:p w:rsidR="007625DC" w:rsidRDefault="007625DC">
            <w:pPr>
              <w:pStyle w:val="ConsPlusNormal"/>
            </w:pPr>
            <w:r>
              <w:t>- развитие системы обращения с отходами: технологий сортировки, обработки, обезвреживания ТКО, инновационных технологий переработки вторичного сырья</w:t>
            </w:r>
          </w:p>
        </w:tc>
      </w:tr>
      <w:tr w:rsidR="007625DC">
        <w:tc>
          <w:tcPr>
            <w:tcW w:w="4535" w:type="dxa"/>
          </w:tcPr>
          <w:p w:rsidR="007625DC" w:rsidRDefault="007625DC">
            <w:pPr>
              <w:pStyle w:val="ConsPlusNormal"/>
              <w:jc w:val="center"/>
            </w:pPr>
            <w:r>
              <w:lastRenderedPageBreak/>
              <w:t>Слабые стороны (W)</w:t>
            </w:r>
          </w:p>
        </w:tc>
        <w:tc>
          <w:tcPr>
            <w:tcW w:w="4529" w:type="dxa"/>
          </w:tcPr>
          <w:p w:rsidR="007625DC" w:rsidRDefault="007625DC">
            <w:pPr>
              <w:pStyle w:val="ConsPlusNormal"/>
              <w:jc w:val="center"/>
            </w:pPr>
            <w:r>
              <w:t>Угрозы (T)</w:t>
            </w:r>
          </w:p>
        </w:tc>
      </w:tr>
      <w:tr w:rsidR="007625DC">
        <w:tc>
          <w:tcPr>
            <w:tcW w:w="4535" w:type="dxa"/>
          </w:tcPr>
          <w:p w:rsidR="007625DC" w:rsidRDefault="007625DC">
            <w:pPr>
              <w:pStyle w:val="ConsPlusNormal"/>
            </w:pPr>
            <w:r>
              <w:t>- значительная удаленность от развитых центров России;</w:t>
            </w:r>
          </w:p>
          <w:p w:rsidR="007625DC" w:rsidRDefault="007625DC">
            <w:pPr>
              <w:pStyle w:val="ConsPlusNormal"/>
            </w:pPr>
            <w:r>
              <w:t>- значительная зависимость от нефтедобывающей отрасли, низкий уровень диверсификации экономики;</w:t>
            </w:r>
          </w:p>
          <w:p w:rsidR="007625DC" w:rsidRDefault="007625DC">
            <w:pPr>
              <w:pStyle w:val="ConsPlusNormal"/>
            </w:pPr>
            <w:r>
              <w:t>- высокая доля импортного оборудования и технологий в нефтегазодобыче;</w:t>
            </w:r>
          </w:p>
          <w:p w:rsidR="007625DC" w:rsidRDefault="007625DC">
            <w:pPr>
              <w:pStyle w:val="ConsPlusNormal"/>
            </w:pPr>
            <w:r>
              <w:t>- миграционный приток низкоквалифицированной рабочей силы, наличие напряженности в межнациональных отношениях;</w:t>
            </w:r>
          </w:p>
          <w:p w:rsidR="007625DC" w:rsidRDefault="007625DC">
            <w:pPr>
              <w:pStyle w:val="ConsPlusNormal"/>
            </w:pPr>
            <w:r>
              <w:t>- низкий уровень развития культурного и событийного туризма;</w:t>
            </w:r>
          </w:p>
          <w:p w:rsidR="007625DC" w:rsidRDefault="007625DC">
            <w:pPr>
              <w:pStyle w:val="ConsPlusNormal"/>
            </w:pPr>
            <w:r>
              <w:t>- дискомфортные природно-климатические условия;</w:t>
            </w:r>
          </w:p>
          <w:p w:rsidR="007625DC" w:rsidRDefault="007625DC">
            <w:pPr>
              <w:pStyle w:val="ConsPlusNormal"/>
            </w:pPr>
            <w:r>
              <w:t>- значительный уровень загрязнения водных объектов;</w:t>
            </w:r>
          </w:p>
          <w:p w:rsidR="007625DC" w:rsidRDefault="007625DC">
            <w:pPr>
              <w:pStyle w:val="ConsPlusNormal"/>
            </w:pPr>
            <w:r>
              <w:t>- ограниченность территориальных резервов для развития, перегруженность улично-дорожной сети;</w:t>
            </w:r>
          </w:p>
          <w:p w:rsidR="007625DC" w:rsidRDefault="007625DC">
            <w:pPr>
              <w:pStyle w:val="ConsPlusNormal"/>
            </w:pPr>
            <w:r>
              <w:t>- высокий износ сетей и оборудования инженерных систем;</w:t>
            </w:r>
          </w:p>
          <w:p w:rsidR="007625DC" w:rsidRDefault="007625DC">
            <w:pPr>
              <w:pStyle w:val="ConsPlusNormal"/>
            </w:pPr>
            <w:r>
              <w:t>- низкий уровень благоустройства: недостаточная привлекательность, однообразие общественных пространств, высокая степень износа жилого фонда;</w:t>
            </w:r>
          </w:p>
          <w:p w:rsidR="007625DC" w:rsidRDefault="007625DC">
            <w:pPr>
              <w:pStyle w:val="ConsPlusNormal"/>
            </w:pPr>
            <w:r>
              <w:t xml:space="preserve">- низкий уровень обеспеченности рядом объектов социальной инфраструктуры (объекты образования, здравоохранения и </w:t>
            </w:r>
            <w:r>
              <w:lastRenderedPageBreak/>
              <w:t>культуры)</w:t>
            </w:r>
          </w:p>
        </w:tc>
        <w:tc>
          <w:tcPr>
            <w:tcW w:w="4529" w:type="dxa"/>
          </w:tcPr>
          <w:p w:rsidR="007625DC" w:rsidRDefault="007625DC">
            <w:pPr>
              <w:pStyle w:val="ConsPlusNormal"/>
            </w:pPr>
            <w:r>
              <w:lastRenderedPageBreak/>
              <w:t>- реализация системных рисков и негативных последствий продолжительной неблагоприятной конъюнктуры мирового рынка углеводородов, внешнего санкционного давления на основную отрасль экономики;</w:t>
            </w:r>
          </w:p>
          <w:p w:rsidR="007625DC" w:rsidRDefault="007625DC">
            <w:pPr>
              <w:pStyle w:val="ConsPlusNormal"/>
            </w:pPr>
            <w:r>
              <w:t>- консервация экспортно-сырьевой модели экономического развития и сохранение низкого уровня рентабельности и инвестиционной привлекательности несырьевых секторов экономики;</w:t>
            </w:r>
          </w:p>
          <w:p w:rsidR="007625DC" w:rsidRDefault="007625DC">
            <w:pPr>
              <w:pStyle w:val="ConsPlusNormal"/>
            </w:pPr>
            <w:r>
              <w:t>- существенный спад объемов инвестиций, связанный с растущими экологическими рисками, социальной напряженностью;</w:t>
            </w:r>
          </w:p>
          <w:p w:rsidR="007625DC" w:rsidRDefault="007625DC">
            <w:pPr>
              <w:pStyle w:val="ConsPlusNormal"/>
            </w:pPr>
            <w:r>
              <w:t>- нарастание миграционного оттока трудоспособного населения, в том числе молодых квалифицированных кадров, в другие быстроразвивающиеся и создающие новые привлекательные рабочие места регионы страны с относительно благоприятными природно-климатическими условиями;</w:t>
            </w:r>
          </w:p>
          <w:p w:rsidR="007625DC" w:rsidRDefault="007625DC">
            <w:pPr>
              <w:pStyle w:val="ConsPlusNormal"/>
            </w:pPr>
            <w:r>
              <w:t>- обострение международной напряженности, нарастание экстремизма</w:t>
            </w:r>
          </w:p>
        </w:tc>
      </w:tr>
    </w:tbl>
    <w:p w:rsidR="007625DC" w:rsidRDefault="007625DC">
      <w:pPr>
        <w:pStyle w:val="ConsPlusNormal"/>
        <w:ind w:firstLine="540"/>
        <w:jc w:val="both"/>
      </w:pPr>
    </w:p>
    <w:p w:rsidR="007625DC" w:rsidRDefault="007625DC">
      <w:pPr>
        <w:pStyle w:val="ConsPlusTitle"/>
        <w:jc w:val="center"/>
        <w:outlineLvl w:val="2"/>
      </w:pPr>
      <w:r>
        <w:t>Глава 8. ЦЕНТРЫ ПРЕВОСХОДСТВА ГОРОДА РЕГИОНАЛЬНОГО</w:t>
      </w:r>
    </w:p>
    <w:p w:rsidR="007625DC" w:rsidRDefault="007625DC">
      <w:pPr>
        <w:pStyle w:val="ConsPlusTitle"/>
        <w:jc w:val="center"/>
      </w:pPr>
      <w:r>
        <w:t>И ФЕДЕРАЛЬНОГО ЗНАЧЕНИЯ</w:t>
      </w:r>
    </w:p>
    <w:p w:rsidR="007625DC" w:rsidRDefault="007625DC">
      <w:pPr>
        <w:pStyle w:val="ConsPlusNormal"/>
        <w:ind w:firstLine="540"/>
        <w:jc w:val="both"/>
      </w:pPr>
    </w:p>
    <w:p w:rsidR="007625DC" w:rsidRDefault="007625DC">
      <w:pPr>
        <w:pStyle w:val="ConsPlusNormal"/>
        <w:ind w:firstLine="540"/>
        <w:jc w:val="both"/>
      </w:pPr>
      <w:r>
        <w:t>Центры превосходства города Сургута национального значения.</w:t>
      </w:r>
    </w:p>
    <w:p w:rsidR="007625DC" w:rsidRDefault="007625DC">
      <w:pPr>
        <w:pStyle w:val="ConsPlusNormal"/>
        <w:spacing w:before="220"/>
        <w:ind w:firstLine="540"/>
        <w:jc w:val="both"/>
      </w:pPr>
      <w:r>
        <w:t>Научно-технологический центр (далее - НТЦ)</w:t>
      </w:r>
    </w:p>
    <w:p w:rsidR="007625DC" w:rsidRDefault="007625DC">
      <w:pPr>
        <w:pStyle w:val="ConsPlusNormal"/>
        <w:spacing w:before="220"/>
        <w:ind w:firstLine="540"/>
        <w:jc w:val="both"/>
      </w:pPr>
      <w:r>
        <w:t>В результате реализации данного проекта будет создан передовой не только в России, но и в мире, комплекс научно-исследовательских центров, лабораторий, стартапов в сфере нефтегазовой отрасли, цифровых решений, медицины и технологий для использования в условиях Крайнего Севера.</w:t>
      </w:r>
    </w:p>
    <w:p w:rsidR="007625DC" w:rsidRDefault="007625DC">
      <w:pPr>
        <w:pStyle w:val="ConsPlusNormal"/>
        <w:spacing w:before="220"/>
        <w:ind w:firstLine="540"/>
        <w:jc w:val="both"/>
      </w:pPr>
      <w:r>
        <w:t>В качестве основных направлений развития нефтегазового сектора рассматривается совершенствование технологий по добыче трудноизвлекаемых запасов нефти, технологий повышения эффективности добычи и технологии геологоразведочных работ, предиктивное обслуживание оборудования для месторождений с использованием технологий интернета вещей, моделирования процессов нефтедобычи с помощью технологий искусственного интеллекта и больших данных. В целом, на базе исследования данных технологий будет создан уникальный для страны научно-технологический кластер в сфере нефтегазодобычи, в котором новейшие отечественные разработки будут проводиться на комплексной основе от стадии рождения идеи до коммерциализации.</w:t>
      </w:r>
    </w:p>
    <w:p w:rsidR="007625DC" w:rsidRDefault="007625DC">
      <w:pPr>
        <w:pStyle w:val="ConsPlusNormal"/>
        <w:spacing w:before="220"/>
        <w:ind w:firstLine="540"/>
        <w:jc w:val="both"/>
      </w:pPr>
      <w:r>
        <w:t>В рамках направления медицины рассматривается создание центра биомедицинских технологий мирового уровня, а также центров и лабораторий молекулярно-биологических методов исследований и технологий, роботизированной медицины, а также по цифровым решениям и сервисам в медицине. Одним из ключевых направлений станет создание научной лаборатории по изучению генома населения Севера. Создаваемый научно-технологический кластер в сфере биомедицины должен вести исследования и разрабатывать продукцию, которые могут как частично пересекаться с направлениями развития иных научно-технологических центров (как, например, Инновационный НТЦ "МГУ "Воробьевы горы", Инновационный НТЦ "Интеллектуальная электроника - Валдай", Инновационный НТЦ Балтийская долина - Хьюмантек, Инновационный НТЦ "Аэрокосмическая инновационная долина"), так и быть абсолютно уникальными для России.</w:t>
      </w:r>
    </w:p>
    <w:p w:rsidR="007625DC" w:rsidRDefault="007625DC">
      <w:pPr>
        <w:pStyle w:val="ConsPlusNormal"/>
        <w:spacing w:before="220"/>
        <w:ind w:firstLine="540"/>
        <w:jc w:val="both"/>
      </w:pPr>
      <w:r>
        <w:t>В результате создания на базе НТЦ центров биомедицины и роботизированной медицины, город Сургут должен выйти на лидерские позиции в стране в лечении отдельных заболеваний.</w:t>
      </w:r>
    </w:p>
    <w:p w:rsidR="007625DC" w:rsidRDefault="007625DC">
      <w:pPr>
        <w:pStyle w:val="ConsPlusNormal"/>
        <w:spacing w:before="220"/>
        <w:ind w:firstLine="540"/>
        <w:jc w:val="both"/>
      </w:pPr>
      <w:r>
        <w:t>Важнейшим для страны, особенно с учетом планируемой реализации крупнейших проектов на севере России (Северный морской путь, транспортные коридоры Сибирский меридиан и Северный Урал, строительство топливно-энергетических комплексов, заводов по сжижению природного газа) должно стать создание научно-технологического кластера в части развития технологий Севера, где основными направлениями развития предполагаются возобновляемая энергетика и автономные источники энергии, наземная транспортная техника и беспилотные летательные аппараты, строительство в условиях Севера, в том числе Арктики.</w:t>
      </w:r>
    </w:p>
    <w:p w:rsidR="007625DC" w:rsidRDefault="007625DC">
      <w:pPr>
        <w:pStyle w:val="ConsPlusNormal"/>
        <w:spacing w:before="220"/>
        <w:ind w:firstLine="540"/>
        <w:jc w:val="both"/>
      </w:pPr>
      <w:r>
        <w:t>Транспортно-логистический кластер</w:t>
      </w:r>
    </w:p>
    <w:p w:rsidR="007625DC" w:rsidRDefault="007625DC">
      <w:pPr>
        <w:pStyle w:val="ConsPlusNormal"/>
        <w:spacing w:before="220"/>
        <w:ind w:firstLine="540"/>
        <w:jc w:val="both"/>
      </w:pPr>
      <w:r>
        <w:t>В результате реализации федеральных проектов по созданию транспортных коридоров, город станет важным транспортно-логистическим кластером (узлом) национального значения.</w:t>
      </w:r>
    </w:p>
    <w:p w:rsidR="007625DC" w:rsidRDefault="007625DC">
      <w:pPr>
        <w:pStyle w:val="ConsPlusNormal"/>
        <w:spacing w:before="220"/>
        <w:ind w:firstLine="540"/>
        <w:jc w:val="both"/>
      </w:pPr>
      <w:r>
        <w:t xml:space="preserve">Автомобильный транспортный коридор "Северный Урал", как продолжение транспортного коридора "Восток" должен пройти по маршруту: Тюмень - Тобольск - Сургут - Новый Уренгой - Надым - Салехард. Частью данного коридора является автомобильная дорога Сургут - Новый Уренгой - Надым - Салехард общей протяженностью около 1 300 км. Работа над проектом начнется </w:t>
      </w:r>
      <w:r>
        <w:lastRenderedPageBreak/>
        <w:t>после введения в эксплуатацию транспортного коридора "Восток": Москва - Казань - Екатеринбург - Тюмень. Его реализация завершится в 2025 году.</w:t>
      </w:r>
    </w:p>
    <w:p w:rsidR="007625DC" w:rsidRDefault="007625DC">
      <w:pPr>
        <w:pStyle w:val="ConsPlusNormal"/>
        <w:spacing w:before="220"/>
        <w:ind w:firstLine="540"/>
        <w:jc w:val="both"/>
      </w:pPr>
      <w:r>
        <w:t>Железнодорожный транспортный коридор "Сибирский меридиан" должен соединить порты Тихого и Индийского океанов и точки на Севморпути. Данный проект подразумевает создание к 2035 году грузового железнодорожного сообщения между Китаем и арктическими морскими портами на Севморпути, минуя Транссиб, и охватывает крупные участки Сибири и Арктики. В частности, речь идет о строительстве двухпутного электрифицированного железнодорожного кольца Салехард - Надым - Уренгой - Сургут - Тюмень - Екатеринбург - Пермь - Ярославль - Обская - Салехард.</w:t>
      </w:r>
    </w:p>
    <w:p w:rsidR="007625DC" w:rsidRDefault="007625DC">
      <w:pPr>
        <w:pStyle w:val="ConsPlusNormal"/>
        <w:spacing w:before="220"/>
        <w:ind w:firstLine="540"/>
        <w:jc w:val="both"/>
      </w:pPr>
      <w:r>
        <w:t>Научно-образовательный центр</w:t>
      </w:r>
    </w:p>
    <w:p w:rsidR="007625DC" w:rsidRDefault="007625DC">
      <w:pPr>
        <w:pStyle w:val="ConsPlusNormal"/>
        <w:spacing w:before="220"/>
        <w:ind w:firstLine="540"/>
        <w:jc w:val="both"/>
      </w:pPr>
      <w:r>
        <w:t>По данным рейтингового агентства RAEX, Сургутский государственный университет по всем аспектам занимает 1-е место в Ханты-Мансийском автономном округе - Югре и 4-е в Уральском федеральном округе, бюджетное учреждение высшего образования Ханты-Мансийского автономного округа - Югры "Сургутский государственный педагогический университет" занимает 2-е место в Ханты-Мансийском автономном округе - Югре и 9-е в Уральском федеральном округе. Сургутский государственный университет с 2021 года является участником федеральной программы академического лидерства "Приоритет-2030", в рамках которой определены приоритеты в исследовательской сфере: "Цифра нефти", "Югра-Ген", "Кадры для цифровой экономики", "Молодежное предпринимательство", "Таланты-2030".</w:t>
      </w:r>
    </w:p>
    <w:p w:rsidR="007625DC" w:rsidRDefault="007625DC">
      <w:pPr>
        <w:pStyle w:val="ConsPlusNormal"/>
        <w:spacing w:before="220"/>
        <w:ind w:firstLine="540"/>
        <w:jc w:val="both"/>
      </w:pPr>
      <w:r>
        <w:t>С появлением нового университета в рамках создания НТЦ, ориентированного на лидирующие мировые технологии, ведущие позиции высшего образования Сургута в регионе еще более усилятся, что должно позволить городу стать центром притяжения не только для студентов из Ханты-Мансийского автономного округа - Югры, но и из ряда других регионов и стран.</w:t>
      </w:r>
    </w:p>
    <w:p w:rsidR="007625DC" w:rsidRDefault="007625DC">
      <w:pPr>
        <w:pStyle w:val="ConsPlusNormal"/>
        <w:spacing w:before="220"/>
        <w:ind w:firstLine="540"/>
        <w:jc w:val="both"/>
      </w:pPr>
      <w:r>
        <w:t>Центры превосходства регионального значения</w:t>
      </w:r>
    </w:p>
    <w:p w:rsidR="007625DC" w:rsidRDefault="007625DC">
      <w:pPr>
        <w:pStyle w:val="ConsPlusNormal"/>
        <w:spacing w:before="220"/>
        <w:ind w:firstLine="540"/>
        <w:jc w:val="both"/>
      </w:pPr>
      <w:r>
        <w:t>Энергетический узел</w:t>
      </w:r>
    </w:p>
    <w:p w:rsidR="007625DC" w:rsidRDefault="007625DC">
      <w:pPr>
        <w:pStyle w:val="ConsPlusNormal"/>
        <w:spacing w:before="220"/>
        <w:ind w:firstLine="540"/>
        <w:jc w:val="both"/>
      </w:pPr>
      <w:r>
        <w:t>Энергетический узел города Сургута является одним из крупнейших в России по генерации электроэнергии и теплоэнергии. В его состав входят филиал ПАО "ОГК-2" - "Сургутская ГРЭС-1" и филиал ПАО "Юнипро" - "Сургутская ГРЭС-2", которые являются пятой и первой по установленной мощности тепловыми электростанциями в стране соответственно. Наличие в городе столь мощного энергетического узла позволяет развивать потенциал в части создания крупных энергозатратных производств, таких как химические, металлургические, машиностроительные производства.</w:t>
      </w:r>
    </w:p>
    <w:p w:rsidR="007625DC" w:rsidRDefault="007625DC">
      <w:pPr>
        <w:pStyle w:val="ConsPlusNormal"/>
        <w:spacing w:before="220"/>
        <w:ind w:firstLine="540"/>
        <w:jc w:val="both"/>
      </w:pPr>
      <w:r>
        <w:t>Центр подготовки медицинских кадров, реабилитации и медицинского туризма</w:t>
      </w:r>
    </w:p>
    <w:p w:rsidR="007625DC" w:rsidRDefault="007625DC">
      <w:pPr>
        <w:pStyle w:val="ConsPlusNormal"/>
        <w:spacing w:before="220"/>
        <w:ind w:firstLine="540"/>
        <w:jc w:val="both"/>
      </w:pPr>
      <w:r>
        <w:t>На территории города создан медицинский кластер по подготовке специалистов высшего медицинского и среднего медицинского образования на базе Медицинского института в составе Сургутского государственного университета. Медицинские организации города служат клинической базой для подготовки специалистов не только для города, но и для автономного округа в целом. На базе четырех государственных учреждений здравоохранения создана возможность для получения специализированной, в том числе высокотехнологичной медицинской помощи жителям автономного округа.</w:t>
      </w:r>
    </w:p>
    <w:p w:rsidR="007625DC" w:rsidRDefault="007625DC">
      <w:pPr>
        <w:pStyle w:val="ConsPlusNormal"/>
        <w:spacing w:before="220"/>
        <w:ind w:firstLine="540"/>
        <w:jc w:val="both"/>
      </w:pPr>
      <w:r>
        <w:t>На базе Центра диагностики и сердечно-сосудистой хирургии, Центра охраны материнства и детства, в окружной травматологической больнице и окружной клинической больнице оказываются реабилитационные услуги по направлению деятельности. Также создана возможность для развития медицинского туризма в автономном округе - получение высококвалифицированной медицинской помощи на платной основе по типу "законченного цикла" медицинской помощи в рамках одного учреждения.</w:t>
      </w:r>
    </w:p>
    <w:p w:rsidR="007625DC" w:rsidRDefault="007625DC">
      <w:pPr>
        <w:pStyle w:val="ConsPlusNormal"/>
        <w:spacing w:before="220"/>
        <w:ind w:firstLine="540"/>
        <w:jc w:val="both"/>
      </w:pPr>
      <w:r>
        <w:lastRenderedPageBreak/>
        <w:t>Деловой центр регионального значения</w:t>
      </w:r>
    </w:p>
    <w:p w:rsidR="007625DC" w:rsidRDefault="007625DC">
      <w:pPr>
        <w:pStyle w:val="ConsPlusNormal"/>
        <w:spacing w:before="220"/>
        <w:ind w:firstLine="540"/>
        <w:jc w:val="both"/>
      </w:pPr>
      <w:r>
        <w:t>Сложившийся комплекс промышленных, транспортных, строительных и прочих компаний, а также создание научно-промышленного многоотраслевого кластера позволят городу Сургуту стать региональным лидером в деловой сфере.</w:t>
      </w:r>
    </w:p>
    <w:p w:rsidR="007625DC" w:rsidRDefault="007625DC">
      <w:pPr>
        <w:pStyle w:val="ConsPlusNormal"/>
        <w:spacing w:before="220"/>
        <w:ind w:firstLine="540"/>
        <w:jc w:val="both"/>
      </w:pPr>
      <w:r>
        <w:t>Умный человекоцентричный город</w:t>
      </w:r>
    </w:p>
    <w:p w:rsidR="007625DC" w:rsidRDefault="007625DC">
      <w:pPr>
        <w:pStyle w:val="ConsPlusNormal"/>
        <w:spacing w:before="220"/>
        <w:ind w:firstLine="540"/>
        <w:jc w:val="both"/>
      </w:pPr>
      <w:r>
        <w:t>Ориентация на нужды населения и бизнеса с применением цифровых технологий позволит городу Сургуту стать одним из региональных лидеров цифровой трансформации, нацеленной в первую очередь на комфортное проживание и повышение уровня и качества жизни людей.</w:t>
      </w:r>
    </w:p>
    <w:p w:rsidR="007625DC" w:rsidRDefault="007625DC">
      <w:pPr>
        <w:pStyle w:val="ConsPlusNormal"/>
        <w:ind w:firstLine="540"/>
        <w:jc w:val="both"/>
      </w:pPr>
    </w:p>
    <w:p w:rsidR="007625DC" w:rsidRDefault="007625DC">
      <w:pPr>
        <w:pStyle w:val="ConsPlusNormal"/>
        <w:jc w:val="center"/>
      </w:pPr>
      <w:r>
        <w:t>Рисунок 1. Трансформация конкурентных преимуществ города</w:t>
      </w:r>
    </w:p>
    <w:p w:rsidR="007625DC" w:rsidRDefault="007625DC">
      <w:pPr>
        <w:pStyle w:val="ConsPlusNormal"/>
        <w:jc w:val="center"/>
      </w:pPr>
      <w:r>
        <w:t>Сургута в Центры превосходства</w:t>
      </w:r>
    </w:p>
    <w:p w:rsidR="007625DC" w:rsidRDefault="007625DC">
      <w:pPr>
        <w:pStyle w:val="ConsPlusNormal"/>
        <w:jc w:val="center"/>
      </w:pPr>
    </w:p>
    <w:p w:rsidR="007625DC" w:rsidRDefault="007625DC">
      <w:pPr>
        <w:pStyle w:val="ConsPlusNormal"/>
        <w:jc w:val="center"/>
      </w:pPr>
      <w:r>
        <w:t>Рисунок не приводится.</w:t>
      </w:r>
    </w:p>
    <w:p w:rsidR="007625DC" w:rsidRDefault="007625DC">
      <w:pPr>
        <w:pStyle w:val="ConsPlusNormal"/>
        <w:jc w:val="center"/>
      </w:pPr>
    </w:p>
    <w:p w:rsidR="007625DC" w:rsidRDefault="007625DC">
      <w:pPr>
        <w:pStyle w:val="ConsPlusTitle"/>
        <w:jc w:val="center"/>
        <w:outlineLvl w:val="1"/>
      </w:pPr>
      <w:r>
        <w:t>Раздел III</w:t>
      </w:r>
    </w:p>
    <w:p w:rsidR="007625DC" w:rsidRDefault="007625DC">
      <w:pPr>
        <w:pStyle w:val="ConsPlusTitle"/>
        <w:jc w:val="center"/>
      </w:pPr>
    </w:p>
    <w:p w:rsidR="007625DC" w:rsidRDefault="007625DC">
      <w:pPr>
        <w:pStyle w:val="ConsPlusTitle"/>
        <w:jc w:val="center"/>
      </w:pPr>
      <w:r>
        <w:t>МИССИЯ ГОРОДА, СТРАТЕГИЧЕСКОЕ ВИДЕНИЕ И ОБРАЗ БУДУЩЕГО</w:t>
      </w:r>
    </w:p>
    <w:p w:rsidR="007625DC" w:rsidRDefault="007625DC">
      <w:pPr>
        <w:pStyle w:val="ConsPlusTitle"/>
        <w:jc w:val="center"/>
      </w:pPr>
      <w:r>
        <w:t>СОЦИАЛЬНО-ЭКОНОМИЧЕСКОГО РАЗВИТИЯ ГОРОДА</w:t>
      </w:r>
    </w:p>
    <w:p w:rsidR="007625DC" w:rsidRDefault="007625DC">
      <w:pPr>
        <w:pStyle w:val="ConsPlusNormal"/>
        <w:ind w:firstLine="540"/>
        <w:jc w:val="both"/>
      </w:pPr>
    </w:p>
    <w:p w:rsidR="007625DC" w:rsidRDefault="007625DC">
      <w:pPr>
        <w:pStyle w:val="ConsPlusTitle"/>
        <w:jc w:val="center"/>
        <w:outlineLvl w:val="2"/>
      </w:pPr>
      <w:r>
        <w:t>Глава 9. МИССИЯ ГОРОДА, СТРАТЕГИЧЕСКОЕ ВИДЕНИЕ И ОБРАЗ</w:t>
      </w:r>
    </w:p>
    <w:p w:rsidR="007625DC" w:rsidRDefault="007625DC">
      <w:pPr>
        <w:pStyle w:val="ConsPlusTitle"/>
        <w:jc w:val="center"/>
      </w:pPr>
      <w:r>
        <w:t>БУДУЩЕГО ГОРОДА СУРГУТА ДО 2050 ГОДА</w:t>
      </w:r>
    </w:p>
    <w:p w:rsidR="007625DC" w:rsidRDefault="007625DC">
      <w:pPr>
        <w:pStyle w:val="ConsPlusNormal"/>
        <w:ind w:firstLine="540"/>
        <w:jc w:val="both"/>
      </w:pPr>
    </w:p>
    <w:p w:rsidR="007625DC" w:rsidRDefault="007625DC">
      <w:pPr>
        <w:pStyle w:val="ConsPlusNormal"/>
        <w:ind w:firstLine="540"/>
        <w:jc w:val="both"/>
      </w:pPr>
      <w:r>
        <w:t>Миссия, стратегическое видение и образ будущего города Сургута до 2050 года базируется на видении Ханты-Мансийского автономного округа - Югры как открытого, стабильного, экономически самодостаточного, известного в стране и мире региона с мощной, диверсифицированной и органично интегрированной в технологии четвертой промышленной революции креативной, инновационной экономикой, вносящей существенный вклад в решение национальных задач и целей, мощный драйвер развития страны, уникальный центр притяжения талантов, неординарных, целеустремленных и волевых людей с предпринимательским характером, центр самопознания, воспитания и самореализации.</w:t>
      </w:r>
    </w:p>
    <w:p w:rsidR="007625DC" w:rsidRDefault="007625DC">
      <w:pPr>
        <w:pStyle w:val="ConsPlusNormal"/>
        <w:spacing w:before="220"/>
        <w:ind w:firstLine="540"/>
        <w:jc w:val="both"/>
      </w:pPr>
      <w:r>
        <w:t>Город Сургут является крупным узлом в системе расселения региона и центром крупной городской агломерации Сургут - Нефтеюганск.</w:t>
      </w:r>
    </w:p>
    <w:p w:rsidR="007625DC" w:rsidRDefault="007625DC">
      <w:pPr>
        <w:pStyle w:val="ConsPlusNormal"/>
        <w:spacing w:before="220"/>
        <w:ind w:firstLine="540"/>
        <w:jc w:val="both"/>
      </w:pPr>
      <w:r>
        <w:t>В структуре матрицы ролей муниципальных образований в пространственном развитии и их потребностей в ключевых ресурсах, включая административные механизмы, финансирование и кадровое обеспечение Стратегией 2050 городу Сургуту отводится следующая роль в реализации стратегических целей и ключевых приоритетов развития Ханты-Мансийского автономного округа - Югры:</w:t>
      </w:r>
    </w:p>
    <w:p w:rsidR="007625DC" w:rsidRDefault="007625DC">
      <w:pPr>
        <w:pStyle w:val="ConsPlusNormal"/>
        <w:spacing w:before="220"/>
        <w:ind w:firstLine="540"/>
        <w:jc w:val="both"/>
      </w:pPr>
      <w:r>
        <w:t>- в отношении диверсификации экономики: создание межрегионального инновационного центра в добывающей промышленности, ориентированного в том числе на B2B и обслуживание потребностей населения соседних регионов;</w:t>
      </w:r>
    </w:p>
    <w:p w:rsidR="007625DC" w:rsidRDefault="007625DC">
      <w:pPr>
        <w:pStyle w:val="ConsPlusNormal"/>
        <w:spacing w:before="220"/>
        <w:ind w:firstLine="540"/>
        <w:jc w:val="both"/>
      </w:pPr>
      <w:r>
        <w:t>- в отношении развития человеческого потенциала: снижение нагрузки на социальную инфраструктуру, формирование комфортной городской среды, создание НТЦ мирового уровня;</w:t>
      </w:r>
    </w:p>
    <w:p w:rsidR="007625DC" w:rsidRDefault="007625DC">
      <w:pPr>
        <w:pStyle w:val="ConsPlusNormal"/>
        <w:spacing w:before="220"/>
        <w:ind w:firstLine="540"/>
        <w:jc w:val="both"/>
      </w:pPr>
      <w:r>
        <w:t>- в отношении сокращения пространственного неравенства: выполнение центральных функций в качестве ядра агломерации и бизнес-центра, концентрация образовательной миграции;</w:t>
      </w:r>
    </w:p>
    <w:p w:rsidR="007625DC" w:rsidRDefault="007625DC">
      <w:pPr>
        <w:pStyle w:val="ConsPlusNormal"/>
        <w:spacing w:before="220"/>
        <w:ind w:firstLine="540"/>
        <w:jc w:val="both"/>
      </w:pPr>
      <w:r>
        <w:t>- в отношении реализации межрегионального транзитного потенциала: формирование межрегионального бизнес-центра, развитие мультимодального транспортного узла.</w:t>
      </w:r>
    </w:p>
    <w:p w:rsidR="007625DC" w:rsidRDefault="007625DC">
      <w:pPr>
        <w:pStyle w:val="ConsPlusNormal"/>
        <w:spacing w:before="220"/>
        <w:ind w:firstLine="540"/>
        <w:jc w:val="both"/>
      </w:pPr>
      <w:r>
        <w:lastRenderedPageBreak/>
        <w:t>Таким образом, с учетом особенностей и сложившихся тенденций развития города Сургута образ будущего на период до 2050 года определен как инновационный центр с диверсифицированной экономикой, центр крупной городской агломерации, молодой и активный город с высоким уровнем качества жизни и духовно-нравственными ценностями.</w:t>
      </w:r>
    </w:p>
    <w:p w:rsidR="007625DC" w:rsidRDefault="007625DC">
      <w:pPr>
        <w:pStyle w:val="ConsPlusNormal"/>
        <w:spacing w:before="220"/>
        <w:ind w:firstLine="540"/>
        <w:jc w:val="both"/>
      </w:pPr>
      <w:r>
        <w:t>Миссия города Сургута:</w:t>
      </w:r>
    </w:p>
    <w:p w:rsidR="007625DC" w:rsidRDefault="007625DC">
      <w:pPr>
        <w:pStyle w:val="ConsPlusNormal"/>
        <w:spacing w:before="220"/>
        <w:ind w:firstLine="540"/>
        <w:jc w:val="both"/>
      </w:pPr>
      <w:r>
        <w:t>Сургут - крупнейший мультиотраслевой центр высокотехнологичной экономики Севера России с человекоцентричным подходом.</w:t>
      </w:r>
    </w:p>
    <w:p w:rsidR="007625DC" w:rsidRDefault="007625DC">
      <w:pPr>
        <w:pStyle w:val="ConsPlusNormal"/>
        <w:ind w:firstLine="540"/>
        <w:jc w:val="both"/>
      </w:pPr>
    </w:p>
    <w:p w:rsidR="007625DC" w:rsidRDefault="007625DC">
      <w:pPr>
        <w:pStyle w:val="ConsPlusTitle"/>
        <w:jc w:val="center"/>
        <w:outlineLvl w:val="2"/>
      </w:pPr>
      <w:r>
        <w:t>Глава 10. МОДЕЛЬ ДОЛГОСРОЧНОГО СТРАТЕГИЧЕСКОГО РАЗВИТИЯ</w:t>
      </w:r>
    </w:p>
    <w:p w:rsidR="007625DC" w:rsidRDefault="007625DC">
      <w:pPr>
        <w:pStyle w:val="ConsPlusTitle"/>
        <w:jc w:val="center"/>
      </w:pPr>
      <w:r>
        <w:t>СУРГУТА</w:t>
      </w:r>
    </w:p>
    <w:p w:rsidR="007625DC" w:rsidRDefault="007625DC">
      <w:pPr>
        <w:pStyle w:val="ConsPlusNormal"/>
        <w:ind w:firstLine="540"/>
        <w:jc w:val="both"/>
      </w:pPr>
    </w:p>
    <w:p w:rsidR="007625DC" w:rsidRDefault="007625DC">
      <w:pPr>
        <w:pStyle w:val="ConsPlusNormal"/>
        <w:ind w:firstLine="540"/>
        <w:jc w:val="both"/>
      </w:pPr>
      <w:r>
        <w:t>Достижение образа будущего и миссии структурировано в модель долгосрочного стратегического развития города Сургута и представлено на рисунке 2 (не приводится).</w:t>
      </w:r>
    </w:p>
    <w:p w:rsidR="007625DC" w:rsidRDefault="007625DC">
      <w:pPr>
        <w:pStyle w:val="ConsPlusNormal"/>
        <w:spacing w:before="220"/>
        <w:ind w:firstLine="540"/>
        <w:jc w:val="both"/>
      </w:pPr>
      <w:r>
        <w:t>Целеполагание, прогнозирование, планирование и программирование сконцентрированы на развитии по четырем направлениям и двадцати векторам.</w:t>
      </w:r>
    </w:p>
    <w:p w:rsidR="007625DC" w:rsidRDefault="007625DC">
      <w:pPr>
        <w:pStyle w:val="ConsPlusNormal"/>
        <w:ind w:firstLine="540"/>
        <w:jc w:val="both"/>
      </w:pPr>
    </w:p>
    <w:p w:rsidR="007625DC" w:rsidRDefault="007625DC">
      <w:pPr>
        <w:pStyle w:val="ConsPlusNormal"/>
        <w:jc w:val="center"/>
      </w:pPr>
      <w:r>
        <w:t>Рисунок 2. Модель долгосрочного развития - Сургут 2050</w:t>
      </w:r>
    </w:p>
    <w:p w:rsidR="007625DC" w:rsidRDefault="007625DC">
      <w:pPr>
        <w:pStyle w:val="ConsPlusNormal"/>
        <w:jc w:val="center"/>
      </w:pPr>
    </w:p>
    <w:p w:rsidR="007625DC" w:rsidRDefault="007625DC">
      <w:pPr>
        <w:pStyle w:val="ConsPlusNormal"/>
        <w:jc w:val="center"/>
      </w:pPr>
      <w:r>
        <w:t>Рисунок не приводится.</w:t>
      </w:r>
    </w:p>
    <w:p w:rsidR="007625DC" w:rsidRDefault="007625DC">
      <w:pPr>
        <w:pStyle w:val="ConsPlusNormal"/>
        <w:ind w:firstLine="540"/>
        <w:jc w:val="both"/>
      </w:pPr>
    </w:p>
    <w:p w:rsidR="007625DC" w:rsidRDefault="007625DC">
      <w:pPr>
        <w:pStyle w:val="ConsPlusNormal"/>
        <w:ind w:firstLine="540"/>
        <w:jc w:val="both"/>
      </w:pPr>
      <w:r>
        <w:t>В Стратегии Сургута 2050 обеспечивается преемственность и развитие положений Стратегии Сургута 2030 по направлениям и векторам развития.</w:t>
      </w:r>
    </w:p>
    <w:p w:rsidR="007625DC" w:rsidRDefault="007625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4932"/>
      </w:tblGrid>
      <w:tr w:rsidR="007625DC">
        <w:tc>
          <w:tcPr>
            <w:tcW w:w="4106" w:type="dxa"/>
          </w:tcPr>
          <w:p w:rsidR="007625DC" w:rsidRDefault="007625DC">
            <w:pPr>
              <w:pStyle w:val="ConsPlusNormal"/>
              <w:jc w:val="center"/>
            </w:pPr>
            <w:r>
              <w:t>Стратегия Сургута 2030</w:t>
            </w:r>
          </w:p>
        </w:tc>
        <w:tc>
          <w:tcPr>
            <w:tcW w:w="4932" w:type="dxa"/>
          </w:tcPr>
          <w:p w:rsidR="007625DC" w:rsidRDefault="007625DC">
            <w:pPr>
              <w:pStyle w:val="ConsPlusNormal"/>
              <w:jc w:val="center"/>
            </w:pPr>
            <w:r>
              <w:t>Стратегия Сургута 2050</w:t>
            </w:r>
          </w:p>
        </w:tc>
      </w:tr>
      <w:tr w:rsidR="007625DC">
        <w:tc>
          <w:tcPr>
            <w:tcW w:w="4106" w:type="dxa"/>
          </w:tcPr>
          <w:p w:rsidR="007625DC" w:rsidRDefault="007625DC">
            <w:pPr>
              <w:pStyle w:val="ConsPlusNormal"/>
            </w:pPr>
            <w:r>
              <w:t>Направление "Деловая среда"</w:t>
            </w:r>
          </w:p>
        </w:tc>
        <w:tc>
          <w:tcPr>
            <w:tcW w:w="4932" w:type="dxa"/>
          </w:tcPr>
          <w:p w:rsidR="007625DC" w:rsidRDefault="007625DC">
            <w:pPr>
              <w:pStyle w:val="ConsPlusNormal"/>
            </w:pPr>
            <w:r>
              <w:t>Направление "Инновационная экономика"</w:t>
            </w:r>
          </w:p>
        </w:tc>
      </w:tr>
      <w:tr w:rsidR="007625DC">
        <w:tc>
          <w:tcPr>
            <w:tcW w:w="4106" w:type="dxa"/>
            <w:vMerge w:val="restart"/>
          </w:tcPr>
          <w:p w:rsidR="007625DC" w:rsidRDefault="007625DC">
            <w:pPr>
              <w:pStyle w:val="ConsPlusNormal"/>
            </w:pPr>
            <w:r>
              <w:t>Вектор "Инвестиционно-инновационный потенциал"</w:t>
            </w:r>
          </w:p>
        </w:tc>
        <w:tc>
          <w:tcPr>
            <w:tcW w:w="4932" w:type="dxa"/>
          </w:tcPr>
          <w:p w:rsidR="007625DC" w:rsidRDefault="007625DC">
            <w:pPr>
              <w:pStyle w:val="ConsPlusNormal"/>
            </w:pPr>
            <w:r>
              <w:t>Вектор "Научно-промышленный мультиотраслевой кластер"</w:t>
            </w:r>
          </w:p>
        </w:tc>
      </w:tr>
      <w:tr w:rsidR="007625DC">
        <w:tc>
          <w:tcPr>
            <w:tcW w:w="4106" w:type="dxa"/>
            <w:vMerge/>
          </w:tcPr>
          <w:p w:rsidR="007625DC" w:rsidRDefault="007625DC">
            <w:pPr>
              <w:pStyle w:val="ConsPlusNormal"/>
            </w:pPr>
          </w:p>
        </w:tc>
        <w:tc>
          <w:tcPr>
            <w:tcW w:w="4932" w:type="dxa"/>
          </w:tcPr>
          <w:p w:rsidR="007625DC" w:rsidRDefault="007625DC">
            <w:pPr>
              <w:pStyle w:val="ConsPlusNormal"/>
            </w:pPr>
            <w:r>
              <w:t>Вектор "Транспорт и логистика"</w:t>
            </w:r>
          </w:p>
        </w:tc>
      </w:tr>
      <w:tr w:rsidR="007625DC">
        <w:tc>
          <w:tcPr>
            <w:tcW w:w="4106" w:type="dxa"/>
          </w:tcPr>
          <w:p w:rsidR="007625DC" w:rsidRDefault="007625DC">
            <w:pPr>
              <w:pStyle w:val="ConsPlusNormal"/>
            </w:pPr>
            <w:r>
              <w:t>Вектор "Предпринимательство"</w:t>
            </w:r>
          </w:p>
        </w:tc>
        <w:tc>
          <w:tcPr>
            <w:tcW w:w="4932" w:type="dxa"/>
          </w:tcPr>
          <w:p w:rsidR="007625DC" w:rsidRDefault="007625DC">
            <w:pPr>
              <w:pStyle w:val="ConsPlusNormal"/>
            </w:pPr>
            <w:r>
              <w:t>Вектор "Предпринимательство и туризм"</w:t>
            </w:r>
          </w:p>
        </w:tc>
      </w:tr>
      <w:tr w:rsidR="007625DC">
        <w:tc>
          <w:tcPr>
            <w:tcW w:w="4106" w:type="dxa"/>
          </w:tcPr>
          <w:p w:rsidR="007625DC" w:rsidRDefault="007625DC">
            <w:pPr>
              <w:pStyle w:val="ConsPlusNormal"/>
            </w:pPr>
          </w:p>
        </w:tc>
        <w:tc>
          <w:tcPr>
            <w:tcW w:w="4932" w:type="dxa"/>
          </w:tcPr>
          <w:p w:rsidR="007625DC" w:rsidRDefault="007625DC">
            <w:pPr>
              <w:pStyle w:val="ConsPlusNormal"/>
            </w:pPr>
            <w:r>
              <w:t>Вектор "Креативная экономика"</w:t>
            </w:r>
          </w:p>
        </w:tc>
      </w:tr>
      <w:tr w:rsidR="007625DC">
        <w:tc>
          <w:tcPr>
            <w:tcW w:w="4106" w:type="dxa"/>
          </w:tcPr>
          <w:p w:rsidR="007625DC" w:rsidRDefault="007625DC">
            <w:pPr>
              <w:pStyle w:val="ConsPlusNormal"/>
            </w:pPr>
          </w:p>
        </w:tc>
        <w:tc>
          <w:tcPr>
            <w:tcW w:w="4932" w:type="dxa"/>
          </w:tcPr>
          <w:p w:rsidR="007625DC" w:rsidRDefault="007625DC">
            <w:pPr>
              <w:pStyle w:val="ConsPlusNormal"/>
            </w:pPr>
            <w:r>
              <w:t>Вектор "Цифровизация"</w:t>
            </w:r>
          </w:p>
        </w:tc>
      </w:tr>
      <w:tr w:rsidR="007625DC">
        <w:tc>
          <w:tcPr>
            <w:tcW w:w="4106" w:type="dxa"/>
          </w:tcPr>
          <w:p w:rsidR="007625DC" w:rsidRDefault="007625DC">
            <w:pPr>
              <w:pStyle w:val="ConsPlusNormal"/>
            </w:pPr>
            <w:r>
              <w:t>Направление "Социальная среда"</w:t>
            </w:r>
          </w:p>
        </w:tc>
        <w:tc>
          <w:tcPr>
            <w:tcW w:w="4932" w:type="dxa"/>
          </w:tcPr>
          <w:p w:rsidR="007625DC" w:rsidRDefault="007625DC">
            <w:pPr>
              <w:pStyle w:val="ConsPlusNormal"/>
            </w:pPr>
            <w:r>
              <w:t>Направление "Человеческий капитал"</w:t>
            </w:r>
          </w:p>
        </w:tc>
      </w:tr>
      <w:tr w:rsidR="007625DC">
        <w:tc>
          <w:tcPr>
            <w:tcW w:w="4106" w:type="dxa"/>
          </w:tcPr>
          <w:p w:rsidR="007625DC" w:rsidRDefault="007625DC">
            <w:pPr>
              <w:pStyle w:val="ConsPlusNormal"/>
            </w:pPr>
            <w:r>
              <w:t>Вектор "Образование, воспитание, молодежная политика"</w:t>
            </w:r>
          </w:p>
        </w:tc>
        <w:tc>
          <w:tcPr>
            <w:tcW w:w="4932" w:type="dxa"/>
          </w:tcPr>
          <w:p w:rsidR="007625DC" w:rsidRDefault="007625DC">
            <w:pPr>
              <w:pStyle w:val="ConsPlusNormal"/>
            </w:pPr>
            <w:r>
              <w:t>Вектор "Образование"</w:t>
            </w:r>
          </w:p>
          <w:p w:rsidR="007625DC" w:rsidRDefault="007625DC">
            <w:pPr>
              <w:pStyle w:val="ConsPlusNormal"/>
            </w:pPr>
            <w:r>
              <w:t>Вектор "Молодежная политика"</w:t>
            </w:r>
          </w:p>
        </w:tc>
      </w:tr>
      <w:tr w:rsidR="007625DC">
        <w:tc>
          <w:tcPr>
            <w:tcW w:w="4106" w:type="dxa"/>
          </w:tcPr>
          <w:p w:rsidR="007625DC" w:rsidRDefault="007625DC">
            <w:pPr>
              <w:pStyle w:val="ConsPlusNormal"/>
            </w:pPr>
            <w:r>
              <w:t>Вектор "Культура"</w:t>
            </w:r>
          </w:p>
        </w:tc>
        <w:tc>
          <w:tcPr>
            <w:tcW w:w="4932" w:type="dxa"/>
          </w:tcPr>
          <w:p w:rsidR="007625DC" w:rsidRDefault="007625DC">
            <w:pPr>
              <w:pStyle w:val="ConsPlusNormal"/>
            </w:pPr>
            <w:r>
              <w:t>Вектор "Культура"</w:t>
            </w:r>
          </w:p>
        </w:tc>
      </w:tr>
      <w:tr w:rsidR="007625DC">
        <w:tc>
          <w:tcPr>
            <w:tcW w:w="4106" w:type="dxa"/>
          </w:tcPr>
          <w:p w:rsidR="007625DC" w:rsidRDefault="007625DC">
            <w:pPr>
              <w:pStyle w:val="ConsPlusNormal"/>
            </w:pPr>
            <w:r>
              <w:t>Вектор "Физическая культура и спорт"</w:t>
            </w:r>
          </w:p>
        </w:tc>
        <w:tc>
          <w:tcPr>
            <w:tcW w:w="4932" w:type="dxa"/>
          </w:tcPr>
          <w:p w:rsidR="007625DC" w:rsidRDefault="007625DC">
            <w:pPr>
              <w:pStyle w:val="ConsPlusNormal"/>
            </w:pPr>
            <w:r>
              <w:t>Вектор "Физическая культура и спорт"</w:t>
            </w:r>
          </w:p>
        </w:tc>
      </w:tr>
      <w:tr w:rsidR="007625DC">
        <w:tc>
          <w:tcPr>
            <w:tcW w:w="4106" w:type="dxa"/>
          </w:tcPr>
          <w:p w:rsidR="007625DC" w:rsidRDefault="007625DC">
            <w:pPr>
              <w:pStyle w:val="ConsPlusNormal"/>
            </w:pPr>
            <w:r>
              <w:t>Вектор "Социальная поддержка"</w:t>
            </w:r>
          </w:p>
        </w:tc>
        <w:tc>
          <w:tcPr>
            <w:tcW w:w="4932" w:type="dxa"/>
          </w:tcPr>
          <w:p w:rsidR="007625DC" w:rsidRDefault="007625DC">
            <w:pPr>
              <w:pStyle w:val="ConsPlusNormal"/>
            </w:pPr>
          </w:p>
        </w:tc>
      </w:tr>
      <w:tr w:rsidR="007625DC">
        <w:tc>
          <w:tcPr>
            <w:tcW w:w="4106" w:type="dxa"/>
          </w:tcPr>
          <w:p w:rsidR="007625DC" w:rsidRDefault="007625DC">
            <w:pPr>
              <w:pStyle w:val="ConsPlusNormal"/>
            </w:pPr>
          </w:p>
        </w:tc>
        <w:tc>
          <w:tcPr>
            <w:tcW w:w="4932" w:type="dxa"/>
          </w:tcPr>
          <w:p w:rsidR="007625DC" w:rsidRDefault="007625DC">
            <w:pPr>
              <w:pStyle w:val="ConsPlusNormal"/>
            </w:pPr>
            <w:r>
              <w:t>Вектор "Общественное здоровье"</w:t>
            </w:r>
          </w:p>
        </w:tc>
      </w:tr>
      <w:tr w:rsidR="007625DC">
        <w:tc>
          <w:tcPr>
            <w:tcW w:w="4106" w:type="dxa"/>
          </w:tcPr>
          <w:p w:rsidR="007625DC" w:rsidRDefault="007625DC">
            <w:pPr>
              <w:pStyle w:val="ConsPlusNormal"/>
            </w:pPr>
            <w:r>
              <w:t>Направление "Городская среда"</w:t>
            </w:r>
          </w:p>
        </w:tc>
        <w:tc>
          <w:tcPr>
            <w:tcW w:w="4932" w:type="dxa"/>
          </w:tcPr>
          <w:p w:rsidR="007625DC" w:rsidRDefault="007625DC">
            <w:pPr>
              <w:pStyle w:val="ConsPlusNormal"/>
            </w:pPr>
            <w:r>
              <w:t>Направление "Уровень и качество жизни"</w:t>
            </w:r>
          </w:p>
        </w:tc>
      </w:tr>
      <w:tr w:rsidR="007625DC">
        <w:tc>
          <w:tcPr>
            <w:tcW w:w="4106" w:type="dxa"/>
          </w:tcPr>
          <w:p w:rsidR="007625DC" w:rsidRDefault="007625DC">
            <w:pPr>
              <w:pStyle w:val="ConsPlusNormal"/>
            </w:pPr>
            <w:r>
              <w:lastRenderedPageBreak/>
              <w:t>Вектор "ЖКХ"</w:t>
            </w:r>
          </w:p>
          <w:p w:rsidR="007625DC" w:rsidRDefault="007625DC">
            <w:pPr>
              <w:pStyle w:val="ConsPlusNormal"/>
            </w:pPr>
            <w:r>
              <w:t>Вектор "Транспортная система"</w:t>
            </w:r>
          </w:p>
          <w:p w:rsidR="007625DC" w:rsidRDefault="007625DC">
            <w:pPr>
              <w:pStyle w:val="ConsPlusNormal"/>
            </w:pPr>
            <w:r>
              <w:t>Вектор "Территориальное развитие"</w:t>
            </w:r>
          </w:p>
        </w:tc>
        <w:tc>
          <w:tcPr>
            <w:tcW w:w="4932" w:type="dxa"/>
          </w:tcPr>
          <w:p w:rsidR="007625DC" w:rsidRDefault="007625DC">
            <w:pPr>
              <w:pStyle w:val="ConsPlusNormal"/>
            </w:pPr>
            <w:r>
              <w:t>Вектор "Комфортная среда"</w:t>
            </w:r>
          </w:p>
        </w:tc>
      </w:tr>
      <w:tr w:rsidR="007625DC">
        <w:tc>
          <w:tcPr>
            <w:tcW w:w="4106" w:type="dxa"/>
          </w:tcPr>
          <w:p w:rsidR="007625DC" w:rsidRDefault="007625DC">
            <w:pPr>
              <w:pStyle w:val="ConsPlusNormal"/>
            </w:pPr>
          </w:p>
        </w:tc>
        <w:tc>
          <w:tcPr>
            <w:tcW w:w="4932" w:type="dxa"/>
          </w:tcPr>
          <w:p w:rsidR="007625DC" w:rsidRDefault="007625DC">
            <w:pPr>
              <w:pStyle w:val="ConsPlusNormal"/>
            </w:pPr>
            <w:r>
              <w:t>Вектор "Идентичность и код города"</w:t>
            </w:r>
          </w:p>
        </w:tc>
      </w:tr>
      <w:tr w:rsidR="007625DC">
        <w:tc>
          <w:tcPr>
            <w:tcW w:w="4106" w:type="dxa"/>
          </w:tcPr>
          <w:p w:rsidR="007625DC" w:rsidRDefault="007625DC">
            <w:pPr>
              <w:pStyle w:val="ConsPlusNormal"/>
            </w:pPr>
            <w:r>
              <w:t>Вектор "Безопасность"</w:t>
            </w:r>
          </w:p>
        </w:tc>
        <w:tc>
          <w:tcPr>
            <w:tcW w:w="4932" w:type="dxa"/>
          </w:tcPr>
          <w:p w:rsidR="007625DC" w:rsidRDefault="007625DC">
            <w:pPr>
              <w:pStyle w:val="ConsPlusNormal"/>
            </w:pPr>
            <w:r>
              <w:t>Вектор "Безопасность"</w:t>
            </w:r>
          </w:p>
        </w:tc>
      </w:tr>
      <w:tr w:rsidR="007625DC">
        <w:tc>
          <w:tcPr>
            <w:tcW w:w="4106" w:type="dxa"/>
          </w:tcPr>
          <w:p w:rsidR="007625DC" w:rsidRDefault="007625DC">
            <w:pPr>
              <w:pStyle w:val="ConsPlusNormal"/>
            </w:pPr>
            <w:r>
              <w:t>Вектор "Благоустройство и охрана окружающей среды"</w:t>
            </w:r>
          </w:p>
        </w:tc>
        <w:tc>
          <w:tcPr>
            <w:tcW w:w="4932" w:type="dxa"/>
          </w:tcPr>
          <w:p w:rsidR="007625DC" w:rsidRDefault="007625DC">
            <w:pPr>
              <w:pStyle w:val="ConsPlusNormal"/>
            </w:pPr>
            <w:r>
              <w:t>Вектор "Экология"</w:t>
            </w:r>
          </w:p>
        </w:tc>
      </w:tr>
      <w:tr w:rsidR="007625DC">
        <w:tc>
          <w:tcPr>
            <w:tcW w:w="4106" w:type="dxa"/>
          </w:tcPr>
          <w:p w:rsidR="007625DC" w:rsidRDefault="007625DC">
            <w:pPr>
              <w:pStyle w:val="ConsPlusNormal"/>
            </w:pPr>
          </w:p>
        </w:tc>
        <w:tc>
          <w:tcPr>
            <w:tcW w:w="4932" w:type="dxa"/>
          </w:tcPr>
          <w:p w:rsidR="007625DC" w:rsidRDefault="007625DC">
            <w:pPr>
              <w:pStyle w:val="ConsPlusNormal"/>
            </w:pPr>
            <w:r>
              <w:t>Вектор "Социальная поддержка отдельных категорий граждан"</w:t>
            </w:r>
          </w:p>
        </w:tc>
      </w:tr>
      <w:tr w:rsidR="007625DC">
        <w:tc>
          <w:tcPr>
            <w:tcW w:w="4106" w:type="dxa"/>
          </w:tcPr>
          <w:p w:rsidR="007625DC" w:rsidRDefault="007625DC">
            <w:pPr>
              <w:pStyle w:val="ConsPlusNormal"/>
            </w:pPr>
            <w:r>
              <w:t>Вектор "Территориальное развитие"</w:t>
            </w:r>
          </w:p>
        </w:tc>
        <w:tc>
          <w:tcPr>
            <w:tcW w:w="4932" w:type="dxa"/>
          </w:tcPr>
          <w:p w:rsidR="007625DC" w:rsidRDefault="007625DC">
            <w:pPr>
              <w:pStyle w:val="ConsPlusNormal"/>
            </w:pPr>
          </w:p>
        </w:tc>
      </w:tr>
      <w:tr w:rsidR="007625DC">
        <w:tc>
          <w:tcPr>
            <w:tcW w:w="4106" w:type="dxa"/>
          </w:tcPr>
          <w:p w:rsidR="007625DC" w:rsidRDefault="007625DC">
            <w:pPr>
              <w:pStyle w:val="ConsPlusNormal"/>
            </w:pPr>
            <w:r>
              <w:t>Направление "Институциональная среда" (гражданское общество и власть)</w:t>
            </w:r>
          </w:p>
        </w:tc>
        <w:tc>
          <w:tcPr>
            <w:tcW w:w="4932" w:type="dxa"/>
          </w:tcPr>
          <w:p w:rsidR="007625DC" w:rsidRDefault="007625DC">
            <w:pPr>
              <w:pStyle w:val="ConsPlusNormal"/>
            </w:pPr>
            <w:r>
              <w:t>Направление "Гражданское общество"</w:t>
            </w:r>
          </w:p>
        </w:tc>
      </w:tr>
      <w:tr w:rsidR="007625DC">
        <w:tc>
          <w:tcPr>
            <w:tcW w:w="4106" w:type="dxa"/>
            <w:vMerge w:val="restart"/>
          </w:tcPr>
          <w:p w:rsidR="007625DC" w:rsidRDefault="007625DC">
            <w:pPr>
              <w:pStyle w:val="ConsPlusNormal"/>
            </w:pPr>
            <w:r>
              <w:t>не делится по векторам</w:t>
            </w:r>
          </w:p>
        </w:tc>
        <w:tc>
          <w:tcPr>
            <w:tcW w:w="4932" w:type="dxa"/>
          </w:tcPr>
          <w:p w:rsidR="007625DC" w:rsidRDefault="007625DC">
            <w:pPr>
              <w:pStyle w:val="ConsPlusNormal"/>
            </w:pPr>
            <w:r>
              <w:t>Вектор "Гармоничное" общество</w:t>
            </w:r>
          </w:p>
        </w:tc>
      </w:tr>
      <w:tr w:rsidR="007625DC">
        <w:tc>
          <w:tcPr>
            <w:tcW w:w="4106" w:type="dxa"/>
            <w:vMerge/>
          </w:tcPr>
          <w:p w:rsidR="007625DC" w:rsidRDefault="007625DC">
            <w:pPr>
              <w:pStyle w:val="ConsPlusNormal"/>
            </w:pPr>
          </w:p>
        </w:tc>
        <w:tc>
          <w:tcPr>
            <w:tcW w:w="4932" w:type="dxa"/>
          </w:tcPr>
          <w:p w:rsidR="007625DC" w:rsidRDefault="007625DC">
            <w:pPr>
              <w:pStyle w:val="ConsPlusNormal"/>
            </w:pPr>
            <w:r>
              <w:t>Вектор "Общественное участие и самоуправление"</w:t>
            </w:r>
          </w:p>
        </w:tc>
      </w:tr>
      <w:tr w:rsidR="007625DC">
        <w:tc>
          <w:tcPr>
            <w:tcW w:w="4106" w:type="dxa"/>
            <w:vMerge/>
          </w:tcPr>
          <w:p w:rsidR="007625DC" w:rsidRDefault="007625DC">
            <w:pPr>
              <w:pStyle w:val="ConsPlusNormal"/>
            </w:pPr>
          </w:p>
        </w:tc>
        <w:tc>
          <w:tcPr>
            <w:tcW w:w="4932" w:type="dxa"/>
          </w:tcPr>
          <w:p w:rsidR="007625DC" w:rsidRDefault="007625DC">
            <w:pPr>
              <w:pStyle w:val="ConsPlusNormal"/>
            </w:pPr>
            <w:r>
              <w:t>Вектор "Городское управление"</w:t>
            </w:r>
          </w:p>
        </w:tc>
      </w:tr>
      <w:tr w:rsidR="007625DC">
        <w:tc>
          <w:tcPr>
            <w:tcW w:w="4106" w:type="dxa"/>
            <w:vMerge/>
          </w:tcPr>
          <w:p w:rsidR="007625DC" w:rsidRDefault="007625DC">
            <w:pPr>
              <w:pStyle w:val="ConsPlusNormal"/>
            </w:pPr>
          </w:p>
        </w:tc>
        <w:tc>
          <w:tcPr>
            <w:tcW w:w="4932" w:type="dxa"/>
          </w:tcPr>
          <w:p w:rsidR="007625DC" w:rsidRDefault="007625DC">
            <w:pPr>
              <w:pStyle w:val="ConsPlusNormal"/>
            </w:pPr>
            <w:r>
              <w:t>Вектор "Волонтерство и благотворительность"</w:t>
            </w:r>
          </w:p>
        </w:tc>
      </w:tr>
      <w:tr w:rsidR="007625DC">
        <w:tc>
          <w:tcPr>
            <w:tcW w:w="4106" w:type="dxa"/>
            <w:vMerge/>
          </w:tcPr>
          <w:p w:rsidR="007625DC" w:rsidRDefault="007625DC">
            <w:pPr>
              <w:pStyle w:val="ConsPlusNormal"/>
            </w:pPr>
          </w:p>
        </w:tc>
        <w:tc>
          <w:tcPr>
            <w:tcW w:w="4932" w:type="dxa"/>
          </w:tcPr>
          <w:p w:rsidR="007625DC" w:rsidRDefault="007625DC">
            <w:pPr>
              <w:pStyle w:val="ConsPlusNormal"/>
            </w:pPr>
            <w:r>
              <w:t>Вектор "Инклюзивность"</w:t>
            </w:r>
          </w:p>
        </w:tc>
      </w:tr>
    </w:tbl>
    <w:p w:rsidR="007625DC" w:rsidRDefault="007625DC">
      <w:pPr>
        <w:pStyle w:val="ConsPlusNormal"/>
        <w:ind w:firstLine="540"/>
        <w:jc w:val="both"/>
      </w:pPr>
    </w:p>
    <w:p w:rsidR="007625DC" w:rsidRDefault="007625DC">
      <w:pPr>
        <w:pStyle w:val="ConsPlusNormal"/>
        <w:ind w:firstLine="540"/>
        <w:jc w:val="both"/>
      </w:pPr>
      <w:r>
        <w:t>Образ будущего Сургута 2050 в разрезе каждого направления развития:</w:t>
      </w:r>
    </w:p>
    <w:p w:rsidR="007625DC" w:rsidRDefault="007625DC">
      <w:pPr>
        <w:pStyle w:val="ConsPlusNormal"/>
        <w:spacing w:before="220"/>
        <w:ind w:firstLine="540"/>
        <w:jc w:val="both"/>
      </w:pPr>
      <w:r>
        <w:t>Инновационная экономика</w:t>
      </w:r>
    </w:p>
    <w:p w:rsidR="007625DC" w:rsidRDefault="007625DC">
      <w:pPr>
        <w:pStyle w:val="ConsPlusNormal"/>
        <w:spacing w:before="220"/>
        <w:ind w:firstLine="540"/>
        <w:jc w:val="both"/>
      </w:pPr>
      <w:r>
        <w:t>В части инновационной промышленности - научно-промышленный мультиотраслевой кластер национального уровня, в первую очередь в части нефтегазовой отрасли, а также прочих энергозатратных отраслей и сегментов, таких как машиностроение, нефтехимия, фармацевтика, с наличием передового научного центра национального уровня в сфере нефтегазовой и смежных отраслей, биомедицины и роботизированной медицины.</w:t>
      </w:r>
    </w:p>
    <w:p w:rsidR="007625DC" w:rsidRDefault="007625DC">
      <w:pPr>
        <w:pStyle w:val="ConsPlusNormal"/>
        <w:spacing w:before="220"/>
        <w:ind w:firstLine="540"/>
        <w:jc w:val="both"/>
      </w:pPr>
      <w:r>
        <w:t>В части транспорта и логистики - транспортно-логистический кластер межрегионального значения, расположенный на пересечении федеральных и международных транспортных коридоров "Северный Урал" и "Сибирский меридиан".</w:t>
      </w:r>
    </w:p>
    <w:p w:rsidR="007625DC" w:rsidRDefault="007625DC">
      <w:pPr>
        <w:pStyle w:val="ConsPlusNormal"/>
        <w:spacing w:before="220"/>
        <w:ind w:firstLine="540"/>
        <w:jc w:val="both"/>
      </w:pPr>
      <w:r>
        <w:t>В части предпринимательства и туризма - экономический центр региона, клиентоцентричный город, ориентированный на максимальную поддержку малого бизнеса, территория максимального благоприятствования инвестиционной деятельности и развития делового, лечебно-оздоровительного туризма и туризма "выходного дня".</w:t>
      </w:r>
    </w:p>
    <w:p w:rsidR="007625DC" w:rsidRDefault="007625DC">
      <w:pPr>
        <w:pStyle w:val="ConsPlusNormal"/>
        <w:spacing w:before="220"/>
        <w:ind w:firstLine="540"/>
        <w:jc w:val="both"/>
      </w:pPr>
      <w:r>
        <w:t>В части креативной экономики - город людей с активной жизненной позицией, творчески реализующие себя в креативных индустриях.</w:t>
      </w:r>
    </w:p>
    <w:p w:rsidR="007625DC" w:rsidRDefault="007625DC">
      <w:pPr>
        <w:pStyle w:val="ConsPlusNormal"/>
        <w:spacing w:before="220"/>
        <w:ind w:firstLine="540"/>
        <w:jc w:val="both"/>
      </w:pPr>
      <w:r>
        <w:t>В части цифровизации - город с трансформированной цифровой системой на базе импортозамещения.</w:t>
      </w:r>
    </w:p>
    <w:p w:rsidR="007625DC" w:rsidRDefault="007625DC">
      <w:pPr>
        <w:pStyle w:val="ConsPlusNormal"/>
        <w:spacing w:before="220"/>
        <w:ind w:firstLine="540"/>
        <w:jc w:val="both"/>
      </w:pPr>
      <w:r>
        <w:t>Человеческий капитал</w:t>
      </w:r>
    </w:p>
    <w:p w:rsidR="007625DC" w:rsidRDefault="007625DC">
      <w:pPr>
        <w:pStyle w:val="ConsPlusNormal"/>
        <w:spacing w:before="220"/>
        <w:ind w:firstLine="540"/>
        <w:jc w:val="both"/>
      </w:pPr>
      <w:r>
        <w:lastRenderedPageBreak/>
        <w:t>В части образования - город, обеспеченный доступным и качественным образованием и уделяющий внимание поддержке и развитию способностей и талантов жителей города.</w:t>
      </w:r>
    </w:p>
    <w:p w:rsidR="007625DC" w:rsidRDefault="007625DC">
      <w:pPr>
        <w:pStyle w:val="ConsPlusNormal"/>
        <w:spacing w:before="220"/>
        <w:ind w:firstLine="540"/>
        <w:jc w:val="both"/>
      </w:pPr>
      <w:r>
        <w:t>В части молодежной политики - молодежный город, являющийся центром притяжения молодежи, создающий условия для творчества и досуга, возможность самореализации в любом возрасте.</w:t>
      </w:r>
    </w:p>
    <w:p w:rsidR="007625DC" w:rsidRDefault="007625DC">
      <w:pPr>
        <w:pStyle w:val="ConsPlusNormal"/>
        <w:spacing w:before="220"/>
        <w:ind w:firstLine="540"/>
        <w:jc w:val="both"/>
      </w:pPr>
      <w:r>
        <w:t>В части культуры - город с современной культурной средой с доступом жителей к культурным ценностям и услугам.</w:t>
      </w:r>
    </w:p>
    <w:p w:rsidR="007625DC" w:rsidRDefault="007625DC">
      <w:pPr>
        <w:pStyle w:val="ConsPlusNormal"/>
        <w:spacing w:before="220"/>
        <w:ind w:firstLine="540"/>
        <w:jc w:val="both"/>
      </w:pPr>
      <w:r>
        <w:t>В части физической культуры и спорта - город с единым спортивным пространством с обеспечением оптимальных условий для физического и духовного совершенствования граждан, равными возможностями для занятий физической культурой и спортом независимо от доходов и благосостояния, а также системой подготовки спортивного резерва.</w:t>
      </w:r>
    </w:p>
    <w:p w:rsidR="007625DC" w:rsidRDefault="007625DC">
      <w:pPr>
        <w:pStyle w:val="ConsPlusNormal"/>
        <w:spacing w:before="220"/>
        <w:ind w:firstLine="540"/>
        <w:jc w:val="both"/>
      </w:pPr>
      <w:r>
        <w:t>В части общественного здоровья - город, в котором созданы условия жителям для ведения здорового образа жизни.</w:t>
      </w:r>
    </w:p>
    <w:p w:rsidR="007625DC" w:rsidRDefault="007625DC">
      <w:pPr>
        <w:pStyle w:val="ConsPlusNormal"/>
        <w:spacing w:before="220"/>
        <w:ind w:firstLine="540"/>
        <w:jc w:val="both"/>
      </w:pPr>
      <w:r>
        <w:t>Уровень и качество жизни</w:t>
      </w:r>
    </w:p>
    <w:p w:rsidR="007625DC" w:rsidRDefault="007625DC">
      <w:pPr>
        <w:pStyle w:val="ConsPlusNormal"/>
        <w:spacing w:before="220"/>
        <w:ind w:firstLine="540"/>
        <w:jc w:val="both"/>
      </w:pPr>
      <w:r>
        <w:t>В части комфортной среды - развитие города как "умного города" (включая интеллектуальную жилищно-коммунальную систему, транспортную систему, систему обращения с отходами) с благоустроенными общественными пространствами.</w:t>
      </w:r>
    </w:p>
    <w:p w:rsidR="007625DC" w:rsidRDefault="007625DC">
      <w:pPr>
        <w:pStyle w:val="ConsPlusNormal"/>
        <w:spacing w:before="220"/>
        <w:ind w:firstLine="540"/>
        <w:jc w:val="both"/>
      </w:pPr>
      <w:r>
        <w:t>В части идентичности и кода города - создание уникального образа города, преобразование монотонной и единообразной городской застройки, сложившейся на сегодняшний день, в яркую, запоминающуюся композицию с грамотно расставленными градостроительными акцентами и активным привлекательным центром.</w:t>
      </w:r>
    </w:p>
    <w:p w:rsidR="007625DC" w:rsidRDefault="007625DC">
      <w:pPr>
        <w:pStyle w:val="ConsPlusNormal"/>
        <w:spacing w:before="220"/>
        <w:ind w:firstLine="540"/>
        <w:jc w:val="both"/>
      </w:pPr>
      <w:r>
        <w:t>В части безопасности - город высокого уровня общественной безопасности.</w:t>
      </w:r>
    </w:p>
    <w:p w:rsidR="007625DC" w:rsidRDefault="007625DC">
      <w:pPr>
        <w:pStyle w:val="ConsPlusNormal"/>
        <w:spacing w:before="220"/>
        <w:ind w:firstLine="540"/>
        <w:jc w:val="both"/>
      </w:pPr>
      <w:r>
        <w:t>В части экологии - город с экологической повесткой и благоприятной городской средой.</w:t>
      </w:r>
    </w:p>
    <w:p w:rsidR="007625DC" w:rsidRDefault="007625DC">
      <w:pPr>
        <w:pStyle w:val="ConsPlusNormal"/>
        <w:spacing w:before="220"/>
        <w:ind w:firstLine="540"/>
        <w:jc w:val="both"/>
      </w:pPr>
      <w:r>
        <w:t>В части социальной поддержки отдельных категорий граждан - город социального благополучия и защищенности.</w:t>
      </w:r>
    </w:p>
    <w:p w:rsidR="007625DC" w:rsidRDefault="007625DC">
      <w:pPr>
        <w:pStyle w:val="ConsPlusNormal"/>
        <w:spacing w:before="220"/>
        <w:ind w:firstLine="540"/>
        <w:jc w:val="both"/>
      </w:pPr>
      <w:r>
        <w:t>Гражданское общество</w:t>
      </w:r>
    </w:p>
    <w:p w:rsidR="007625DC" w:rsidRDefault="007625DC">
      <w:pPr>
        <w:pStyle w:val="ConsPlusNormal"/>
        <w:spacing w:before="220"/>
        <w:ind w:firstLine="540"/>
        <w:jc w:val="both"/>
      </w:pPr>
      <w:r>
        <w:t>В части "гармоничного" общества - город с низким уровнем конфликтогенности и гармоничными отношениями на межнациональной и межконфессиональной почве.</w:t>
      </w:r>
    </w:p>
    <w:p w:rsidR="007625DC" w:rsidRDefault="007625DC">
      <w:pPr>
        <w:pStyle w:val="ConsPlusNormal"/>
        <w:spacing w:before="220"/>
        <w:ind w:firstLine="540"/>
        <w:jc w:val="both"/>
      </w:pPr>
      <w:r>
        <w:t>В части общественного участия и самоуправления - город с высокой ролью общественного участия жителей в развитии города.</w:t>
      </w:r>
    </w:p>
    <w:p w:rsidR="007625DC" w:rsidRDefault="007625DC">
      <w:pPr>
        <w:pStyle w:val="ConsPlusNormal"/>
        <w:spacing w:before="220"/>
        <w:ind w:firstLine="540"/>
        <w:jc w:val="both"/>
      </w:pPr>
      <w:r>
        <w:t>В части городского управления - город с высоким уровнем использования цифровых технологий в работе органов муниципальной власти и позитивным имиджем муниципального служащего.</w:t>
      </w:r>
    </w:p>
    <w:p w:rsidR="007625DC" w:rsidRDefault="007625DC">
      <w:pPr>
        <w:pStyle w:val="ConsPlusNormal"/>
        <w:spacing w:before="220"/>
        <w:ind w:firstLine="540"/>
        <w:jc w:val="both"/>
      </w:pPr>
      <w:r>
        <w:t>В части волонтерства и благотворительности - город, в котором граждане активны и инициативны по отношению друг к другу и среде вокруг себя.</w:t>
      </w:r>
    </w:p>
    <w:p w:rsidR="007625DC" w:rsidRDefault="007625DC">
      <w:pPr>
        <w:pStyle w:val="ConsPlusNormal"/>
        <w:spacing w:before="220"/>
        <w:ind w:firstLine="540"/>
        <w:jc w:val="both"/>
      </w:pPr>
      <w:r>
        <w:t>В части инклюзивности - город с комфортной и доступной для всех средой проживания.</w:t>
      </w:r>
    </w:p>
    <w:p w:rsidR="007625DC" w:rsidRDefault="007625DC">
      <w:pPr>
        <w:pStyle w:val="ConsPlusNormal"/>
        <w:ind w:firstLine="540"/>
        <w:jc w:val="both"/>
      </w:pPr>
    </w:p>
    <w:p w:rsidR="007625DC" w:rsidRDefault="007625DC">
      <w:pPr>
        <w:pStyle w:val="ConsPlusTitle"/>
        <w:jc w:val="center"/>
        <w:outlineLvl w:val="1"/>
      </w:pPr>
      <w:r>
        <w:t>Раздел IV</w:t>
      </w:r>
    </w:p>
    <w:p w:rsidR="007625DC" w:rsidRDefault="007625DC">
      <w:pPr>
        <w:pStyle w:val="ConsPlusTitle"/>
        <w:jc w:val="center"/>
      </w:pPr>
    </w:p>
    <w:p w:rsidR="007625DC" w:rsidRDefault="007625DC">
      <w:pPr>
        <w:pStyle w:val="ConsPlusTitle"/>
        <w:jc w:val="center"/>
      </w:pPr>
      <w:r>
        <w:t>ГЕНЕРАЛЬНАЯ ЦЕЛЬ, ЦЕЛИ НАПРАВЛЕНИЙ, ЦЕЛИ И ЗАДАЧИ ВЕКТОРОВ</w:t>
      </w:r>
    </w:p>
    <w:p w:rsidR="007625DC" w:rsidRDefault="007625DC">
      <w:pPr>
        <w:pStyle w:val="ConsPlusTitle"/>
        <w:jc w:val="center"/>
      </w:pPr>
      <w:r>
        <w:t>СОЦИАЛЬНО-ЭКОНОМИЧЕСКОГО РАЗВИТИЯ ГОРОДА</w:t>
      </w:r>
    </w:p>
    <w:p w:rsidR="007625DC" w:rsidRDefault="007625DC">
      <w:pPr>
        <w:pStyle w:val="ConsPlusNormal"/>
        <w:ind w:firstLine="540"/>
        <w:jc w:val="both"/>
      </w:pPr>
    </w:p>
    <w:p w:rsidR="007625DC" w:rsidRDefault="007625DC">
      <w:pPr>
        <w:pStyle w:val="ConsPlusTitle"/>
        <w:jc w:val="center"/>
        <w:outlineLvl w:val="2"/>
      </w:pPr>
      <w:r>
        <w:t>Глава 11. ГЕНЕРАЛЬНАЯ ЦЕЛЬ СТРАТЕГИИ СУРГУТА 2050</w:t>
      </w:r>
    </w:p>
    <w:p w:rsidR="007625DC" w:rsidRDefault="007625DC">
      <w:pPr>
        <w:pStyle w:val="ConsPlusNormal"/>
        <w:ind w:firstLine="540"/>
        <w:jc w:val="both"/>
      </w:pPr>
    </w:p>
    <w:p w:rsidR="007625DC" w:rsidRDefault="007625DC">
      <w:pPr>
        <w:pStyle w:val="ConsPlusNormal"/>
        <w:ind w:firstLine="540"/>
        <w:jc w:val="both"/>
      </w:pPr>
      <w:r>
        <w:t>Город комфортной среды и духовно-нравственных ценностей за счет активной кооперации населения, власти, науки и предпринимательства для устойчивого развития социальной сферы, инновационной и креативной экономик.</w:t>
      </w:r>
    </w:p>
    <w:p w:rsidR="007625DC" w:rsidRDefault="007625DC">
      <w:pPr>
        <w:pStyle w:val="ConsPlusNormal"/>
        <w:spacing w:before="220"/>
        <w:ind w:firstLine="540"/>
        <w:jc w:val="both"/>
      </w:pPr>
      <w:r>
        <w:t>Приоритеты социально-экономического и пространственного развития Сургута 2050:</w:t>
      </w:r>
    </w:p>
    <w:p w:rsidR="007625DC" w:rsidRDefault="007625DC">
      <w:pPr>
        <w:pStyle w:val="ConsPlusNormal"/>
        <w:spacing w:before="220"/>
        <w:ind w:firstLine="540"/>
        <w:jc w:val="both"/>
      </w:pPr>
      <w:r>
        <w:t>- усиление человеческого капитала и ценности крепкой семьи, обеспечение высокого уровня здоровья и благополучия населения;</w:t>
      </w:r>
    </w:p>
    <w:p w:rsidR="007625DC" w:rsidRDefault="007625DC">
      <w:pPr>
        <w:pStyle w:val="ConsPlusNormal"/>
        <w:spacing w:before="220"/>
        <w:ind w:firstLine="540"/>
        <w:jc w:val="both"/>
      </w:pPr>
      <w:r>
        <w:t>- надежная и эффективная инфраструктура;</w:t>
      </w:r>
    </w:p>
    <w:p w:rsidR="007625DC" w:rsidRDefault="007625DC">
      <w:pPr>
        <w:pStyle w:val="ConsPlusNormal"/>
        <w:spacing w:before="220"/>
        <w:ind w:firstLine="540"/>
        <w:jc w:val="both"/>
      </w:pPr>
      <w:r>
        <w:t>- повышение устойчивости экономики, развитие сферы инноваций;</w:t>
      </w:r>
    </w:p>
    <w:p w:rsidR="007625DC" w:rsidRDefault="007625DC">
      <w:pPr>
        <w:pStyle w:val="ConsPlusNormal"/>
        <w:spacing w:before="220"/>
        <w:ind w:firstLine="540"/>
        <w:jc w:val="both"/>
      </w:pPr>
      <w:r>
        <w:t>- сохранение и развитие экологического каркаса.</w:t>
      </w:r>
    </w:p>
    <w:p w:rsidR="007625DC" w:rsidRDefault="007625DC">
      <w:pPr>
        <w:pStyle w:val="ConsPlusNormal"/>
        <w:ind w:firstLine="540"/>
        <w:jc w:val="both"/>
      </w:pPr>
    </w:p>
    <w:p w:rsidR="007625DC" w:rsidRDefault="007625DC">
      <w:pPr>
        <w:pStyle w:val="ConsPlusTitle"/>
        <w:jc w:val="center"/>
        <w:outlineLvl w:val="2"/>
      </w:pPr>
      <w:r>
        <w:t>Глава 12. НАПРАВЛЕНИЕ "ИННОВАЦИОННАЯ ЭКОНОМИКА"</w:t>
      </w:r>
    </w:p>
    <w:p w:rsidR="007625DC" w:rsidRDefault="007625DC">
      <w:pPr>
        <w:pStyle w:val="ConsPlusNormal"/>
        <w:ind w:firstLine="540"/>
        <w:jc w:val="both"/>
      </w:pPr>
    </w:p>
    <w:p w:rsidR="007625DC" w:rsidRDefault="007625DC">
      <w:pPr>
        <w:pStyle w:val="ConsPlusNormal"/>
        <w:ind w:firstLine="540"/>
        <w:jc w:val="both"/>
      </w:pPr>
      <w:r>
        <w:t>Город Сургут обладает комплексом предпосылок для формирования и развития инновационной экономики, основанной на потоке инноваций, постоянном технологическом совершенствовании, на производстве и экспорте высокотехнологичной продукции с высокой добавленной стоимостью и самих технологий.</w:t>
      </w:r>
    </w:p>
    <w:p w:rsidR="007625DC" w:rsidRDefault="007625DC">
      <w:pPr>
        <w:pStyle w:val="ConsPlusNormal"/>
        <w:spacing w:before="220"/>
        <w:ind w:firstLine="540"/>
        <w:jc w:val="both"/>
      </w:pPr>
      <w:r>
        <w:t>Цель направления развития - совершенствование инвестиционного и предпринимательского климата, создание условий, в том числе инфраструктурных, для формирования в городе экономики, основанной на новых знаниях, трансформация Сургута в город с диверсифицированной и высокотехнологичной экономикой.</w:t>
      </w:r>
    </w:p>
    <w:p w:rsidR="007625DC" w:rsidRDefault="007625DC">
      <w:pPr>
        <w:pStyle w:val="ConsPlusNormal"/>
        <w:spacing w:before="220"/>
        <w:ind w:firstLine="540"/>
        <w:jc w:val="both"/>
      </w:pPr>
      <w:r>
        <w:t>Направление "Инновационная экономика" включает векторы развития: "Научно-промышленный мультиотраслевой кластер", "Транспорт и логистика", "Предпринимательство и туризм", "Креативная экономика", "Цифровизация".</w:t>
      </w:r>
    </w:p>
    <w:p w:rsidR="007625DC" w:rsidRDefault="007625DC">
      <w:pPr>
        <w:pStyle w:val="ConsPlusNormal"/>
        <w:ind w:firstLine="540"/>
        <w:jc w:val="both"/>
      </w:pPr>
    </w:p>
    <w:p w:rsidR="007625DC" w:rsidRDefault="007625DC">
      <w:pPr>
        <w:pStyle w:val="ConsPlusNormal"/>
        <w:ind w:firstLine="540"/>
        <w:jc w:val="both"/>
      </w:pPr>
      <w:r>
        <w:t>12.1. Вектор "Научно-промышленный мультиотраслевой кластер"</w:t>
      </w:r>
    </w:p>
    <w:p w:rsidR="007625DC" w:rsidRDefault="007625DC">
      <w:pPr>
        <w:pStyle w:val="ConsPlusNormal"/>
        <w:spacing w:before="220"/>
        <w:ind w:firstLine="540"/>
        <w:jc w:val="both"/>
      </w:pPr>
      <w:r>
        <w:t>Сургут - динамично развивающийся город активных людей, деловой, промышленный, энергетический, научно-образовательный центр Ханты-Мансийского автономного округа - Югры.</w:t>
      </w:r>
    </w:p>
    <w:p w:rsidR="007625DC" w:rsidRDefault="007625DC">
      <w:pPr>
        <w:pStyle w:val="ConsPlusNormal"/>
        <w:spacing w:before="220"/>
        <w:ind w:firstLine="540"/>
        <w:jc w:val="both"/>
      </w:pPr>
      <w:r>
        <w:t>Сложившийся на территории города производственный комплекс, ориентированный на нефтегазовый сектор, наличие крупнейших ГРЭС, выгодное экономико-географическое положение на пересечении формируемых транспортных коридоров, достигнутое превосходство в медицинской отрасли, комплекс учреждений профессионального образования, размещение на территории Сургута НТЦ, тренд на импортозамещение и переход на отечественные оборудование и технологии, структурные модернизация и цифровизация позволяют создать научно-промышленный мультиотраслевой кластер национального уровня в части нефтегазовой и энергозатратных отраслей.</w:t>
      </w:r>
    </w:p>
    <w:p w:rsidR="007625DC" w:rsidRDefault="007625DC">
      <w:pPr>
        <w:pStyle w:val="ConsPlusNormal"/>
        <w:spacing w:before="220"/>
        <w:ind w:firstLine="540"/>
        <w:jc w:val="both"/>
      </w:pPr>
      <w:r>
        <w:t>Основным фактором развития научно-промышленного кластера является создание НТЦ.</w:t>
      </w:r>
    </w:p>
    <w:p w:rsidR="007625DC" w:rsidRDefault="007625DC">
      <w:pPr>
        <w:pStyle w:val="ConsPlusNormal"/>
        <w:spacing w:before="220"/>
        <w:ind w:firstLine="540"/>
        <w:jc w:val="both"/>
      </w:pPr>
      <w:hyperlink r:id="rId13">
        <w:r>
          <w:rPr>
            <w:color w:val="0000FF"/>
          </w:rPr>
          <w:t>Постановлением</w:t>
        </w:r>
      </w:hyperlink>
      <w:r>
        <w:t xml:space="preserve"> Правительства Российской Федерации от 02.08.2023 N 1255 "О создании инновационного научно-технологического центра "ЮНИТИ-ПАРК" определены направления научно-технологической деятельности НТЦ:</w:t>
      </w:r>
    </w:p>
    <w:p w:rsidR="007625DC" w:rsidRDefault="007625DC">
      <w:pPr>
        <w:pStyle w:val="ConsPlusNormal"/>
        <w:spacing w:before="220"/>
        <w:ind w:firstLine="540"/>
        <w:jc w:val="both"/>
      </w:pPr>
      <w:r>
        <w:t>- разработка технологий в области энергетической безопасности;</w:t>
      </w:r>
    </w:p>
    <w:p w:rsidR="007625DC" w:rsidRDefault="007625DC">
      <w:pPr>
        <w:pStyle w:val="ConsPlusNormal"/>
        <w:spacing w:before="220"/>
        <w:ind w:firstLine="540"/>
        <w:jc w:val="both"/>
      </w:pPr>
      <w:r>
        <w:lastRenderedPageBreak/>
        <w:t>- здоровьесбережение и качество жизни населения;</w:t>
      </w:r>
    </w:p>
    <w:p w:rsidR="007625DC" w:rsidRDefault="007625DC">
      <w:pPr>
        <w:pStyle w:val="ConsPlusNormal"/>
        <w:spacing w:before="220"/>
        <w:ind w:firstLine="540"/>
        <w:jc w:val="both"/>
      </w:pPr>
      <w:r>
        <w:t>- передовые инженерные технологии и новые материалы, адаптированные к условиям Севера и Арктики.</w:t>
      </w:r>
    </w:p>
    <w:p w:rsidR="007625DC" w:rsidRDefault="007625DC">
      <w:pPr>
        <w:pStyle w:val="ConsPlusNormal"/>
        <w:spacing w:before="220"/>
        <w:ind w:firstLine="540"/>
        <w:jc w:val="both"/>
      </w:pPr>
      <w:r>
        <w:t>Цель вектора - становление города Сургута как научно-промышленного мультиотраслевого кластера национального уровня в части нефтегазовой и энергозатратных отраслей.</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содействие внедрению инновационных разработок НТЦ по профильным направлениям экономики;</w:t>
      </w:r>
    </w:p>
    <w:p w:rsidR="007625DC" w:rsidRDefault="007625DC">
      <w:pPr>
        <w:pStyle w:val="ConsPlusNormal"/>
        <w:spacing w:before="220"/>
        <w:ind w:firstLine="540"/>
        <w:jc w:val="both"/>
      </w:pPr>
      <w:r>
        <w:t>- содействие взаимодействию всех участников научно-промышленного кластера с образовательным центром и организациями Сургута;</w:t>
      </w:r>
    </w:p>
    <w:p w:rsidR="007625DC" w:rsidRDefault="007625DC">
      <w:pPr>
        <w:pStyle w:val="ConsPlusNormal"/>
        <w:spacing w:before="220"/>
        <w:ind w:firstLine="540"/>
        <w:jc w:val="both"/>
      </w:pPr>
      <w:r>
        <w:t>- создание условий для развития инжиниринговых компаний в нефтегазовой и смежных сферах;</w:t>
      </w:r>
    </w:p>
    <w:p w:rsidR="007625DC" w:rsidRDefault="007625DC">
      <w:pPr>
        <w:pStyle w:val="ConsPlusNormal"/>
        <w:spacing w:before="220"/>
        <w:ind w:firstLine="540"/>
        <w:jc w:val="both"/>
      </w:pPr>
      <w:r>
        <w:t>- создание условий для взаимодействия научных, инжиниринговых и производственных организаций и компаний;</w:t>
      </w:r>
    </w:p>
    <w:p w:rsidR="007625DC" w:rsidRDefault="007625DC">
      <w:pPr>
        <w:pStyle w:val="ConsPlusNormal"/>
        <w:spacing w:before="220"/>
        <w:ind w:firstLine="540"/>
        <w:jc w:val="both"/>
      </w:pPr>
      <w:r>
        <w:t>- создание условий для развития сопутствующих нефтегазовой отрасли сегментов промышленности (металлообработка, машиностроение).</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национального проекта "Наука и университеты";</w:t>
      </w:r>
    </w:p>
    <w:p w:rsidR="007625DC" w:rsidRDefault="007625DC">
      <w:pPr>
        <w:pStyle w:val="ConsPlusNormal"/>
        <w:spacing w:before="220"/>
        <w:ind w:firstLine="540"/>
        <w:jc w:val="both"/>
      </w:pPr>
      <w:r>
        <w:t>- государственных программ Российской Федерации "Научно-технологическое развитие Российской Федерации", "Экономическое развитие и инновационная экономика", "Развитие промышленности и повышение ее конкурентоспособности";</w:t>
      </w:r>
    </w:p>
    <w:p w:rsidR="007625DC" w:rsidRDefault="007625DC">
      <w:pPr>
        <w:pStyle w:val="ConsPlusNormal"/>
        <w:spacing w:before="220"/>
        <w:ind w:firstLine="540"/>
        <w:jc w:val="both"/>
      </w:pPr>
      <w:r>
        <w:t>- государственных программ Ханты-Мансийского автономного округа - Югры "Научно-технологическое развитие", "Развитие промышленности и туризма";</w:t>
      </w:r>
    </w:p>
    <w:p w:rsidR="007625DC" w:rsidRDefault="007625DC">
      <w:pPr>
        <w:pStyle w:val="ConsPlusNormal"/>
        <w:spacing w:before="220"/>
        <w:ind w:firstLine="540"/>
        <w:jc w:val="both"/>
      </w:pPr>
      <w:r>
        <w:t>- муниципальной программы, направленной на формирование научно-промышленного мультиотраслевого кластера;</w:t>
      </w:r>
    </w:p>
    <w:p w:rsidR="007625DC" w:rsidRDefault="007625DC">
      <w:pPr>
        <w:pStyle w:val="ConsPlusNormal"/>
        <w:spacing w:before="220"/>
        <w:ind w:firstLine="540"/>
        <w:jc w:val="both"/>
      </w:pPr>
      <w:r>
        <w:t>- флагманских проектов "Научно-технологический кластер национального значения", "Ревитализация производственных зон" (</w:t>
      </w:r>
      <w:hyperlink w:anchor="P2607">
        <w:r>
          <w:rPr>
            <w:color w:val="0000FF"/>
          </w:rPr>
          <w:t>приложения 3</w:t>
        </w:r>
      </w:hyperlink>
      <w:r>
        <w:t xml:space="preserve">, </w:t>
      </w:r>
      <w:hyperlink w:anchor="P2686">
        <w:r>
          <w:rPr>
            <w:color w:val="0000FF"/>
          </w:rPr>
          <w:t>4</w:t>
        </w:r>
      </w:hyperlink>
      <w:r>
        <w:t xml:space="preserve">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12.2. Вектор "Транспорт и логистика"</w:t>
      </w:r>
    </w:p>
    <w:p w:rsidR="007625DC" w:rsidRDefault="007625DC">
      <w:pPr>
        <w:pStyle w:val="ConsPlusNormal"/>
        <w:spacing w:before="220"/>
        <w:ind w:firstLine="540"/>
        <w:jc w:val="both"/>
      </w:pPr>
      <w:r>
        <w:t>Город Сургут является стратегическим транспортным узлом, обслуживающим транзитные грузовые и пассажирские потоки, в связи с чем на территории города и на прилегающих территориях, продолжается формирование основных транспортных коридоров федерального и регионального уровня, увеличивается объем транзитных перевозок железнодорожным и автомобильным транспортом.</w:t>
      </w:r>
    </w:p>
    <w:p w:rsidR="007625DC" w:rsidRDefault="007625DC">
      <w:pPr>
        <w:pStyle w:val="ConsPlusNormal"/>
        <w:spacing w:before="220"/>
        <w:ind w:firstLine="540"/>
        <w:jc w:val="both"/>
      </w:pPr>
      <w:r>
        <w:t>Таким образом, приоритетным направлением развития территории города является создание крупных транспортно-логистических комплексов межрегионального значения, а также развитие внутреннего речного сообщения, организация модели транспортно-пересадочных узлов и интеграция магистрального пассажирского транспорта в внутригородскую маршрутную сеть.</w:t>
      </w:r>
    </w:p>
    <w:p w:rsidR="007625DC" w:rsidRDefault="007625DC">
      <w:pPr>
        <w:pStyle w:val="ConsPlusNormal"/>
        <w:spacing w:before="220"/>
        <w:ind w:firstLine="540"/>
        <w:jc w:val="both"/>
      </w:pPr>
      <w:r>
        <w:lastRenderedPageBreak/>
        <w:t>В связи с развитием широтного транспортного коридора появится новое направление пассажирских перевозок - транзитное с Запада на Восток и обратно.</w:t>
      </w:r>
    </w:p>
    <w:p w:rsidR="007625DC" w:rsidRDefault="007625DC">
      <w:pPr>
        <w:pStyle w:val="ConsPlusNormal"/>
        <w:spacing w:before="220"/>
        <w:ind w:firstLine="540"/>
        <w:jc w:val="both"/>
      </w:pPr>
      <w:r>
        <w:t>Цель вектора - модернизация транспортной системы и создание крупных логистических комплексов межрегионального значения.</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развитие транспортных коридоров (синхронизация объектов транспортной инфраструктурой местного значения с объектами федерального и регионального значения);</w:t>
      </w:r>
    </w:p>
    <w:p w:rsidR="007625DC" w:rsidRDefault="007625DC">
      <w:pPr>
        <w:pStyle w:val="ConsPlusNormal"/>
        <w:spacing w:before="220"/>
        <w:ind w:firstLine="540"/>
        <w:jc w:val="both"/>
      </w:pPr>
      <w:r>
        <w:t>- создание условий для строительства транспортно-логистических центров (складской и административной инфраструктуры, сортировочные пункты) и интеграция в транспортную систему города;</w:t>
      </w:r>
    </w:p>
    <w:p w:rsidR="007625DC" w:rsidRDefault="007625DC">
      <w:pPr>
        <w:pStyle w:val="ConsPlusNormal"/>
        <w:spacing w:before="220"/>
        <w:ind w:firstLine="540"/>
        <w:jc w:val="both"/>
      </w:pPr>
      <w:r>
        <w:t>- интеграция городского пассажирского транспорта с внешним пассажирским транспортом посредством развития инфраструктуры транспортно-пересадочных узлов на базе аэропорта, железнодорожного, автомобильного вокзалов (развитие пригородных маршрутов пассажирских перевозок, строительство инфраструктуры, расширение функционала интеллектуальной транспортной системы);</w:t>
      </w:r>
    </w:p>
    <w:p w:rsidR="007625DC" w:rsidRDefault="007625DC">
      <w:pPr>
        <w:pStyle w:val="ConsPlusNormal"/>
        <w:spacing w:before="220"/>
        <w:ind w:firstLine="540"/>
        <w:jc w:val="both"/>
      </w:pPr>
      <w:r>
        <w:t>- развитие инфраструктуры речного пассажирского сообщения (строительство здания вокзала и привокзальной инфраструктуры, реконструкция причалов).</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национальных проектов "Безопасные качественные дороги", "Комплексный план модернизации и расширения магистральной инфраструктуры на период до 2024 года";</w:t>
      </w:r>
    </w:p>
    <w:p w:rsidR="007625DC" w:rsidRDefault="007625DC">
      <w:pPr>
        <w:pStyle w:val="ConsPlusNormal"/>
        <w:spacing w:before="220"/>
        <w:ind w:firstLine="540"/>
        <w:jc w:val="both"/>
      </w:pPr>
      <w:r>
        <w:t>- государственных программ Российской Федерации "Экономическое развитие и инновационная экономика", "Развитие транспортной системы";</w:t>
      </w:r>
    </w:p>
    <w:p w:rsidR="007625DC" w:rsidRDefault="007625DC">
      <w:pPr>
        <w:pStyle w:val="ConsPlusNormal"/>
        <w:spacing w:before="220"/>
        <w:ind w:firstLine="540"/>
        <w:jc w:val="both"/>
      </w:pPr>
      <w:r>
        <w:t>- государственной программы Ханты-Мансийского автономного округа - Югры "Современная транспортная система";</w:t>
      </w:r>
    </w:p>
    <w:p w:rsidR="007625DC" w:rsidRDefault="007625DC">
      <w:pPr>
        <w:pStyle w:val="ConsPlusNormal"/>
        <w:spacing w:before="220"/>
        <w:ind w:firstLine="540"/>
        <w:jc w:val="both"/>
      </w:pPr>
      <w:r>
        <w:t>- муниципальных программ, направленных на синхронизацию объектов транспортной инфраструктурой местного значения с объектами федерального и регионального значения и формирования логистического комплекса;</w:t>
      </w:r>
    </w:p>
    <w:p w:rsidR="007625DC" w:rsidRDefault="007625DC">
      <w:pPr>
        <w:pStyle w:val="ConsPlusNormal"/>
        <w:spacing w:before="220"/>
        <w:ind w:firstLine="540"/>
        <w:jc w:val="both"/>
      </w:pPr>
      <w:r>
        <w:t xml:space="preserve">- флагманского </w:t>
      </w:r>
      <w:hyperlink w:anchor="P2748">
        <w:r>
          <w:rPr>
            <w:color w:val="0000FF"/>
          </w:rPr>
          <w:t>проекта</w:t>
        </w:r>
      </w:hyperlink>
      <w:r>
        <w:t xml:space="preserve"> "Сургут - транспортно-логистический хаб" (приложение 5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12.3. Вектор "Предпринимательство и туризм"</w:t>
      </w:r>
    </w:p>
    <w:p w:rsidR="007625DC" w:rsidRDefault="007625DC">
      <w:pPr>
        <w:pStyle w:val="ConsPlusNormal"/>
        <w:spacing w:before="220"/>
        <w:ind w:firstLine="540"/>
        <w:jc w:val="both"/>
      </w:pPr>
      <w:r>
        <w:t>Малое и среднее предпринимательство - один из важнейших элементов стабильной рыночной экономики, гарант устойчивого развития города. Сургут является лидером в автономном округе как по поступлениям налогов от субъектов малого и среднего предпринимательства, так и по численности занятых в малом и среднем бизнесе. В данном секторе занята 1/4 экономически активного населения города.</w:t>
      </w:r>
    </w:p>
    <w:p w:rsidR="007625DC" w:rsidRDefault="007625DC">
      <w:pPr>
        <w:pStyle w:val="ConsPlusNormal"/>
        <w:spacing w:before="220"/>
        <w:ind w:firstLine="540"/>
        <w:jc w:val="both"/>
      </w:pPr>
      <w:r>
        <w:t xml:space="preserve">Потенциал развития малого и среднего предпринимательства как драйвера диверсификации экономики во многом связан с эффектами от создания научно-промышленного мультиотраслевого кластера, транспортно-логистического комплекса и развития сектора креативных индустрий, что </w:t>
      </w:r>
      <w:r>
        <w:lastRenderedPageBreak/>
        <w:t>позволит качественно изменить структуру трудоспособного населения в сторону значительно большей доли высококвалифицированных профессионалов, как рабочих, так и инженерных и научных специальностей.</w:t>
      </w:r>
    </w:p>
    <w:p w:rsidR="007625DC" w:rsidRDefault="007625DC">
      <w:pPr>
        <w:pStyle w:val="ConsPlusNormal"/>
        <w:spacing w:before="220"/>
        <w:ind w:firstLine="540"/>
        <w:jc w:val="both"/>
      </w:pPr>
      <w:r>
        <w:t>Туристский сектор Сургута сегодня находится на начальном этапе развития и ориентирован на туристов выходного дня, приезжающих из соседних муниципальных образований с культурно-бытовыми и развлекательными целями, и промышленных туристов, посещающих производственные предприятия города.</w:t>
      </w:r>
    </w:p>
    <w:p w:rsidR="007625DC" w:rsidRDefault="007625DC">
      <w:pPr>
        <w:pStyle w:val="ConsPlusNormal"/>
        <w:spacing w:before="220"/>
        <w:ind w:firstLine="540"/>
        <w:jc w:val="both"/>
      </w:pPr>
      <w:r>
        <w:t>Развитие туристической индустрии Сургута определяет ускорение темпов роста экономики (прежде всего малого бизнеса), ее диверсификацию, создание новых рабочих мест, увеличение доходов бюджета. Развитию сферы туризма будет способствовать формирование бренда туристического продукта.</w:t>
      </w:r>
    </w:p>
    <w:p w:rsidR="007625DC" w:rsidRDefault="007625DC">
      <w:pPr>
        <w:pStyle w:val="ConsPlusNormal"/>
        <w:spacing w:before="220"/>
        <w:ind w:firstLine="540"/>
        <w:jc w:val="both"/>
      </w:pPr>
      <w:r>
        <w:t>Тренды развития экономики муниципального образования, а также центральные функции в крупной городской агломерации определяют приоритетные направления развития въездного и внутреннего туризма на территории города: деловой, медицинский, развлекательный.</w:t>
      </w:r>
    </w:p>
    <w:p w:rsidR="007625DC" w:rsidRDefault="007625DC">
      <w:pPr>
        <w:pStyle w:val="ConsPlusNormal"/>
        <w:spacing w:before="220"/>
        <w:ind w:firstLine="540"/>
        <w:jc w:val="both"/>
      </w:pPr>
      <w:r>
        <w:t>В части развития предпринимательства.</w:t>
      </w:r>
    </w:p>
    <w:p w:rsidR="007625DC" w:rsidRDefault="007625DC">
      <w:pPr>
        <w:pStyle w:val="ConsPlusNormal"/>
        <w:spacing w:before="220"/>
        <w:ind w:firstLine="540"/>
        <w:jc w:val="both"/>
      </w:pPr>
      <w:r>
        <w:t>Цель вектора - содействие развитию клиентоцентричного города, ориентированного на максимальную поддержку предпринимательства.</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создание условий для диверсификации экономики за счет развития малого бизнеса;</w:t>
      </w:r>
    </w:p>
    <w:p w:rsidR="007625DC" w:rsidRDefault="007625DC">
      <w:pPr>
        <w:pStyle w:val="ConsPlusNormal"/>
        <w:spacing w:before="220"/>
        <w:ind w:firstLine="540"/>
        <w:jc w:val="both"/>
      </w:pPr>
      <w:r>
        <w:t>- поддержка местных товаропроизводителей и производителей услуг, в первую очередь предприятий малого бизнеса;</w:t>
      </w:r>
    </w:p>
    <w:p w:rsidR="007625DC" w:rsidRDefault="007625DC">
      <w:pPr>
        <w:pStyle w:val="ConsPlusNormal"/>
        <w:spacing w:before="220"/>
        <w:ind w:firstLine="540"/>
        <w:jc w:val="both"/>
      </w:pPr>
      <w:r>
        <w:t>- поддержка социальных предпринимателей;</w:t>
      </w:r>
    </w:p>
    <w:p w:rsidR="007625DC" w:rsidRDefault="007625DC">
      <w:pPr>
        <w:pStyle w:val="ConsPlusNormal"/>
        <w:spacing w:before="220"/>
        <w:ind w:firstLine="540"/>
        <w:jc w:val="both"/>
      </w:pPr>
      <w:r>
        <w:t>- создание условий для появления новых высокотехнологичных компаний малого бизнеса.</w:t>
      </w:r>
    </w:p>
    <w:p w:rsidR="007625DC" w:rsidRDefault="007625DC">
      <w:pPr>
        <w:pStyle w:val="ConsPlusNormal"/>
        <w:spacing w:before="220"/>
        <w:ind w:firstLine="540"/>
        <w:jc w:val="both"/>
      </w:pPr>
      <w:r>
        <w:t>В части развития туризма.</w:t>
      </w:r>
    </w:p>
    <w:p w:rsidR="007625DC" w:rsidRDefault="007625DC">
      <w:pPr>
        <w:pStyle w:val="ConsPlusNormal"/>
        <w:spacing w:before="220"/>
        <w:ind w:firstLine="540"/>
        <w:jc w:val="both"/>
      </w:pPr>
      <w:r>
        <w:t>Цель вектора - становление Сургута как регионального центра делового, развлекательного, медицинского туризма с развитыми рекреационными пространствами, привлекающего туристов событийными мероприятиями и своими уникальными объектами культурного наследия, спортивной, торгово-развлекательной инфраструктуры, и выполняющего распределительные функции для туристического потока в крупной городской агломерации Сургут - Нефтеюганск.</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создание условий для развития инфраструктуры делового, развлекательного (включая туризм "выходного дня"), медицинского видов туризма;</w:t>
      </w:r>
    </w:p>
    <w:p w:rsidR="007625DC" w:rsidRDefault="007625DC">
      <w:pPr>
        <w:pStyle w:val="ConsPlusNormal"/>
        <w:spacing w:before="220"/>
        <w:ind w:firstLine="540"/>
        <w:jc w:val="both"/>
      </w:pPr>
      <w:r>
        <w:t>- создание рекреационной инфраструктуры;</w:t>
      </w:r>
    </w:p>
    <w:p w:rsidR="007625DC" w:rsidRDefault="007625DC">
      <w:pPr>
        <w:pStyle w:val="ConsPlusNormal"/>
        <w:spacing w:before="220"/>
        <w:ind w:firstLine="540"/>
        <w:jc w:val="both"/>
      </w:pPr>
      <w:r>
        <w:t>- создание условий для формирования качественных, креативных и конкурентоспособных туристских продуктов, что будет способствовать продвижению туристического бренда городского округа на региональном и всероссийском уровнях;</w:t>
      </w:r>
    </w:p>
    <w:p w:rsidR="007625DC" w:rsidRDefault="007625DC">
      <w:pPr>
        <w:pStyle w:val="ConsPlusNormal"/>
        <w:spacing w:before="220"/>
        <w:ind w:firstLine="540"/>
        <w:jc w:val="both"/>
      </w:pPr>
      <w:r>
        <w:t>- интеграция туристской отрасли города в региональную и всероссийскую систему туристического рынка за счет повышения уровня межмуниципального и межрегионального сотрудничества в сфере туризма;</w:t>
      </w:r>
    </w:p>
    <w:p w:rsidR="007625DC" w:rsidRDefault="007625DC">
      <w:pPr>
        <w:pStyle w:val="ConsPlusNormal"/>
        <w:spacing w:before="220"/>
        <w:ind w:firstLine="540"/>
        <w:jc w:val="both"/>
      </w:pPr>
      <w:r>
        <w:lastRenderedPageBreak/>
        <w:t>- создание территориального бренда, который создаст положительный образ города, улучшит его инвестиционную привлекательность и усилит его позиции в сфере развития различных видов туризма.</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национальных проектов "Туризм и индустрия гостеприимства", "Малое и среднее предпринимательство";</w:t>
      </w:r>
    </w:p>
    <w:p w:rsidR="007625DC" w:rsidRDefault="007625DC">
      <w:pPr>
        <w:pStyle w:val="ConsPlusNormal"/>
        <w:spacing w:before="220"/>
        <w:ind w:firstLine="540"/>
        <w:jc w:val="both"/>
      </w:pPr>
      <w:r>
        <w:t>- государственных программ Российской Федерации "Развитие туризма", "Экономическое развитие и инновационная экономика";</w:t>
      </w:r>
    </w:p>
    <w:p w:rsidR="007625DC" w:rsidRDefault="007625DC">
      <w:pPr>
        <w:pStyle w:val="ConsPlusNormal"/>
        <w:spacing w:before="220"/>
        <w:ind w:firstLine="540"/>
        <w:jc w:val="both"/>
      </w:pPr>
      <w:r>
        <w:t>- государственных программ Ханты-Мансийского автономного округа - Югры "Развитие промышленности и туризма", "Развитие экономического потенциала";</w:t>
      </w:r>
    </w:p>
    <w:p w:rsidR="007625DC" w:rsidRDefault="007625DC">
      <w:pPr>
        <w:pStyle w:val="ConsPlusNormal"/>
        <w:spacing w:before="220"/>
        <w:ind w:firstLine="540"/>
        <w:jc w:val="both"/>
      </w:pPr>
      <w:r>
        <w:t>- муниципальных программ, направленных на развитие предпринимательства, поддержки агропромышленного комплекса и туризма;</w:t>
      </w:r>
    </w:p>
    <w:p w:rsidR="007625DC" w:rsidRDefault="007625DC">
      <w:pPr>
        <w:pStyle w:val="ConsPlusNormal"/>
        <w:spacing w:before="220"/>
        <w:ind w:firstLine="540"/>
        <w:jc w:val="both"/>
      </w:pPr>
      <w:r>
        <w:t xml:space="preserve">- флагманского </w:t>
      </w:r>
      <w:hyperlink w:anchor="P2811">
        <w:r>
          <w:rPr>
            <w:color w:val="0000FF"/>
          </w:rPr>
          <w:t>проекта</w:t>
        </w:r>
      </w:hyperlink>
      <w:r>
        <w:t xml:space="preserve"> "Центр делового туризма" (приложение 6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12.4. Вектор "Креативная экономика"</w:t>
      </w:r>
    </w:p>
    <w:p w:rsidR="007625DC" w:rsidRDefault="007625DC">
      <w:pPr>
        <w:pStyle w:val="ConsPlusNormal"/>
        <w:spacing w:before="220"/>
        <w:ind w:firstLine="540"/>
        <w:jc w:val="both"/>
      </w:pPr>
      <w:r>
        <w:t>Для современной стадии экономического развития характерны высокое влияние глобализации, цифровизации, стремительное развитие технологий всех отраслей и активная автоматизация рутинных производственных процессов, в том числе с использованием искусственного интеллекта. В связи с этим возрастает значимость креативной экономики, поскольку в ее основе, на базе современной технологической платформы, лежит творческий потенциал человека.</w:t>
      </w:r>
    </w:p>
    <w:p w:rsidR="007625DC" w:rsidRDefault="007625DC">
      <w:pPr>
        <w:pStyle w:val="ConsPlusNormal"/>
        <w:spacing w:before="220"/>
        <w:ind w:firstLine="540"/>
        <w:jc w:val="both"/>
      </w:pPr>
      <w:r>
        <w:t>В настоящий время экономика Ханты-Мансийского автономного округа - Югры в целом, и Сургута, в частности, отличается низкой степенью диверсификации, вклад креативных индустрий в валовый региональный продукт автономного округа составляет не более 1%.</w:t>
      </w:r>
    </w:p>
    <w:p w:rsidR="007625DC" w:rsidRDefault="007625DC">
      <w:pPr>
        <w:pStyle w:val="ConsPlusNormal"/>
        <w:spacing w:before="220"/>
        <w:ind w:firstLine="540"/>
        <w:jc w:val="both"/>
      </w:pPr>
      <w:r>
        <w:t>Дальнейшее развитие креативных индустрий необходимо Сургуту в целях обеспечения высоких темпов роста несырьевых отраслей и диверсификации экономики, развития предпринимательского, культурного и туристского потенциала, сохранения идентичности национальных и культурных ценностей.</w:t>
      </w:r>
    </w:p>
    <w:p w:rsidR="007625DC" w:rsidRDefault="007625DC">
      <w:pPr>
        <w:pStyle w:val="ConsPlusNormal"/>
        <w:spacing w:before="220"/>
        <w:ind w:firstLine="540"/>
        <w:jc w:val="both"/>
      </w:pPr>
      <w:r>
        <w:t>Цель вектора - создание и развитие экосистемы креативных (творческих) индустрий города, направленных на сохранение и наращивание человеческого капитала города и создания новых продуктов в несырьевых отраслях с высокой добавленной стоимостью.</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формирование фокусных приоритетных направлений креативных (творческих) индустрий города, способных в краткосрочной перспективе обеспечить лидирующие позиции среди муниципальных образований Западной Сибири и Крайнего Севера по объему отгруженной продукции и перспективных направлений креативных (творческих) индустрий города, развитие которых в долгосрочной перспективе обеспечит социальные, экономические, средовые и демографические эффекты на социально-экономическое развитие;</w:t>
      </w:r>
    </w:p>
    <w:p w:rsidR="007625DC" w:rsidRDefault="007625DC">
      <w:pPr>
        <w:pStyle w:val="ConsPlusNormal"/>
        <w:spacing w:before="220"/>
        <w:ind w:firstLine="540"/>
        <w:jc w:val="both"/>
      </w:pPr>
      <w:r>
        <w:t>- разработка и внедрение системы административных мер поддержки креативных индустрий по принципу "одного окна";</w:t>
      </w:r>
    </w:p>
    <w:p w:rsidR="007625DC" w:rsidRDefault="007625DC">
      <w:pPr>
        <w:pStyle w:val="ConsPlusNormal"/>
        <w:spacing w:before="220"/>
        <w:ind w:firstLine="540"/>
        <w:jc w:val="both"/>
      </w:pPr>
      <w:r>
        <w:lastRenderedPageBreak/>
        <w:t>- создание условий (в том числе инфраструктурных) для формирования в Сургуте экономики, основанной на новых знаниях для развития и коммерциализации творческого потенциала населения через обучение креативным и предпринимательским навыкам;</w:t>
      </w:r>
    </w:p>
    <w:p w:rsidR="007625DC" w:rsidRDefault="007625DC">
      <w:pPr>
        <w:pStyle w:val="ConsPlusNormal"/>
        <w:spacing w:before="220"/>
        <w:ind w:firstLine="540"/>
        <w:jc w:val="both"/>
      </w:pPr>
      <w:r>
        <w:t>- создание условий для расширения рынков присутствия местных компаний Сургута на местном (расширение влияния), региональном, российском и международном уровне через активизацию инновационной деятельности предприятий в области маркетинга и увеличение доли организаций, занимающихся маркетинговыми инновациями;</w:t>
      </w:r>
    </w:p>
    <w:p w:rsidR="007625DC" w:rsidRDefault="007625DC">
      <w:pPr>
        <w:pStyle w:val="ConsPlusNormal"/>
        <w:spacing w:before="220"/>
        <w:ind w:firstLine="540"/>
        <w:jc w:val="both"/>
      </w:pPr>
      <w:r>
        <w:t>- содействие в формировании единой системы образовательных институций в области креативных индустрий, развитие компетенций и человеческого потенциала;</w:t>
      </w:r>
    </w:p>
    <w:p w:rsidR="007625DC" w:rsidRDefault="007625DC">
      <w:pPr>
        <w:pStyle w:val="ConsPlusNormal"/>
        <w:spacing w:before="220"/>
        <w:ind w:firstLine="540"/>
        <w:jc w:val="both"/>
      </w:pPr>
      <w:r>
        <w:t>- обеспечение взаимодействия субъектов креативных индустрий с крупными предприятиями региона через интеграцию в городскую жизнедеятельность для создания новых продуктов, услуг, сервисов с экспортным потенциалом.</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государственной программы Ханты-Мансийского автономного округа - Югры "Развитие экономического потенциала";</w:t>
      </w:r>
    </w:p>
    <w:p w:rsidR="007625DC" w:rsidRDefault="007625DC">
      <w:pPr>
        <w:pStyle w:val="ConsPlusNormal"/>
        <w:spacing w:before="220"/>
        <w:ind w:firstLine="540"/>
        <w:jc w:val="both"/>
      </w:pPr>
      <w:r>
        <w:t>- муниципальных программ, направленных на развитие креативных индустрий;</w:t>
      </w:r>
    </w:p>
    <w:p w:rsidR="007625DC" w:rsidRDefault="007625DC">
      <w:pPr>
        <w:pStyle w:val="ConsPlusNormal"/>
        <w:spacing w:before="220"/>
        <w:ind w:firstLine="540"/>
        <w:jc w:val="both"/>
      </w:pPr>
      <w:r>
        <w:t xml:space="preserve">- флагманского </w:t>
      </w:r>
      <w:hyperlink w:anchor="P2878">
        <w:r>
          <w:rPr>
            <w:color w:val="0000FF"/>
          </w:rPr>
          <w:t>проекта</w:t>
        </w:r>
      </w:hyperlink>
      <w:r>
        <w:t xml:space="preserve"> "Кластер креативных индустрий" (приложение 7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12.5. Вектор "Цифровизация"</w:t>
      </w:r>
    </w:p>
    <w:p w:rsidR="007625DC" w:rsidRDefault="007625DC">
      <w:pPr>
        <w:pStyle w:val="ConsPlusNormal"/>
        <w:spacing w:before="220"/>
        <w:ind w:firstLine="540"/>
        <w:jc w:val="both"/>
      </w:pPr>
      <w:r>
        <w:t>В настоящее время цифровизация сопутствует развитию всех направлений и векторов экономики, социальной сферы. Она позволяет повысить уровень комфорта жизни населения, конкурентоспособность бизнеса и креативность человека. Существующий уровень цифровизации города Сургута оценивается как достаточно высокий для России, однако, потенциал развития в сфере цифровизации достаточно высок.</w:t>
      </w:r>
    </w:p>
    <w:p w:rsidR="007625DC" w:rsidRDefault="007625DC">
      <w:pPr>
        <w:pStyle w:val="ConsPlusNormal"/>
        <w:spacing w:before="220"/>
        <w:ind w:firstLine="540"/>
        <w:jc w:val="both"/>
      </w:pPr>
      <w:r>
        <w:t>В современном тренде развития общества цифровизация приобретает первостепенное значение. Мероприятия вектора обеспечат комплексную глубокую цифровую трансформацию всех элементов и направлений деятельности города в целях создания умного города будущего.</w:t>
      </w:r>
    </w:p>
    <w:p w:rsidR="007625DC" w:rsidRDefault="007625DC">
      <w:pPr>
        <w:pStyle w:val="ConsPlusNormal"/>
        <w:spacing w:before="220"/>
        <w:ind w:firstLine="540"/>
        <w:jc w:val="both"/>
      </w:pPr>
      <w:r>
        <w:t>Цель вектора - цифровая трансформация муниципального управления.</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совершенствование и создание цифровых платформ муниципального управления с применением искусственного интеллекта на базе импортозамещения с целью развития экосистемы муниципального управления;</w:t>
      </w:r>
    </w:p>
    <w:p w:rsidR="007625DC" w:rsidRDefault="007625DC">
      <w:pPr>
        <w:pStyle w:val="ConsPlusNormal"/>
        <w:spacing w:before="220"/>
        <w:ind w:firstLine="540"/>
        <w:jc w:val="both"/>
      </w:pPr>
      <w:r>
        <w:t>- содействие в развитии цифровых платформ на базе импортозамещения в экономике и социальной сфере;</w:t>
      </w:r>
    </w:p>
    <w:p w:rsidR="007625DC" w:rsidRDefault="007625DC">
      <w:pPr>
        <w:pStyle w:val="ConsPlusNormal"/>
        <w:spacing w:before="220"/>
        <w:ind w:firstLine="540"/>
        <w:jc w:val="both"/>
      </w:pPr>
      <w:r>
        <w:t>- внедрение и содействие внедрению передовых технологий в IT сфере, в том числе технологий искусственного интеллекта;</w:t>
      </w:r>
    </w:p>
    <w:p w:rsidR="007625DC" w:rsidRDefault="007625DC">
      <w:pPr>
        <w:pStyle w:val="ConsPlusNormal"/>
        <w:spacing w:before="220"/>
        <w:ind w:firstLine="540"/>
        <w:jc w:val="both"/>
      </w:pPr>
      <w:r>
        <w:t>- содействие развитию цифровой инфраструктуры.</w:t>
      </w:r>
    </w:p>
    <w:p w:rsidR="007625DC" w:rsidRDefault="007625DC">
      <w:pPr>
        <w:pStyle w:val="ConsPlusNormal"/>
        <w:spacing w:before="220"/>
        <w:ind w:firstLine="540"/>
        <w:jc w:val="both"/>
      </w:pPr>
      <w:r>
        <w:lastRenderedPageBreak/>
        <w:t>Цели вектора будут достигаться реализацией:</w:t>
      </w:r>
    </w:p>
    <w:p w:rsidR="007625DC" w:rsidRDefault="007625DC">
      <w:pPr>
        <w:pStyle w:val="ConsPlusNormal"/>
        <w:spacing w:before="220"/>
        <w:ind w:firstLine="540"/>
        <w:jc w:val="both"/>
      </w:pPr>
      <w:r>
        <w:t>- национальных проектов "Цифровая экономика", "Экономика данных", "Беспилотные авиационные системы";</w:t>
      </w:r>
    </w:p>
    <w:p w:rsidR="007625DC" w:rsidRDefault="007625DC">
      <w:pPr>
        <w:pStyle w:val="ConsPlusNormal"/>
        <w:spacing w:before="220"/>
        <w:ind w:firstLine="540"/>
        <w:jc w:val="both"/>
      </w:pPr>
      <w:r>
        <w:t>- государственных программ Российской Федерации "Информационное общество", "Национальная система пространственных данных";</w:t>
      </w:r>
    </w:p>
    <w:p w:rsidR="007625DC" w:rsidRDefault="007625DC">
      <w:pPr>
        <w:pStyle w:val="ConsPlusNormal"/>
        <w:spacing w:before="220"/>
        <w:ind w:firstLine="540"/>
        <w:jc w:val="both"/>
      </w:pPr>
      <w:r>
        <w:t>- государственных программ Ханты-Мансийского автономного округа - Югры "Развитие гражданского общества", "Современная транспортная система", "Цифровое развитие Ханты-Мансийского автономного округа - Югры";</w:t>
      </w:r>
    </w:p>
    <w:p w:rsidR="007625DC" w:rsidRDefault="007625DC">
      <w:pPr>
        <w:pStyle w:val="ConsPlusNormal"/>
        <w:spacing w:before="220"/>
        <w:ind w:firstLine="540"/>
        <w:jc w:val="both"/>
      </w:pPr>
      <w:r>
        <w:t>- муниципальных программ, направленных на развитие цифровизации;</w:t>
      </w:r>
    </w:p>
    <w:p w:rsidR="007625DC" w:rsidRDefault="007625DC">
      <w:pPr>
        <w:pStyle w:val="ConsPlusNormal"/>
        <w:spacing w:before="220"/>
        <w:ind w:firstLine="540"/>
        <w:jc w:val="both"/>
      </w:pPr>
      <w:r>
        <w:t>- деятельностью отдельных организаций в сфере информационного обеспечения и получения образования по цифровым технологиям (Школа 21, иные организации);</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Title"/>
        <w:jc w:val="center"/>
        <w:outlineLvl w:val="2"/>
      </w:pPr>
      <w:r>
        <w:t>Глава 13. НАПРАВЛЕНИЕ "ЧЕЛОВЕЧЕСКИЙ КАПИТАЛ"</w:t>
      </w:r>
    </w:p>
    <w:p w:rsidR="007625DC" w:rsidRDefault="007625DC">
      <w:pPr>
        <w:pStyle w:val="ConsPlusNormal"/>
        <w:ind w:firstLine="540"/>
        <w:jc w:val="both"/>
      </w:pPr>
    </w:p>
    <w:p w:rsidR="007625DC" w:rsidRDefault="007625DC">
      <w:pPr>
        <w:pStyle w:val="ConsPlusNormal"/>
        <w:ind w:firstLine="540"/>
        <w:jc w:val="both"/>
      </w:pPr>
      <w:r>
        <w:t>Высококачественный человеческий капитал (интеллект, здоровье, знания, крепкая семья) является ключевым фактором экономического роста и, соответственно, повышения конкурентоспособности муниципального образования на региональном, национальном и глобальном уровнях.</w:t>
      </w:r>
    </w:p>
    <w:p w:rsidR="007625DC" w:rsidRDefault="007625DC">
      <w:pPr>
        <w:pStyle w:val="ConsPlusNormal"/>
        <w:spacing w:before="220"/>
        <w:ind w:firstLine="540"/>
        <w:jc w:val="both"/>
      </w:pPr>
      <w:r>
        <w:t>Глобальной задачей города Сургута в сфере демографии является увеличение в структуре населения доли высококвалифицированных специалистов (рабочих специальностей и с высшим образованием), в том числе талантливой молодежи.</w:t>
      </w:r>
    </w:p>
    <w:p w:rsidR="007625DC" w:rsidRDefault="007625DC">
      <w:pPr>
        <w:pStyle w:val="ConsPlusNormal"/>
        <w:spacing w:before="220"/>
        <w:ind w:firstLine="540"/>
        <w:jc w:val="both"/>
      </w:pPr>
      <w:r>
        <w:t>Цель направления развития - усиление накопленного человеческого капитала и привлечение нового интеллектуального капитала. На процесс достижения цели оказывает влияние группа факторов социально-экономического состояния и развития, в том числе качество и доступность образования, состояние общественного здоровья, уровень развития сферы физической культуры и спорта, культуры, молодежной политики.</w:t>
      </w:r>
    </w:p>
    <w:p w:rsidR="007625DC" w:rsidRDefault="007625DC">
      <w:pPr>
        <w:pStyle w:val="ConsPlusNormal"/>
        <w:spacing w:before="220"/>
        <w:ind w:firstLine="540"/>
        <w:jc w:val="both"/>
      </w:pPr>
      <w:r>
        <w:t>Направление "Человеческий капитал" включает векторы развития: "Образование", "Молодежная политика", "Культура", "Физическая культура и спорт", "Общественное здоровье".</w:t>
      </w:r>
    </w:p>
    <w:p w:rsidR="007625DC" w:rsidRDefault="007625DC">
      <w:pPr>
        <w:pStyle w:val="ConsPlusNormal"/>
        <w:ind w:firstLine="540"/>
        <w:jc w:val="both"/>
      </w:pPr>
    </w:p>
    <w:p w:rsidR="007625DC" w:rsidRDefault="007625DC">
      <w:pPr>
        <w:pStyle w:val="ConsPlusNormal"/>
        <w:ind w:firstLine="540"/>
        <w:jc w:val="both"/>
      </w:pPr>
      <w:r>
        <w:t>13.1. Вектор "Образование"</w:t>
      </w:r>
    </w:p>
    <w:p w:rsidR="007625DC" w:rsidRDefault="007625DC">
      <w:pPr>
        <w:pStyle w:val="ConsPlusNormal"/>
        <w:spacing w:before="220"/>
        <w:ind w:firstLine="540"/>
        <w:jc w:val="both"/>
      </w:pPr>
      <w:r>
        <w:t>Город Сургут - центр высшего и среднего профессионального образования Ханты-Мансийского автономного округа - Югры, на территории которого сконцентрированы организации высшего и среднего образования по подготовке специалистов различных направлений.</w:t>
      </w:r>
    </w:p>
    <w:p w:rsidR="007625DC" w:rsidRDefault="007625DC">
      <w:pPr>
        <w:pStyle w:val="ConsPlusNormal"/>
        <w:spacing w:before="220"/>
        <w:ind w:firstLine="540"/>
        <w:jc w:val="both"/>
      </w:pPr>
      <w:r>
        <w:t>В последние годы в городе наблюдается тенденция повышения уровня и качества образования, реализуются современные образовательные программы общего образования, среднего профессионального образования, высшего образования и дополнительные образовательные программы. Развитие инфраструктуры образования отстает от темпов активного роста населения и жилищного строительства.</w:t>
      </w:r>
    </w:p>
    <w:p w:rsidR="007625DC" w:rsidRDefault="007625DC">
      <w:pPr>
        <w:pStyle w:val="ConsPlusNormal"/>
        <w:spacing w:before="220"/>
        <w:ind w:firstLine="540"/>
        <w:jc w:val="both"/>
      </w:pPr>
      <w:r>
        <w:t>Тенденции развития образования отвечают глобальным и общероссийским трендам по выстраиванию системы непрерывного образования, ранней профориентации, воспитанию и развитию талантливых детей и молодежи.</w:t>
      </w:r>
    </w:p>
    <w:p w:rsidR="007625DC" w:rsidRDefault="007625DC">
      <w:pPr>
        <w:pStyle w:val="ConsPlusNormal"/>
        <w:spacing w:before="220"/>
        <w:ind w:firstLine="540"/>
        <w:jc w:val="both"/>
      </w:pPr>
      <w:r>
        <w:t xml:space="preserve">Цель вектора - обеспечение доступного и качественного образования; выявление, поддержка </w:t>
      </w:r>
      <w:r>
        <w:lastRenderedPageBreak/>
        <w:t>и развитие способностей и талантов жителей города Сургута.</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обеспечение доступного и качественного непрерывного образования;</w:t>
      </w:r>
    </w:p>
    <w:p w:rsidR="007625DC" w:rsidRDefault="007625DC">
      <w:pPr>
        <w:pStyle w:val="ConsPlusNormal"/>
        <w:spacing w:before="220"/>
        <w:ind w:firstLine="540"/>
        <w:jc w:val="both"/>
      </w:pPr>
      <w:r>
        <w:t>- достижение и поддержание нормативных показателей обеспеченности населения города объектами общего и дополнительного образования;</w:t>
      </w:r>
    </w:p>
    <w:p w:rsidR="007625DC" w:rsidRDefault="007625DC">
      <w:pPr>
        <w:pStyle w:val="ConsPlusNormal"/>
        <w:spacing w:before="220"/>
        <w:ind w:firstLine="540"/>
        <w:jc w:val="both"/>
      </w:pPr>
      <w:r>
        <w:t>- привлечение инвестиций, направленных на развитие образования, в том числе посредством муниципально-частного партнерства;</w:t>
      </w:r>
    </w:p>
    <w:p w:rsidR="007625DC" w:rsidRDefault="007625DC">
      <w:pPr>
        <w:pStyle w:val="ConsPlusNormal"/>
        <w:spacing w:before="220"/>
        <w:ind w:firstLine="540"/>
        <w:jc w:val="both"/>
      </w:pPr>
      <w:r>
        <w:t>- создание условий для выявления, поддержки и развития способностей и талантов детей и молодежи;</w:t>
      </w:r>
    </w:p>
    <w:p w:rsidR="007625DC" w:rsidRDefault="007625DC">
      <w:pPr>
        <w:pStyle w:val="ConsPlusNormal"/>
        <w:spacing w:before="220"/>
        <w:ind w:firstLine="540"/>
        <w:jc w:val="both"/>
      </w:pPr>
      <w:r>
        <w:t>- обеспечение самоопределения и профессиональной ориентации обучающихся.</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национальных проектов "Демография", "Наука и университеты", "Образование", "Цифровая экономика";</w:t>
      </w:r>
    </w:p>
    <w:p w:rsidR="007625DC" w:rsidRDefault="007625DC">
      <w:pPr>
        <w:pStyle w:val="ConsPlusNormal"/>
        <w:spacing w:before="220"/>
        <w:ind w:firstLine="540"/>
        <w:jc w:val="both"/>
      </w:pPr>
      <w:r>
        <w:t>- государственных программ Российской Федерации "Развитие образования", "Экономическое развитие и инновационная экономика", "Научно-технологическое развитие Российской Федерации";</w:t>
      </w:r>
    </w:p>
    <w:p w:rsidR="007625DC" w:rsidRDefault="007625DC">
      <w:pPr>
        <w:pStyle w:val="ConsPlusNormal"/>
        <w:spacing w:before="220"/>
        <w:ind w:firstLine="540"/>
        <w:jc w:val="both"/>
      </w:pPr>
      <w:r>
        <w:t>- государственной программы Ханты-Мансийского автономного округа - Югры "Развитие образования";</w:t>
      </w:r>
    </w:p>
    <w:p w:rsidR="007625DC" w:rsidRDefault="007625DC">
      <w:pPr>
        <w:pStyle w:val="ConsPlusNormal"/>
        <w:spacing w:before="220"/>
        <w:ind w:firstLine="540"/>
        <w:jc w:val="both"/>
      </w:pPr>
      <w:r>
        <w:t>- муниципальной программы, направленной на развитие образования;</w:t>
      </w:r>
    </w:p>
    <w:p w:rsidR="007625DC" w:rsidRDefault="007625DC">
      <w:pPr>
        <w:pStyle w:val="ConsPlusNormal"/>
        <w:spacing w:before="220"/>
        <w:ind w:firstLine="540"/>
        <w:jc w:val="both"/>
      </w:pPr>
      <w:r>
        <w:t xml:space="preserve">- флагманского </w:t>
      </w:r>
      <w:hyperlink w:anchor="P2950">
        <w:r>
          <w:rPr>
            <w:color w:val="0000FF"/>
          </w:rPr>
          <w:t>проекта</w:t>
        </w:r>
      </w:hyperlink>
      <w:r>
        <w:t xml:space="preserve"> "Развитие способностей и талантов детей и молодежи" (приложение 8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13.2. Вектор "Молодежная политика"</w:t>
      </w:r>
    </w:p>
    <w:p w:rsidR="007625DC" w:rsidRDefault="007625DC">
      <w:pPr>
        <w:pStyle w:val="ConsPlusNormal"/>
        <w:spacing w:before="220"/>
        <w:ind w:firstLine="540"/>
        <w:jc w:val="both"/>
      </w:pPr>
      <w:r>
        <w:t>Город Сургут - молодой город: средний возраст населения не превышает 35 лет (среднероссийский показатель - 40,5 лет). В настоящее время в муниципальном образовании сфера молодежной политики развита, функционируют учреждения разной направленности. Но, несмотря на позитивную динамику развития отрасли, существуют проблемы, связанные с инфраструктурой сферы.</w:t>
      </w:r>
    </w:p>
    <w:p w:rsidR="007625DC" w:rsidRDefault="007625DC">
      <w:pPr>
        <w:pStyle w:val="ConsPlusNormal"/>
        <w:spacing w:before="220"/>
        <w:ind w:firstLine="540"/>
        <w:jc w:val="both"/>
      </w:pPr>
      <w:r>
        <w:t>Дальнейшее развитие области молодежной политики предполагает формирование в городе молодежного регионального центра, обеспечивающего условия для творчества и досуга, а также возможности самореализации в любом возрасте при условиях нормативной обеспеченности населения объектами молодежной политики.</w:t>
      </w:r>
    </w:p>
    <w:p w:rsidR="007625DC" w:rsidRDefault="007625DC">
      <w:pPr>
        <w:pStyle w:val="ConsPlusNormal"/>
        <w:spacing w:before="220"/>
        <w:ind w:firstLine="540"/>
        <w:jc w:val="both"/>
      </w:pPr>
      <w:r>
        <w:t>Цель вектора - становление города Сургута как центра притяжения молодежи, обеспечивающего условия для творчества, досуга и отдыха, а также возможности самореализации в любом возрасте.</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xml:space="preserve">- строительство многофункционального молодежного центра для создания условия для </w:t>
      </w:r>
      <w:r>
        <w:lastRenderedPageBreak/>
        <w:t>профессиональной и творческой самореализации молодежи (в том числе работающей и семейной), проведение на его базе просветительских мероприятий;</w:t>
      </w:r>
    </w:p>
    <w:p w:rsidR="007625DC" w:rsidRDefault="007625DC">
      <w:pPr>
        <w:pStyle w:val="ConsPlusNormal"/>
        <w:spacing w:before="220"/>
        <w:ind w:firstLine="540"/>
        <w:jc w:val="both"/>
      </w:pPr>
      <w:r>
        <w:t>- расширение сети молодежных центров;</w:t>
      </w:r>
    </w:p>
    <w:p w:rsidR="007625DC" w:rsidRDefault="007625DC">
      <w:pPr>
        <w:pStyle w:val="ConsPlusNormal"/>
        <w:spacing w:before="220"/>
        <w:ind w:firstLine="540"/>
        <w:jc w:val="both"/>
      </w:pPr>
      <w:r>
        <w:t>- создание условий (в том числе инфраструктурных) для возникновения и развития молодежных некоммерческих организаций, неформальных сообществ, объединений, клубов;</w:t>
      </w:r>
    </w:p>
    <w:p w:rsidR="007625DC" w:rsidRDefault="007625DC">
      <w:pPr>
        <w:pStyle w:val="ConsPlusNormal"/>
        <w:spacing w:before="220"/>
        <w:ind w:firstLine="540"/>
        <w:jc w:val="both"/>
      </w:pPr>
      <w:r>
        <w:t>- привлечение инвестиций, направленных на развитие инфраструктуры молодежной политики;</w:t>
      </w:r>
    </w:p>
    <w:p w:rsidR="007625DC" w:rsidRDefault="007625DC">
      <w:pPr>
        <w:pStyle w:val="ConsPlusNormal"/>
        <w:spacing w:before="220"/>
        <w:ind w:firstLine="540"/>
        <w:jc w:val="both"/>
      </w:pPr>
      <w:r>
        <w:t>- формирование системы мер по стимулированию притока молодежи и создания для нее комфортных условий работы, досуга.</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национальных проектов "Культура", "Образование";</w:t>
      </w:r>
    </w:p>
    <w:p w:rsidR="007625DC" w:rsidRDefault="007625DC">
      <w:pPr>
        <w:pStyle w:val="ConsPlusNormal"/>
        <w:spacing w:before="220"/>
        <w:ind w:firstLine="540"/>
        <w:jc w:val="both"/>
      </w:pPr>
      <w:r>
        <w:t>- государственной программы Ханты-Мансийского автономного округа - Югры "Развитие гражданского общества";</w:t>
      </w:r>
    </w:p>
    <w:p w:rsidR="007625DC" w:rsidRDefault="007625DC">
      <w:pPr>
        <w:pStyle w:val="ConsPlusNormal"/>
        <w:spacing w:before="220"/>
        <w:ind w:firstLine="540"/>
        <w:jc w:val="both"/>
      </w:pPr>
      <w:r>
        <w:t>- муниципальной программы, направленной на развитие молодежной политики;</w:t>
      </w:r>
    </w:p>
    <w:p w:rsidR="007625DC" w:rsidRDefault="007625DC">
      <w:pPr>
        <w:pStyle w:val="ConsPlusNormal"/>
        <w:spacing w:before="220"/>
        <w:ind w:firstLine="540"/>
        <w:jc w:val="both"/>
      </w:pPr>
      <w:r>
        <w:t xml:space="preserve">- флагманского </w:t>
      </w:r>
      <w:hyperlink w:anchor="P3010">
        <w:r>
          <w:rPr>
            <w:color w:val="0000FF"/>
          </w:rPr>
          <w:t>проекта</w:t>
        </w:r>
      </w:hyperlink>
      <w:r>
        <w:t xml:space="preserve"> "Создание современной инфраструктуры для молодежи" (приложение 9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13.3. Вектор "Культура"</w:t>
      </w:r>
    </w:p>
    <w:p w:rsidR="007625DC" w:rsidRDefault="007625DC">
      <w:pPr>
        <w:pStyle w:val="ConsPlusNormal"/>
        <w:spacing w:before="220"/>
        <w:ind w:firstLine="540"/>
        <w:jc w:val="both"/>
      </w:pPr>
      <w:r>
        <w:t>Сфера культуры является сформировавшейся и при этом активно развивающей отраслью. Система объектов культуры муниципального образования представлена всеми типами и видами учреждений. Существующая система объектов, а также разнообразие проводимых культурно-массовых мероприятий определяют потенциал Сургута к его становлению ведущим культурным пространством Ханты-Мансийского автономного округа - Югры и Севера России.</w:t>
      </w:r>
    </w:p>
    <w:p w:rsidR="007625DC" w:rsidRDefault="007625DC">
      <w:pPr>
        <w:pStyle w:val="ConsPlusNormal"/>
        <w:spacing w:before="220"/>
        <w:ind w:firstLine="540"/>
        <w:jc w:val="both"/>
      </w:pPr>
      <w:r>
        <w:t>Основной тенденцией развития сферы культуры будет повышение качества услуг путем модернизации имущественного комплекса учреждений и организаций, а также путем строительства новых инфраструктурных объектов, соответствующих нормативным потребностям муниципального образования, современным требованиям и пожеланиям жителей.</w:t>
      </w:r>
    </w:p>
    <w:p w:rsidR="007625DC" w:rsidRDefault="007625DC">
      <w:pPr>
        <w:pStyle w:val="ConsPlusNormal"/>
        <w:spacing w:before="220"/>
        <w:ind w:firstLine="540"/>
        <w:jc w:val="both"/>
      </w:pPr>
      <w:r>
        <w:t>В свете общемировых тенденций дальнейшее развитие сферы культуры в городе будет осуществляться за счет инновационного развития учреждений, а также за счет внедрения цифровых ресурсов. Для этого в Сургуте будет создана сеть универсальных объектов, наполненных новыми функциями и виртуальными возможностями.</w:t>
      </w:r>
    </w:p>
    <w:p w:rsidR="007625DC" w:rsidRDefault="007625DC">
      <w:pPr>
        <w:pStyle w:val="ConsPlusNormal"/>
        <w:spacing w:before="220"/>
        <w:ind w:firstLine="540"/>
        <w:jc w:val="both"/>
      </w:pPr>
      <w:r>
        <w:t>Цель вектора - создание современной культурной среды для обеспечения доступа жителей к культурным ценностям и услугам.</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повышение качества услуг в сфере культуры, модернизация имущественного комплекса учреждений;</w:t>
      </w:r>
    </w:p>
    <w:p w:rsidR="007625DC" w:rsidRDefault="007625DC">
      <w:pPr>
        <w:pStyle w:val="ConsPlusNormal"/>
        <w:spacing w:before="220"/>
        <w:ind w:firstLine="540"/>
        <w:jc w:val="both"/>
      </w:pPr>
      <w:r>
        <w:t xml:space="preserve">- разработка и внедрение новых форматов проведения культурно-массовых мероприятий для всех возрастных групп с учетом современных тенденций по сохранению и укреплению </w:t>
      </w:r>
      <w:r>
        <w:lastRenderedPageBreak/>
        <w:t>традиционных российских духовно-нравственных ценностей;</w:t>
      </w:r>
    </w:p>
    <w:p w:rsidR="007625DC" w:rsidRDefault="007625DC">
      <w:pPr>
        <w:pStyle w:val="ConsPlusNormal"/>
        <w:spacing w:before="220"/>
        <w:ind w:firstLine="540"/>
        <w:jc w:val="both"/>
      </w:pPr>
      <w:r>
        <w:t>- привлечение инвестиций, направленных на развитие культуры, в том числе посредством муниципально-частного партнерства;</w:t>
      </w:r>
    </w:p>
    <w:p w:rsidR="007625DC" w:rsidRDefault="007625DC">
      <w:pPr>
        <w:pStyle w:val="ConsPlusNormal"/>
        <w:spacing w:before="220"/>
        <w:ind w:firstLine="540"/>
        <w:jc w:val="both"/>
      </w:pPr>
      <w:r>
        <w:t>- продвижение на региональном и всероссийском уровнях масштабных культурных проектов и событий;</w:t>
      </w:r>
    </w:p>
    <w:p w:rsidR="007625DC" w:rsidRDefault="007625DC">
      <w:pPr>
        <w:pStyle w:val="ConsPlusNormal"/>
        <w:spacing w:before="220"/>
        <w:ind w:firstLine="540"/>
        <w:jc w:val="both"/>
      </w:pPr>
      <w:r>
        <w:t>- расширение использования современных инновационных информационных и коммуникационных технологий в сфере культуры.</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национального проекта "Культура";</w:t>
      </w:r>
    </w:p>
    <w:p w:rsidR="007625DC" w:rsidRDefault="007625DC">
      <w:pPr>
        <w:pStyle w:val="ConsPlusNormal"/>
        <w:spacing w:before="220"/>
        <w:ind w:firstLine="540"/>
        <w:jc w:val="both"/>
      </w:pPr>
      <w:r>
        <w:t>- государственных программ Российской Федерации "Развитие культуры", "Экономическое развитие и инновационная экономика";</w:t>
      </w:r>
    </w:p>
    <w:p w:rsidR="007625DC" w:rsidRDefault="007625DC">
      <w:pPr>
        <w:pStyle w:val="ConsPlusNormal"/>
        <w:spacing w:before="220"/>
        <w:ind w:firstLine="540"/>
        <w:jc w:val="both"/>
      </w:pPr>
      <w:r>
        <w:t>- государственной программы Ханты-Мансийского автономного округа - Югры "Культурное пространство";</w:t>
      </w:r>
    </w:p>
    <w:p w:rsidR="007625DC" w:rsidRDefault="007625DC">
      <w:pPr>
        <w:pStyle w:val="ConsPlusNormal"/>
        <w:spacing w:before="220"/>
        <w:ind w:firstLine="540"/>
        <w:jc w:val="both"/>
      </w:pPr>
      <w:r>
        <w:t>- муниципальной программы, направленной на развитие сферы культуры;</w:t>
      </w:r>
    </w:p>
    <w:p w:rsidR="007625DC" w:rsidRDefault="007625DC">
      <w:pPr>
        <w:pStyle w:val="ConsPlusNormal"/>
        <w:spacing w:before="220"/>
        <w:ind w:firstLine="540"/>
        <w:jc w:val="both"/>
      </w:pPr>
      <w:r>
        <w:t xml:space="preserve">- флагманского </w:t>
      </w:r>
      <w:hyperlink w:anchor="P3073">
        <w:r>
          <w:rPr>
            <w:color w:val="0000FF"/>
          </w:rPr>
          <w:t>проекта</w:t>
        </w:r>
      </w:hyperlink>
      <w:r>
        <w:t xml:space="preserve"> "Сургут - культурное пространство Ханты-Мансийского автономного округа - Югры" (приложение 10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13.4. Вектор "Физическая культура и спорт"</w:t>
      </w:r>
    </w:p>
    <w:p w:rsidR="007625DC" w:rsidRDefault="007625DC">
      <w:pPr>
        <w:pStyle w:val="ConsPlusNormal"/>
        <w:spacing w:before="220"/>
        <w:ind w:firstLine="540"/>
        <w:jc w:val="both"/>
      </w:pPr>
      <w:r>
        <w:t>Сложившаяся инфраструктура спортивных учреждений в значительной степени обеспечивает потребность горожан в занятиях физической культурой и спортом, способствует развитию профессионального спорта и формированию спортивного резерва.</w:t>
      </w:r>
    </w:p>
    <w:p w:rsidR="007625DC" w:rsidRDefault="007625DC">
      <w:pPr>
        <w:pStyle w:val="ConsPlusNormal"/>
        <w:spacing w:before="220"/>
        <w:ind w:firstLine="540"/>
        <w:jc w:val="both"/>
      </w:pPr>
      <w:r>
        <w:t>Природно-климатические особенности города, прогнозируемый рост численности постоянного населения, а также имеющийся у города потенциал к ускоренному развитию сферы физической культуры и спорта определяют необходимость совершенствования инфраструктурного обеспечения развития спорта в Сургуте.</w:t>
      </w:r>
    </w:p>
    <w:p w:rsidR="007625DC" w:rsidRDefault="007625DC">
      <w:pPr>
        <w:pStyle w:val="ConsPlusNormal"/>
        <w:spacing w:before="220"/>
        <w:ind w:firstLine="540"/>
        <w:jc w:val="both"/>
      </w:pPr>
      <w:r>
        <w:t>В перспективе, развитие сферы будет связано с созданием новых уникальных объектов спорта, и расширением сети общедоступных объектов физической культуры и спорта, что способствует повышению вовлеченности населения в массовый и любительский спорт, а также привлекательности и создания условий для ведения здорового образа жизни.</w:t>
      </w:r>
    </w:p>
    <w:p w:rsidR="007625DC" w:rsidRDefault="007625DC">
      <w:pPr>
        <w:pStyle w:val="ConsPlusNormal"/>
        <w:spacing w:before="220"/>
        <w:ind w:firstLine="540"/>
        <w:jc w:val="both"/>
      </w:pPr>
      <w:r>
        <w:t>Цель вектора - создание единого спортивного пространства, направленного на обеспечение оптимальных условий для физического и духовного совершенствования граждан, равных возможностей для занятий физической культурой и спортом независимо от доходов и благосостояния, а также совершенствование системы подготовки спортивного резерва.</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развитие спортивной инфраструктуры;</w:t>
      </w:r>
    </w:p>
    <w:p w:rsidR="007625DC" w:rsidRDefault="007625DC">
      <w:pPr>
        <w:pStyle w:val="ConsPlusNormal"/>
        <w:spacing w:before="220"/>
        <w:ind w:firstLine="540"/>
        <w:jc w:val="both"/>
      </w:pPr>
      <w:r>
        <w:t>- привлечение инвестиций, направленных на развитие физической культуры и спорта, в том числе посредством муниципально-частного партнерства;</w:t>
      </w:r>
    </w:p>
    <w:p w:rsidR="007625DC" w:rsidRDefault="007625DC">
      <w:pPr>
        <w:pStyle w:val="ConsPlusNormal"/>
        <w:spacing w:before="220"/>
        <w:ind w:firstLine="540"/>
        <w:jc w:val="both"/>
      </w:pPr>
      <w:r>
        <w:lastRenderedPageBreak/>
        <w:t>- популяризация физической культуры как фактора здорового образа жизни;</w:t>
      </w:r>
    </w:p>
    <w:p w:rsidR="007625DC" w:rsidRDefault="007625DC">
      <w:pPr>
        <w:pStyle w:val="ConsPlusNormal"/>
        <w:spacing w:before="220"/>
        <w:ind w:firstLine="540"/>
        <w:jc w:val="both"/>
      </w:pPr>
      <w:r>
        <w:t>- содействие совершенствованию системы подготовки спортивного резерва.</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национального проекта "Демография";</w:t>
      </w:r>
    </w:p>
    <w:p w:rsidR="007625DC" w:rsidRDefault="007625DC">
      <w:pPr>
        <w:pStyle w:val="ConsPlusNormal"/>
        <w:spacing w:before="220"/>
        <w:ind w:firstLine="540"/>
        <w:jc w:val="both"/>
      </w:pPr>
      <w:r>
        <w:t>- государственных программ Российской Федерации "Развитие физической культуры и спорта", "Экономическое развитие и инновационная экономика";</w:t>
      </w:r>
    </w:p>
    <w:p w:rsidR="007625DC" w:rsidRDefault="007625DC">
      <w:pPr>
        <w:pStyle w:val="ConsPlusNormal"/>
        <w:spacing w:before="220"/>
        <w:ind w:firstLine="540"/>
        <w:jc w:val="both"/>
      </w:pPr>
      <w:r>
        <w:t>- государственной программы Ханты-Мансийского автономного округа - Югры "Развитие физической культуры и спорта";</w:t>
      </w:r>
    </w:p>
    <w:p w:rsidR="007625DC" w:rsidRDefault="007625DC">
      <w:pPr>
        <w:pStyle w:val="ConsPlusNormal"/>
        <w:spacing w:before="220"/>
        <w:ind w:firstLine="540"/>
        <w:jc w:val="both"/>
      </w:pPr>
      <w:r>
        <w:t>- муниципальной программы, направленной на развитие физической культуры и спорта;</w:t>
      </w:r>
    </w:p>
    <w:p w:rsidR="007625DC" w:rsidRDefault="007625DC">
      <w:pPr>
        <w:pStyle w:val="ConsPlusNormal"/>
        <w:spacing w:before="220"/>
        <w:ind w:firstLine="540"/>
        <w:jc w:val="both"/>
      </w:pPr>
      <w:r>
        <w:t xml:space="preserve">- флагманского </w:t>
      </w:r>
      <w:hyperlink w:anchor="P3147">
        <w:r>
          <w:rPr>
            <w:color w:val="0000FF"/>
          </w:rPr>
          <w:t>проекта</w:t>
        </w:r>
      </w:hyperlink>
      <w:r>
        <w:t xml:space="preserve"> "#вАтмосфереСпорта" (приложение 11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13.5. Вектор "Общественное здоровье"</w:t>
      </w:r>
    </w:p>
    <w:p w:rsidR="007625DC" w:rsidRDefault="007625DC">
      <w:pPr>
        <w:pStyle w:val="ConsPlusNormal"/>
        <w:spacing w:before="220"/>
        <w:ind w:firstLine="540"/>
        <w:jc w:val="both"/>
      </w:pPr>
      <w:r>
        <w:t>Город Сургут по качеству медицинского обслуживания занял третье место среди городов Российской Федерации после Москвы и Санкт-Петербурга.</w:t>
      </w:r>
    </w:p>
    <w:p w:rsidR="007625DC" w:rsidRDefault="007625DC">
      <w:pPr>
        <w:pStyle w:val="ConsPlusNormal"/>
        <w:spacing w:before="220"/>
        <w:ind w:firstLine="540"/>
        <w:jc w:val="both"/>
      </w:pPr>
      <w:r>
        <w:t>Перспективы развития отрасли связаны с содействием в формировании научно-технологического кластера национального уровня в части отдельных направлений биомедицины и роботизированной медицины, содействие развитию регионального центра здравоохранения, реабилитации и оздоровления при условиях нормативной обеспеченности населения объектами здравоохранения. Учреждения здравоохранения, расположенные на территории города оказывают высокотехнологичную помощь жителям не только Сургута, Ханты-Мансийского автономного округа - Югры, но и других регионов, и обладают высоким потенциалом развития медицинского туризма.</w:t>
      </w:r>
    </w:p>
    <w:p w:rsidR="007625DC" w:rsidRDefault="007625DC">
      <w:pPr>
        <w:pStyle w:val="ConsPlusNormal"/>
        <w:spacing w:before="220"/>
        <w:ind w:firstLine="540"/>
        <w:jc w:val="both"/>
      </w:pPr>
      <w:r>
        <w:t>Вектор развития определен в соответствии с полномочиями муниципального образования в сфере охраны здоровья граждан.</w:t>
      </w:r>
    </w:p>
    <w:p w:rsidR="007625DC" w:rsidRDefault="007625DC">
      <w:pPr>
        <w:pStyle w:val="ConsPlusNormal"/>
        <w:spacing w:before="220"/>
        <w:ind w:firstLine="540"/>
        <w:jc w:val="both"/>
      </w:pPr>
      <w:r>
        <w:t>Цель вектора - укрепление общественного здоровья.</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формирование у населения современного уровня знаний о рациональном и полноценном питании;</w:t>
      </w:r>
    </w:p>
    <w:p w:rsidR="007625DC" w:rsidRDefault="007625DC">
      <w:pPr>
        <w:pStyle w:val="ConsPlusNormal"/>
        <w:spacing w:before="220"/>
        <w:ind w:firstLine="540"/>
        <w:jc w:val="both"/>
      </w:pPr>
      <w:r>
        <w:t>- формирование у населения мотивации к отказу от злоупотребления алкогольной продукцией и табачными изделиями, от немедицинского потребления наркотических средств и психотропных веществ;</w:t>
      </w:r>
    </w:p>
    <w:p w:rsidR="007625DC" w:rsidRDefault="007625DC">
      <w:pPr>
        <w:pStyle w:val="ConsPlusNormal"/>
        <w:spacing w:before="220"/>
        <w:ind w:firstLine="540"/>
        <w:jc w:val="both"/>
      </w:pPr>
      <w:r>
        <w:t>- информирование населения о здоровом образе жизни;</w:t>
      </w:r>
    </w:p>
    <w:p w:rsidR="007625DC" w:rsidRDefault="007625DC">
      <w:pPr>
        <w:pStyle w:val="ConsPlusNormal"/>
        <w:spacing w:before="220"/>
        <w:ind w:firstLine="540"/>
        <w:jc w:val="both"/>
      </w:pPr>
      <w:r>
        <w:t>- повышение информированности населения о факторах риска развития заболеваний и мерах профилактики;</w:t>
      </w:r>
    </w:p>
    <w:p w:rsidR="007625DC" w:rsidRDefault="007625DC">
      <w:pPr>
        <w:pStyle w:val="ConsPlusNormal"/>
        <w:spacing w:before="220"/>
        <w:ind w:firstLine="540"/>
        <w:jc w:val="both"/>
      </w:pPr>
      <w:r>
        <w:t>- создание условий для занятий физической культурой и спортом.</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lastRenderedPageBreak/>
        <w:t>- национального проекта "Демография";</w:t>
      </w:r>
    </w:p>
    <w:p w:rsidR="007625DC" w:rsidRDefault="007625DC">
      <w:pPr>
        <w:pStyle w:val="ConsPlusNormal"/>
        <w:spacing w:before="220"/>
        <w:ind w:firstLine="540"/>
        <w:jc w:val="both"/>
      </w:pPr>
      <w:r>
        <w:t>- муниципальной программы, направленной на укрепление общественного здоровья;</w:t>
      </w:r>
    </w:p>
    <w:p w:rsidR="007625DC" w:rsidRDefault="007625DC">
      <w:pPr>
        <w:pStyle w:val="ConsPlusNormal"/>
        <w:spacing w:before="220"/>
        <w:ind w:firstLine="540"/>
        <w:jc w:val="both"/>
      </w:pPr>
      <w:r>
        <w:t>- инициатив.</w:t>
      </w:r>
    </w:p>
    <w:p w:rsidR="007625DC" w:rsidRDefault="007625DC">
      <w:pPr>
        <w:pStyle w:val="ConsPlusNormal"/>
        <w:ind w:firstLine="540"/>
        <w:jc w:val="both"/>
      </w:pPr>
    </w:p>
    <w:p w:rsidR="007625DC" w:rsidRDefault="007625DC">
      <w:pPr>
        <w:pStyle w:val="ConsPlusTitle"/>
        <w:jc w:val="center"/>
        <w:outlineLvl w:val="2"/>
      </w:pPr>
      <w:r>
        <w:t>Глава 14. НАПРАВЛЕНИЕ "УРОВЕНЬ И КАЧЕСТВО ЖИЗНИ"</w:t>
      </w:r>
    </w:p>
    <w:p w:rsidR="007625DC" w:rsidRDefault="007625DC">
      <w:pPr>
        <w:pStyle w:val="ConsPlusNormal"/>
        <w:ind w:firstLine="540"/>
        <w:jc w:val="both"/>
      </w:pPr>
    </w:p>
    <w:p w:rsidR="007625DC" w:rsidRDefault="007625DC">
      <w:pPr>
        <w:pStyle w:val="ConsPlusNormal"/>
        <w:ind w:firstLine="540"/>
        <w:jc w:val="both"/>
      </w:pPr>
      <w:r>
        <w:t>Для любого муниципального образования повышение уровня жизни своего населения является приоритетным направлением социально-экономического развития.</w:t>
      </w:r>
    </w:p>
    <w:p w:rsidR="007625DC" w:rsidRDefault="007625DC">
      <w:pPr>
        <w:pStyle w:val="ConsPlusNormal"/>
        <w:spacing w:before="220"/>
        <w:ind w:firstLine="540"/>
        <w:jc w:val="both"/>
      </w:pPr>
      <w:r>
        <w:t>Качество и уровень жизни - это целостные характеристики уровня развития и удовлетворения потребностей людей, соотнесенных с социальными стандартами и ресурсными возможностями общества; многостороннее явление, которое зависит от огромного количества различных причин, начиная от местности, географических факторов, и завершая экологической и социально-экономической ситуацией; это важнейший ресурс в глобальной конкуренции городов.</w:t>
      </w:r>
    </w:p>
    <w:p w:rsidR="007625DC" w:rsidRDefault="007625DC">
      <w:pPr>
        <w:pStyle w:val="ConsPlusNormal"/>
        <w:spacing w:before="220"/>
        <w:ind w:firstLine="540"/>
        <w:jc w:val="both"/>
      </w:pPr>
      <w:r>
        <w:t>Направление "Уровень и качество жизни" включает векторы развития:</w:t>
      </w:r>
    </w:p>
    <w:p w:rsidR="007625DC" w:rsidRDefault="007625DC">
      <w:pPr>
        <w:pStyle w:val="ConsPlusNormal"/>
        <w:spacing w:before="220"/>
        <w:ind w:firstLine="540"/>
        <w:jc w:val="both"/>
      </w:pPr>
      <w:r>
        <w:t>"Комфортная среда", "Идентичность и код города", "Безопасность", "Экология", "Социальная поддержка отдельных категорий граждан".</w:t>
      </w:r>
    </w:p>
    <w:p w:rsidR="007625DC" w:rsidRDefault="007625DC">
      <w:pPr>
        <w:pStyle w:val="ConsPlusNormal"/>
        <w:ind w:firstLine="540"/>
        <w:jc w:val="both"/>
      </w:pPr>
    </w:p>
    <w:p w:rsidR="007625DC" w:rsidRDefault="007625DC">
      <w:pPr>
        <w:pStyle w:val="ConsPlusNormal"/>
        <w:ind w:firstLine="540"/>
        <w:jc w:val="both"/>
      </w:pPr>
      <w:r>
        <w:t>14.1. Вектор "Комфортная среда"</w:t>
      </w:r>
    </w:p>
    <w:p w:rsidR="007625DC" w:rsidRDefault="007625DC">
      <w:pPr>
        <w:pStyle w:val="ConsPlusNormal"/>
        <w:spacing w:before="220"/>
        <w:ind w:firstLine="540"/>
        <w:jc w:val="both"/>
      </w:pPr>
      <w:r>
        <w:t>Комфортность города для жителей достигается за счет комплексного развития жилищного строительства, благоустроенных общественных пространств и озелененных территорий, удобного транспортного сообщения и надежной системы инженерной инфраструктуры.</w:t>
      </w:r>
    </w:p>
    <w:p w:rsidR="007625DC" w:rsidRDefault="007625DC">
      <w:pPr>
        <w:pStyle w:val="ConsPlusNormal"/>
        <w:spacing w:before="220"/>
        <w:ind w:firstLine="540"/>
        <w:jc w:val="both"/>
      </w:pPr>
      <w:r>
        <w:t>Современное состояние благоустроенных территорий города не в полной мере отвечает принципам комфортности, разнообразия приемов благоустройства, а также обеспеченности зелеными насаждениями общего пользования.</w:t>
      </w:r>
    </w:p>
    <w:p w:rsidR="007625DC" w:rsidRDefault="007625DC">
      <w:pPr>
        <w:pStyle w:val="ConsPlusNormal"/>
        <w:spacing w:before="220"/>
        <w:ind w:firstLine="540"/>
        <w:jc w:val="both"/>
      </w:pPr>
      <w:r>
        <w:t>В перспективе возрастет значение комфортности для жителей Сургута как крупного города, в связи с чем будет внедрен подход комплексности развития общественных пространств и при этом индивидуального подхода к каждой общественной зоне.</w:t>
      </w:r>
    </w:p>
    <w:p w:rsidR="007625DC" w:rsidRDefault="007625DC">
      <w:pPr>
        <w:pStyle w:val="ConsPlusNormal"/>
        <w:spacing w:before="220"/>
        <w:ind w:firstLine="540"/>
        <w:jc w:val="both"/>
      </w:pPr>
      <w:r>
        <w:t>Активно развивающееся жилищное строительство на территории города не обеспечено объектами всех видов инфраструктур. Приоритетным является комплексное освоение и развитие жилых территорий, улучшение жилищных условий населения Сургута.</w:t>
      </w:r>
    </w:p>
    <w:p w:rsidR="007625DC" w:rsidRDefault="007625DC">
      <w:pPr>
        <w:pStyle w:val="ConsPlusNormal"/>
        <w:spacing w:before="220"/>
        <w:ind w:firstLine="540"/>
        <w:jc w:val="both"/>
      </w:pPr>
      <w:r>
        <w:t>Сложившаяся в настоящее время система транспортной инфраструктуры муниципального образования не обеспечивает комфортное единовременное обслуживание большого количества пользователей на различных видах транспорта. В городе не организован приоритет общественного транспорта.</w:t>
      </w:r>
    </w:p>
    <w:p w:rsidR="007625DC" w:rsidRDefault="007625DC">
      <w:pPr>
        <w:pStyle w:val="ConsPlusNormal"/>
        <w:spacing w:before="220"/>
        <w:ind w:firstLine="540"/>
        <w:jc w:val="both"/>
      </w:pPr>
      <w:r>
        <w:t>Реализация мероприятий стратегии по повышению качества транспортного обслуживания (безопасности, скорости, пунктуальности, комфорта и экологичности перевозок), а также развитию средств индивидуальной мобильности сделают Сургут городом современного, комфортного транспортного сообщения.</w:t>
      </w:r>
    </w:p>
    <w:p w:rsidR="007625DC" w:rsidRDefault="007625DC">
      <w:pPr>
        <w:pStyle w:val="ConsPlusNormal"/>
        <w:spacing w:before="220"/>
        <w:ind w:firstLine="540"/>
        <w:jc w:val="both"/>
      </w:pPr>
      <w:r>
        <w:t>В городском округе развиты системы централизованного инженерного обеспечения, однако наблюдается отставание темпа реконструкции изношенных сетей и сооружений. На этапе становления находится использование энергоэффективных технологий, наблюдается положительная динамика в этой сфере.</w:t>
      </w:r>
    </w:p>
    <w:p w:rsidR="007625DC" w:rsidRDefault="007625DC">
      <w:pPr>
        <w:pStyle w:val="ConsPlusNormal"/>
        <w:spacing w:before="220"/>
        <w:ind w:firstLine="540"/>
        <w:jc w:val="both"/>
      </w:pPr>
      <w:r>
        <w:t xml:space="preserve">Вектор направлен на повышение темпа реконструкции изношенных сетей и на создание </w:t>
      </w:r>
      <w:r>
        <w:lastRenderedPageBreak/>
        <w:t>условий для строительства новых сетей и сооружений. Одним из результатов реализации вектора станет надежная и энергоэффективная система инженерного обеспечения, способная соответствовать темпам развития крупного города. Снизится негативное техногенное влияние на окружающую среду.</w:t>
      </w:r>
    </w:p>
    <w:p w:rsidR="007625DC" w:rsidRDefault="007625DC">
      <w:pPr>
        <w:pStyle w:val="ConsPlusNormal"/>
        <w:spacing w:before="220"/>
        <w:ind w:firstLine="540"/>
        <w:jc w:val="both"/>
      </w:pPr>
      <w:r>
        <w:t>В целом реализация вектора сформирует комфортную городскую среду по всем основным критериям ее оценки.</w:t>
      </w:r>
    </w:p>
    <w:p w:rsidR="007625DC" w:rsidRDefault="007625DC">
      <w:pPr>
        <w:pStyle w:val="ConsPlusNormal"/>
        <w:spacing w:before="220"/>
        <w:ind w:firstLine="540"/>
        <w:jc w:val="both"/>
      </w:pPr>
      <w:r>
        <w:t>Цель вектора - формирование комфортной городской среды (включая систему благоустроенных общественных пространств, в том числе зеленые насаждения общего пользования, жилищное строительство, сбалансированную транспортную инфраструктуру и инженерную инфраструктуру).</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В части благоустройства территории:</w:t>
      </w:r>
    </w:p>
    <w:p w:rsidR="007625DC" w:rsidRDefault="007625DC">
      <w:pPr>
        <w:pStyle w:val="ConsPlusNormal"/>
        <w:spacing w:before="220"/>
        <w:ind w:firstLine="540"/>
        <w:jc w:val="both"/>
      </w:pPr>
      <w:r>
        <w:t>- комплексный подход к благоустройству новых и реконструируемых территорий;</w:t>
      </w:r>
    </w:p>
    <w:p w:rsidR="007625DC" w:rsidRDefault="007625DC">
      <w:pPr>
        <w:pStyle w:val="ConsPlusNormal"/>
        <w:spacing w:before="220"/>
        <w:ind w:firstLine="540"/>
        <w:jc w:val="both"/>
      </w:pPr>
      <w:r>
        <w:t>- развитие сети многофункциональных общественных пространств;</w:t>
      </w:r>
    </w:p>
    <w:p w:rsidR="007625DC" w:rsidRDefault="007625DC">
      <w:pPr>
        <w:pStyle w:val="ConsPlusNormal"/>
        <w:spacing w:before="220"/>
        <w:ind w:firstLine="540"/>
        <w:jc w:val="both"/>
      </w:pPr>
      <w:r>
        <w:t>- развитие непрерывной системы озеленения.</w:t>
      </w:r>
    </w:p>
    <w:p w:rsidR="007625DC" w:rsidRDefault="007625DC">
      <w:pPr>
        <w:pStyle w:val="ConsPlusNormal"/>
        <w:spacing w:before="220"/>
        <w:ind w:firstLine="540"/>
        <w:jc w:val="both"/>
      </w:pPr>
      <w:r>
        <w:t>В части жилищного строительства:</w:t>
      </w:r>
    </w:p>
    <w:p w:rsidR="007625DC" w:rsidRDefault="007625DC">
      <w:pPr>
        <w:pStyle w:val="ConsPlusNormal"/>
        <w:spacing w:before="220"/>
        <w:ind w:firstLine="540"/>
        <w:jc w:val="both"/>
      </w:pPr>
      <w:r>
        <w:t>- создание условий для обеспечения комплексного жилищного строительства;</w:t>
      </w:r>
    </w:p>
    <w:p w:rsidR="007625DC" w:rsidRDefault="007625DC">
      <w:pPr>
        <w:pStyle w:val="ConsPlusNormal"/>
        <w:spacing w:before="220"/>
        <w:ind w:firstLine="540"/>
        <w:jc w:val="both"/>
      </w:pPr>
      <w:r>
        <w:t>- создание условий для обеспечения жильем отдельных категорий граждан.</w:t>
      </w:r>
    </w:p>
    <w:p w:rsidR="007625DC" w:rsidRDefault="007625DC">
      <w:pPr>
        <w:pStyle w:val="ConsPlusNormal"/>
        <w:spacing w:before="220"/>
        <w:ind w:firstLine="540"/>
        <w:jc w:val="both"/>
      </w:pPr>
      <w:r>
        <w:t>В части транспортной инфраструктуры:</w:t>
      </w:r>
    </w:p>
    <w:p w:rsidR="007625DC" w:rsidRDefault="007625DC">
      <w:pPr>
        <w:pStyle w:val="ConsPlusNormal"/>
        <w:spacing w:before="220"/>
        <w:ind w:firstLine="540"/>
        <w:jc w:val="both"/>
      </w:pPr>
      <w:r>
        <w:t>- комплексное развитие улично-дорожной сети;</w:t>
      </w:r>
    </w:p>
    <w:p w:rsidR="007625DC" w:rsidRDefault="007625DC">
      <w:pPr>
        <w:pStyle w:val="ConsPlusNormal"/>
        <w:spacing w:before="220"/>
        <w:ind w:firstLine="540"/>
        <w:jc w:val="both"/>
      </w:pPr>
      <w:r>
        <w:t>- оптимизация времени в пути для пассажиров по обозначенным направлениям;</w:t>
      </w:r>
    </w:p>
    <w:p w:rsidR="007625DC" w:rsidRDefault="007625DC">
      <w:pPr>
        <w:pStyle w:val="ConsPlusNormal"/>
        <w:spacing w:before="220"/>
        <w:ind w:firstLine="540"/>
        <w:jc w:val="both"/>
      </w:pPr>
      <w:r>
        <w:t>- организация новых автобусных линий движения и установка остановочных павильонов;</w:t>
      </w:r>
    </w:p>
    <w:p w:rsidR="007625DC" w:rsidRDefault="007625DC">
      <w:pPr>
        <w:pStyle w:val="ConsPlusNormal"/>
        <w:spacing w:before="220"/>
        <w:ind w:firstLine="540"/>
        <w:jc w:val="both"/>
      </w:pPr>
      <w:r>
        <w:t>- создание связанной сети пешеходных и велосипедных путей сообщения между отдельными микрорайонами и районами города;</w:t>
      </w:r>
    </w:p>
    <w:p w:rsidR="007625DC" w:rsidRDefault="007625DC">
      <w:pPr>
        <w:pStyle w:val="ConsPlusNormal"/>
        <w:spacing w:before="220"/>
        <w:ind w:firstLine="540"/>
        <w:jc w:val="both"/>
      </w:pPr>
      <w:r>
        <w:t>- повышение привлекательности передвижений на велосипедах и средствах индивидуальной мобильности (далее - СИМ).</w:t>
      </w:r>
    </w:p>
    <w:p w:rsidR="007625DC" w:rsidRDefault="007625DC">
      <w:pPr>
        <w:pStyle w:val="ConsPlusNormal"/>
        <w:spacing w:before="220"/>
        <w:ind w:firstLine="540"/>
        <w:jc w:val="both"/>
      </w:pPr>
      <w:r>
        <w:t>В части инженерной инфраструктуры:</w:t>
      </w:r>
    </w:p>
    <w:p w:rsidR="007625DC" w:rsidRDefault="007625DC">
      <w:pPr>
        <w:pStyle w:val="ConsPlusNormal"/>
        <w:spacing w:before="220"/>
        <w:ind w:firstLine="540"/>
        <w:jc w:val="both"/>
      </w:pPr>
      <w:r>
        <w:t>- повышение надежности централизованных инженерных систем;</w:t>
      </w:r>
    </w:p>
    <w:p w:rsidR="007625DC" w:rsidRDefault="007625DC">
      <w:pPr>
        <w:pStyle w:val="ConsPlusNormal"/>
        <w:spacing w:before="220"/>
        <w:ind w:firstLine="540"/>
        <w:jc w:val="both"/>
      </w:pPr>
      <w:r>
        <w:t>- повышение энергетической эффективности централизованных инженерных систем;</w:t>
      </w:r>
    </w:p>
    <w:p w:rsidR="007625DC" w:rsidRDefault="007625DC">
      <w:pPr>
        <w:pStyle w:val="ConsPlusNormal"/>
        <w:spacing w:before="220"/>
        <w:ind w:firstLine="540"/>
        <w:jc w:val="both"/>
      </w:pPr>
      <w:r>
        <w:t>- создание условий для подключения перспективных абонентов к централизованным системам инженерного обеспечения;</w:t>
      </w:r>
    </w:p>
    <w:p w:rsidR="007625DC" w:rsidRDefault="007625DC">
      <w:pPr>
        <w:pStyle w:val="ConsPlusNormal"/>
        <w:spacing w:before="220"/>
        <w:ind w:firstLine="540"/>
        <w:jc w:val="both"/>
      </w:pPr>
      <w:r>
        <w:t>- обеспечение 100% городского населения качественной питьевой водой из источников централизованного водоснабжения;</w:t>
      </w:r>
    </w:p>
    <w:p w:rsidR="007625DC" w:rsidRDefault="007625DC">
      <w:pPr>
        <w:pStyle w:val="ConsPlusNormal"/>
        <w:spacing w:before="220"/>
        <w:ind w:firstLine="540"/>
        <w:jc w:val="both"/>
      </w:pPr>
      <w:r>
        <w:t>- обеспечение сбора, транспортировки и очистки поверхностных стоков;</w:t>
      </w:r>
    </w:p>
    <w:p w:rsidR="007625DC" w:rsidRDefault="007625DC">
      <w:pPr>
        <w:pStyle w:val="ConsPlusNormal"/>
        <w:spacing w:before="220"/>
        <w:ind w:firstLine="540"/>
        <w:jc w:val="both"/>
      </w:pPr>
      <w:r>
        <w:t xml:space="preserve">- создание условий для развития использования энергоэффективных технологий </w:t>
      </w:r>
      <w:r>
        <w:lastRenderedPageBreak/>
        <w:t>потребителями.</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национальных проектов "Жилье и городская среда", "Безопасные качественные дороги", "Экология", "Комплексный план модернизации и расширения магистральной инфраструктуры на период до 2024 года", "Экономика данных";</w:t>
      </w:r>
    </w:p>
    <w:p w:rsidR="007625DC" w:rsidRDefault="007625DC">
      <w:pPr>
        <w:pStyle w:val="ConsPlusNormal"/>
        <w:spacing w:before="220"/>
        <w:ind w:firstLine="540"/>
        <w:jc w:val="both"/>
      </w:pPr>
      <w:r>
        <w:t>- государственных программ Российской Федерации "Обеспечение доступным и комфортным жильем и коммунальными услугами граждан Российской Федерации", "Экономическое развитие и инновационная экономика", "Развитие транспортной системы";</w:t>
      </w:r>
    </w:p>
    <w:p w:rsidR="007625DC" w:rsidRDefault="007625DC">
      <w:pPr>
        <w:pStyle w:val="ConsPlusNormal"/>
        <w:spacing w:before="220"/>
        <w:ind w:firstLine="540"/>
        <w:jc w:val="both"/>
      </w:pPr>
      <w:r>
        <w:t>- государственных программ Ханты-Мансийского автономного округа - Югры "Пространственное развитие и формирование комфортной городской среды", "Современная транспортная система", "Строительство";</w:t>
      </w:r>
    </w:p>
    <w:p w:rsidR="007625DC" w:rsidRDefault="007625DC">
      <w:pPr>
        <w:pStyle w:val="ConsPlusNormal"/>
        <w:spacing w:before="220"/>
        <w:ind w:firstLine="540"/>
        <w:jc w:val="both"/>
      </w:pPr>
      <w:r>
        <w:t>-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w:t>
      </w:r>
    </w:p>
    <w:p w:rsidR="007625DC" w:rsidRDefault="007625DC">
      <w:pPr>
        <w:pStyle w:val="ConsPlusNormal"/>
        <w:spacing w:before="220"/>
        <w:ind w:firstLine="540"/>
        <w:jc w:val="both"/>
      </w:pPr>
      <w:r>
        <w:t>- муниципальных программ, направленных на развитие благоустроенных общественных пространств (в том числе зеленых насаждений общего пользования, набережных), жилищного строительства, транспортной и инженерной инфраструктур;</w:t>
      </w:r>
    </w:p>
    <w:p w:rsidR="007625DC" w:rsidRDefault="007625DC">
      <w:pPr>
        <w:pStyle w:val="ConsPlusNormal"/>
        <w:spacing w:before="220"/>
        <w:ind w:firstLine="540"/>
        <w:jc w:val="both"/>
      </w:pPr>
      <w:r>
        <w:t>- флагманских проектов "Развитие системы общественных пространств", "Развитие городских набережных", "Мобильный город", "Развитие дождевой канализации" (</w:t>
      </w:r>
      <w:hyperlink w:anchor="P3230">
        <w:r>
          <w:rPr>
            <w:color w:val="0000FF"/>
          </w:rPr>
          <w:t>приложения 12</w:t>
        </w:r>
      </w:hyperlink>
      <w:r>
        <w:t xml:space="preserve">, </w:t>
      </w:r>
      <w:hyperlink w:anchor="P3299">
        <w:r>
          <w:rPr>
            <w:color w:val="0000FF"/>
          </w:rPr>
          <w:t>13</w:t>
        </w:r>
      </w:hyperlink>
      <w:r>
        <w:t xml:space="preserve">, </w:t>
      </w:r>
      <w:hyperlink w:anchor="P3363">
        <w:r>
          <w:rPr>
            <w:color w:val="0000FF"/>
          </w:rPr>
          <w:t>14</w:t>
        </w:r>
      </w:hyperlink>
      <w:r>
        <w:t xml:space="preserve">, </w:t>
      </w:r>
      <w:hyperlink w:anchor="P3428">
        <w:r>
          <w:rPr>
            <w:color w:val="0000FF"/>
          </w:rPr>
          <w:t>15</w:t>
        </w:r>
      </w:hyperlink>
      <w:r>
        <w:t xml:space="preserve">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14.2. Вектор "Идентичность и код города"</w:t>
      </w:r>
    </w:p>
    <w:p w:rsidR="007625DC" w:rsidRDefault="007625DC">
      <w:pPr>
        <w:pStyle w:val="ConsPlusNormal"/>
        <w:spacing w:before="220"/>
        <w:ind w:firstLine="540"/>
        <w:jc w:val="both"/>
      </w:pPr>
      <w:r>
        <w:t>В целях улучшения архитектурно-эстетических качеств Сургута, формирования его индивидуального облика, максимального использования его уникального природного потенциала необходимы качественные преобразования городской среды - места основного пребывания населения.</w:t>
      </w:r>
    </w:p>
    <w:p w:rsidR="007625DC" w:rsidRDefault="007625DC">
      <w:pPr>
        <w:pStyle w:val="ConsPlusNormal"/>
        <w:spacing w:before="220"/>
        <w:ind w:firstLine="540"/>
        <w:jc w:val="both"/>
      </w:pPr>
      <w:r>
        <w:t>Город активно застраивался в 1960 - 1990 годы массовыми типовыми жилыми зданиями, наибольшую площадь жилого фонда муниципального образования составляют панельное домостроение. При интенсивной массовой застройке были утрачены элементы деревянной исторической застройки. Все это привело к отсутствию разнообразия во всех сферах: от архитектурного облика зданий до оформления детских площадок.</w:t>
      </w:r>
    </w:p>
    <w:p w:rsidR="007625DC" w:rsidRDefault="007625DC">
      <w:pPr>
        <w:pStyle w:val="ConsPlusNormal"/>
        <w:spacing w:before="220"/>
        <w:ind w:firstLine="540"/>
        <w:jc w:val="both"/>
      </w:pPr>
      <w:r>
        <w:t>Городская среда должна способствовать оптимальному функционированию города как социального организма, находящегося в процессе непрерывного изменения и обновления. В перспективе, своеобразие ландшафтных особенностей территории придаст выразительность визуальному образу и архитектурному облику Сургута.</w:t>
      </w:r>
    </w:p>
    <w:p w:rsidR="007625DC" w:rsidRDefault="007625DC">
      <w:pPr>
        <w:pStyle w:val="ConsPlusNormal"/>
        <w:spacing w:before="220"/>
        <w:ind w:firstLine="540"/>
        <w:jc w:val="both"/>
      </w:pPr>
      <w:r>
        <w:t>Цель вектора - создание неповторимого облика города.</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определение дизайн кода города, на основе материалов брендирования территории;</w:t>
      </w:r>
    </w:p>
    <w:p w:rsidR="007625DC" w:rsidRDefault="007625DC">
      <w:pPr>
        <w:pStyle w:val="ConsPlusNormal"/>
        <w:spacing w:before="220"/>
        <w:ind w:firstLine="540"/>
        <w:jc w:val="both"/>
      </w:pPr>
      <w:r>
        <w:t>- разработка и реализация программы по преобразованию фасадов домов вдоль главных улиц города;</w:t>
      </w:r>
    </w:p>
    <w:p w:rsidR="007625DC" w:rsidRDefault="007625DC">
      <w:pPr>
        <w:pStyle w:val="ConsPlusNormal"/>
        <w:spacing w:before="220"/>
        <w:ind w:firstLine="540"/>
        <w:jc w:val="both"/>
      </w:pPr>
      <w:r>
        <w:lastRenderedPageBreak/>
        <w:t>- разработка и реализация программы по формированию основных градостроительных узлов;</w:t>
      </w:r>
    </w:p>
    <w:p w:rsidR="007625DC" w:rsidRDefault="007625DC">
      <w:pPr>
        <w:pStyle w:val="ConsPlusNormal"/>
        <w:spacing w:before="220"/>
        <w:ind w:firstLine="540"/>
        <w:jc w:val="both"/>
      </w:pPr>
      <w:r>
        <w:t>- создание светового оформления пространства города.</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национальных проектов "Жилье и городская среда", "Безопасные качественные дороги", "Экология";</w:t>
      </w:r>
    </w:p>
    <w:p w:rsidR="007625DC" w:rsidRDefault="007625DC">
      <w:pPr>
        <w:pStyle w:val="ConsPlusNormal"/>
        <w:spacing w:before="220"/>
        <w:ind w:firstLine="540"/>
        <w:jc w:val="both"/>
      </w:pPr>
      <w:r>
        <w:t>- государственных программ Российской Федерации "Обеспечение доступным и комфортным жильем и коммунальными услугами граждан Российской Федерации", "Экономическое развитие и инновационная экономика";</w:t>
      </w:r>
    </w:p>
    <w:p w:rsidR="007625DC" w:rsidRDefault="007625DC">
      <w:pPr>
        <w:pStyle w:val="ConsPlusNormal"/>
        <w:spacing w:before="220"/>
        <w:ind w:firstLine="540"/>
        <w:jc w:val="both"/>
      </w:pPr>
      <w:r>
        <w:t>- государственных программ Ханты-Мансийского автономного округа - Югры "Пространственное развитие и формирование комфортной городской среды", "Строительство", "Современная транспортная система";</w:t>
      </w:r>
    </w:p>
    <w:p w:rsidR="007625DC" w:rsidRDefault="007625DC">
      <w:pPr>
        <w:pStyle w:val="ConsPlusNormal"/>
        <w:spacing w:before="220"/>
        <w:ind w:firstLine="540"/>
        <w:jc w:val="both"/>
      </w:pPr>
      <w:r>
        <w:t>- муниципальных программ, направленных на формирование нового облика города, идентичности города, комфортной городской среды;</w:t>
      </w:r>
    </w:p>
    <w:p w:rsidR="007625DC" w:rsidRDefault="007625DC">
      <w:pPr>
        <w:pStyle w:val="ConsPlusNormal"/>
        <w:spacing w:before="220"/>
        <w:ind w:firstLine="540"/>
        <w:jc w:val="both"/>
      </w:pPr>
      <w:r>
        <w:t xml:space="preserve">- флагманского </w:t>
      </w:r>
      <w:hyperlink w:anchor="P3496">
        <w:r>
          <w:rPr>
            <w:color w:val="0000FF"/>
          </w:rPr>
          <w:t>проекта</w:t>
        </w:r>
      </w:hyperlink>
      <w:r>
        <w:t xml:space="preserve"> "Речной фасад Сургута" (приложение 16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14.3. Вектор "Безопасность"</w:t>
      </w:r>
    </w:p>
    <w:p w:rsidR="007625DC" w:rsidRDefault="007625DC">
      <w:pPr>
        <w:pStyle w:val="ConsPlusNormal"/>
        <w:spacing w:before="220"/>
        <w:ind w:firstLine="540"/>
        <w:jc w:val="both"/>
      </w:pPr>
      <w:r>
        <w:t>Состояние уровня общественного правопорядка является неотъемлемой частью социально-экономического развития территории. Уровень преступности в городе ниже среднего уровня по Ханты-Мансийскому автономному округу - Югре, но при этом отмечается повышенный уровень травматизма на автомобильных дорогах.</w:t>
      </w:r>
    </w:p>
    <w:p w:rsidR="007625DC" w:rsidRDefault="007625DC">
      <w:pPr>
        <w:pStyle w:val="ConsPlusNormal"/>
        <w:spacing w:before="220"/>
        <w:ind w:firstLine="540"/>
        <w:jc w:val="both"/>
      </w:pPr>
      <w:r>
        <w:t>Планируемые мероприятия в области общественной безопасности направлены на формирование пространства, безопасного для жизни, работы и отдыха граждан. Основные усилия вектора направлены на предупреждение возможных правонарушений, а также повышения уровня их раскрываемости. Вопрос обеспечения общественной безопасности должен быть встроен в модель устойчивого развития территории.</w:t>
      </w:r>
    </w:p>
    <w:p w:rsidR="007625DC" w:rsidRDefault="007625DC">
      <w:pPr>
        <w:pStyle w:val="ConsPlusNormal"/>
        <w:spacing w:before="220"/>
        <w:ind w:firstLine="540"/>
        <w:jc w:val="both"/>
      </w:pPr>
      <w:r>
        <w:t>Цель вектора - становление города Сургута, как пространства с высоким уровнем общественной безопасности.</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проведение профилактической работы по снижению числа правонарушений, дорожно-транспортных происшествий;</w:t>
      </w:r>
    </w:p>
    <w:p w:rsidR="007625DC" w:rsidRDefault="007625DC">
      <w:pPr>
        <w:pStyle w:val="ConsPlusNormal"/>
        <w:spacing w:before="220"/>
        <w:ind w:firstLine="540"/>
        <w:jc w:val="both"/>
      </w:pPr>
      <w:r>
        <w:t>- содействие снижению уровня заболеваемости наркоманией, ведение антинаркотической деятельности;</w:t>
      </w:r>
    </w:p>
    <w:p w:rsidR="007625DC" w:rsidRDefault="007625DC">
      <w:pPr>
        <w:pStyle w:val="ConsPlusNormal"/>
        <w:spacing w:before="220"/>
        <w:ind w:firstLine="540"/>
        <w:jc w:val="both"/>
      </w:pPr>
      <w:r>
        <w:t>- привлечение граждан и их объединений к охране правопорядка и профилактике правонарушений;</w:t>
      </w:r>
    </w:p>
    <w:p w:rsidR="007625DC" w:rsidRDefault="007625DC">
      <w:pPr>
        <w:pStyle w:val="ConsPlusNormal"/>
        <w:spacing w:before="220"/>
        <w:ind w:firstLine="540"/>
        <w:jc w:val="both"/>
      </w:pPr>
      <w:r>
        <w:t>- сведение к минимуму условий для проявлений экстремизма и терроризма на территории города;</w:t>
      </w:r>
    </w:p>
    <w:p w:rsidR="007625DC" w:rsidRDefault="007625DC">
      <w:pPr>
        <w:pStyle w:val="ConsPlusNormal"/>
        <w:spacing w:before="220"/>
        <w:ind w:firstLine="540"/>
        <w:jc w:val="both"/>
      </w:pPr>
      <w:r>
        <w:t>- создание условий для повышения цифровой грамотности населения, просвещение в сфере киберпреступлений;</w:t>
      </w:r>
    </w:p>
    <w:p w:rsidR="007625DC" w:rsidRDefault="007625DC">
      <w:pPr>
        <w:pStyle w:val="ConsPlusNormal"/>
        <w:spacing w:before="220"/>
        <w:ind w:firstLine="540"/>
        <w:jc w:val="both"/>
      </w:pPr>
      <w:r>
        <w:lastRenderedPageBreak/>
        <w:t>- содействие устойчивому улучшению условий и охраны труда, обеспечивающих сохранение жизни и здоровья работников организаций города Сургута;</w:t>
      </w:r>
    </w:p>
    <w:p w:rsidR="007625DC" w:rsidRDefault="007625DC">
      <w:pPr>
        <w:pStyle w:val="ConsPlusNormal"/>
        <w:spacing w:before="220"/>
        <w:ind w:firstLine="540"/>
        <w:jc w:val="both"/>
      </w:pPr>
      <w:r>
        <w:t>- содействие защите населения и территории города Сургута от чрезвычайных ситуаций природного и техногенного характера.</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национального проекта "Беспилотные авиационные системы";</w:t>
      </w:r>
    </w:p>
    <w:p w:rsidR="007625DC" w:rsidRDefault="007625DC">
      <w:pPr>
        <w:pStyle w:val="ConsPlusNormal"/>
        <w:spacing w:before="220"/>
        <w:ind w:firstLine="540"/>
        <w:jc w:val="both"/>
      </w:pPr>
      <w:r>
        <w:t>- государственной программы Российской Федерации "Обеспечение общественного правопорядка и противодействие преступности";</w:t>
      </w:r>
    </w:p>
    <w:p w:rsidR="007625DC" w:rsidRDefault="007625DC">
      <w:pPr>
        <w:pStyle w:val="ConsPlusNormal"/>
        <w:spacing w:before="220"/>
        <w:ind w:firstLine="540"/>
        <w:jc w:val="both"/>
      </w:pPr>
      <w:r>
        <w:t>- государственных программ Ханты-Мансийского автономного округа - Югры "Безопасность жизнедеятельности и профилактика правонарушений";</w:t>
      </w:r>
    </w:p>
    <w:p w:rsidR="007625DC" w:rsidRDefault="007625DC">
      <w:pPr>
        <w:pStyle w:val="ConsPlusNormal"/>
        <w:spacing w:before="220"/>
        <w:ind w:firstLine="540"/>
        <w:jc w:val="both"/>
      </w:pPr>
      <w:r>
        <w:t>- муниципальных программ, направленных на решение вопросов общественной безопасности, охраны труда, защиты населения и территории города от чрезвычайных ситуаций природного и техногенного характера;</w:t>
      </w:r>
    </w:p>
    <w:p w:rsidR="007625DC" w:rsidRDefault="007625DC">
      <w:pPr>
        <w:pStyle w:val="ConsPlusNormal"/>
        <w:spacing w:before="220"/>
        <w:ind w:firstLine="540"/>
        <w:jc w:val="both"/>
      </w:pPr>
      <w:r>
        <w:t xml:space="preserve">- флагманского </w:t>
      </w:r>
      <w:hyperlink w:anchor="P3561">
        <w:r>
          <w:rPr>
            <w:color w:val="0000FF"/>
          </w:rPr>
          <w:t>проекта</w:t>
        </w:r>
      </w:hyperlink>
      <w:r>
        <w:t xml:space="preserve"> "Общественная безопасность" (приложение 17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w:t>
      </w:r>
    </w:p>
    <w:p w:rsidR="007625DC" w:rsidRDefault="007625DC">
      <w:pPr>
        <w:pStyle w:val="ConsPlusNormal"/>
        <w:ind w:firstLine="540"/>
        <w:jc w:val="both"/>
      </w:pPr>
    </w:p>
    <w:p w:rsidR="007625DC" w:rsidRDefault="007625DC">
      <w:pPr>
        <w:pStyle w:val="ConsPlusNormal"/>
        <w:ind w:firstLine="540"/>
        <w:jc w:val="both"/>
      </w:pPr>
      <w:r>
        <w:t>14.4. Вектор "Экология"</w:t>
      </w:r>
    </w:p>
    <w:p w:rsidR="007625DC" w:rsidRDefault="007625DC">
      <w:pPr>
        <w:pStyle w:val="ConsPlusNormal"/>
        <w:spacing w:before="220"/>
        <w:ind w:firstLine="540"/>
        <w:jc w:val="both"/>
      </w:pPr>
      <w:r>
        <w:t>Город Сургут является крупным промышленным и транспортным центром автономного округа, чем обусловлена экологическая напряженность. Качество поверхностных вод на протяжении многих лет остается на неудовлетворительном уровне. Основным источником загрязнения атмосферного воздуха является автомобильный транспорт. Недостаточный уровень развития системы обращения с отходами является одной из причин загрязнения почв. Наблюдается тенденция истощения природно-экологического каркаса города.</w:t>
      </w:r>
    </w:p>
    <w:p w:rsidR="007625DC" w:rsidRDefault="007625DC">
      <w:pPr>
        <w:pStyle w:val="ConsPlusNormal"/>
        <w:spacing w:before="220"/>
        <w:ind w:firstLine="540"/>
        <w:jc w:val="both"/>
      </w:pPr>
      <w:r>
        <w:t>Внедрение принципов устойчивого развития позволит улучшить экологическую ситуацию на территории города. Увеличение уровня озеленения, развитие транспортного каркаса, модернизация объектов коммунальной инфраструктуры снизит негативное влияние на воздушный и водный бассейны.</w:t>
      </w:r>
    </w:p>
    <w:p w:rsidR="007625DC" w:rsidRDefault="007625DC">
      <w:pPr>
        <w:pStyle w:val="ConsPlusNormal"/>
        <w:spacing w:before="220"/>
        <w:ind w:firstLine="540"/>
        <w:jc w:val="both"/>
      </w:pPr>
      <w:r>
        <w:t>Цель вектора - формирование благоприятной городской среды, развивающейся на основе принципов устойчивого развития.</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сохранение и развитие природных комплексов, создание экологического каркаса;</w:t>
      </w:r>
    </w:p>
    <w:p w:rsidR="007625DC" w:rsidRDefault="007625DC">
      <w:pPr>
        <w:pStyle w:val="ConsPlusNormal"/>
        <w:spacing w:before="220"/>
        <w:ind w:firstLine="540"/>
        <w:jc w:val="both"/>
      </w:pPr>
      <w:r>
        <w:t>- создание условий для формирования экологической культуры населения, роста вовлеченности жителей в экологическую деятельность;</w:t>
      </w:r>
    </w:p>
    <w:p w:rsidR="007625DC" w:rsidRDefault="007625DC">
      <w:pPr>
        <w:pStyle w:val="ConsPlusNormal"/>
        <w:spacing w:before="220"/>
        <w:ind w:firstLine="540"/>
        <w:jc w:val="both"/>
      </w:pPr>
      <w:r>
        <w:t>- снижение уровня загрязненности городских территорий;</w:t>
      </w:r>
    </w:p>
    <w:p w:rsidR="007625DC" w:rsidRDefault="007625DC">
      <w:pPr>
        <w:pStyle w:val="ConsPlusNormal"/>
        <w:spacing w:before="220"/>
        <w:ind w:firstLine="540"/>
        <w:jc w:val="both"/>
      </w:pPr>
      <w:r>
        <w:t>- улучшение экологического состояния водных объектов.</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национального проекта "Экология";</w:t>
      </w:r>
    </w:p>
    <w:p w:rsidR="007625DC" w:rsidRDefault="007625DC">
      <w:pPr>
        <w:pStyle w:val="ConsPlusNormal"/>
        <w:spacing w:before="220"/>
        <w:ind w:firstLine="540"/>
        <w:jc w:val="both"/>
      </w:pPr>
      <w:r>
        <w:lastRenderedPageBreak/>
        <w:t>- государственной программы Российской Федерации "Охрана окружающей среды";</w:t>
      </w:r>
    </w:p>
    <w:p w:rsidR="007625DC" w:rsidRDefault="007625DC">
      <w:pPr>
        <w:pStyle w:val="ConsPlusNormal"/>
        <w:spacing w:before="220"/>
        <w:ind w:firstLine="540"/>
        <w:jc w:val="both"/>
      </w:pPr>
      <w:r>
        <w:t>- государственной программы Ханты-Мансийского автономного округа - Югры "Экологическая безопасность";</w:t>
      </w:r>
    </w:p>
    <w:p w:rsidR="007625DC" w:rsidRDefault="007625DC">
      <w:pPr>
        <w:pStyle w:val="ConsPlusNormal"/>
        <w:spacing w:before="220"/>
        <w:ind w:firstLine="540"/>
        <w:jc w:val="both"/>
      </w:pPr>
      <w:r>
        <w:t>- муниципальных программ, направленных на решение вопросов по охране окружающей среды, содержания объектов ритуального назначения;</w:t>
      </w:r>
    </w:p>
    <w:p w:rsidR="007625DC" w:rsidRDefault="007625DC">
      <w:pPr>
        <w:pStyle w:val="ConsPlusNormal"/>
        <w:spacing w:before="220"/>
        <w:ind w:firstLine="540"/>
        <w:jc w:val="both"/>
      </w:pPr>
      <w:r>
        <w:t xml:space="preserve">- флагманского </w:t>
      </w:r>
      <w:hyperlink w:anchor="P3622">
        <w:r>
          <w:rPr>
            <w:color w:val="0000FF"/>
          </w:rPr>
          <w:t>проекта</w:t>
        </w:r>
      </w:hyperlink>
      <w:r>
        <w:t xml:space="preserve"> "Экологическая направленность" (приложение 18 к Стратегии социально-экономического развития города Сургута до 2036 года с целевыми ориентирами до 2050 года);</w:t>
      </w:r>
    </w:p>
    <w:p w:rsidR="007625DC" w:rsidRDefault="007625DC">
      <w:pPr>
        <w:pStyle w:val="ConsPlusNormal"/>
        <w:spacing w:before="220"/>
        <w:ind w:firstLine="540"/>
        <w:jc w:val="both"/>
      </w:pPr>
      <w:r>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14.5. Вектор "Социальная поддержка отдельных категорий граждан"</w:t>
      </w:r>
    </w:p>
    <w:p w:rsidR="007625DC" w:rsidRDefault="007625DC">
      <w:pPr>
        <w:pStyle w:val="ConsPlusNormal"/>
        <w:spacing w:before="220"/>
        <w:ind w:firstLine="540"/>
        <w:jc w:val="both"/>
      </w:pPr>
      <w:r>
        <w:t>Социальная защита населения является комплексом государственных мер, направленных на соблюдение прав человека на удовлетворение его социальных потребностей и реализуется через социальное обеспечение, социальное страхование и социальную помощь.</w:t>
      </w:r>
    </w:p>
    <w:p w:rsidR="007625DC" w:rsidRDefault="007625DC">
      <w:pPr>
        <w:pStyle w:val="ConsPlusNormal"/>
        <w:spacing w:before="220"/>
        <w:ind w:firstLine="540"/>
        <w:jc w:val="both"/>
      </w:pPr>
      <w:r>
        <w:t>С целью выравнивания социального положения наиболее уязвимых и незащищенных категорий граждан в городе разработаны и приняты дополнительные меры социальной поддержки, которые реализуются за счет средств муниципального бюджета.</w:t>
      </w:r>
    </w:p>
    <w:p w:rsidR="007625DC" w:rsidRDefault="007625DC">
      <w:pPr>
        <w:pStyle w:val="ConsPlusNormal"/>
        <w:spacing w:before="220"/>
        <w:ind w:firstLine="540"/>
        <w:jc w:val="both"/>
      </w:pPr>
      <w:r>
        <w:t>Вектор развития определен в соответствии с полномочиями муниципального образования по установлению дополнительных мер поддержки отдельных категорий граждан.</w:t>
      </w:r>
    </w:p>
    <w:p w:rsidR="007625DC" w:rsidRDefault="007625DC">
      <w:pPr>
        <w:pStyle w:val="ConsPlusNormal"/>
        <w:spacing w:before="220"/>
        <w:ind w:firstLine="540"/>
        <w:jc w:val="both"/>
      </w:pPr>
      <w:r>
        <w:t>Цель вектора - выравнивание социального положения наиболее уязвимых и незащищенных категорий граждан.</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оказание дополнительных мер социальной поддержки отдельным категориям граждан</w:t>
      </w:r>
    </w:p>
    <w:p w:rsidR="007625DC" w:rsidRDefault="007625DC">
      <w:pPr>
        <w:pStyle w:val="ConsPlusNormal"/>
        <w:spacing w:before="220"/>
        <w:ind w:firstLine="540"/>
        <w:jc w:val="both"/>
      </w:pPr>
      <w:r>
        <w:t>- снижение налоговой нагрузки на отдельные категории граждан.</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отдельных решений Думы города;</w:t>
      </w:r>
    </w:p>
    <w:p w:rsidR="007625DC" w:rsidRDefault="007625DC">
      <w:pPr>
        <w:pStyle w:val="ConsPlusNormal"/>
        <w:spacing w:before="220"/>
        <w:ind w:firstLine="540"/>
        <w:jc w:val="both"/>
      </w:pPr>
      <w:r>
        <w:t>- отдельных мероприятий муниципальных программ, направленных на развитие образования, физической культуры и спорта, комфортное проживание, управление муниципальным имуществом и муниципальными финансами.</w:t>
      </w:r>
    </w:p>
    <w:p w:rsidR="007625DC" w:rsidRDefault="007625DC">
      <w:pPr>
        <w:pStyle w:val="ConsPlusNormal"/>
        <w:ind w:firstLine="540"/>
        <w:jc w:val="both"/>
      </w:pPr>
    </w:p>
    <w:p w:rsidR="007625DC" w:rsidRDefault="007625DC">
      <w:pPr>
        <w:pStyle w:val="ConsPlusTitle"/>
        <w:jc w:val="center"/>
        <w:outlineLvl w:val="2"/>
      </w:pPr>
      <w:r>
        <w:t>Глава 15. НАПРАВЛЕНИЕ "ГРАЖДАНСКОЕ ОБЩЕСТВО"</w:t>
      </w:r>
    </w:p>
    <w:p w:rsidR="007625DC" w:rsidRDefault="007625DC">
      <w:pPr>
        <w:pStyle w:val="ConsPlusNormal"/>
        <w:ind w:firstLine="540"/>
        <w:jc w:val="both"/>
      </w:pPr>
    </w:p>
    <w:p w:rsidR="007625DC" w:rsidRDefault="007625DC">
      <w:pPr>
        <w:pStyle w:val="ConsPlusNormal"/>
        <w:ind w:firstLine="540"/>
        <w:jc w:val="both"/>
      </w:pPr>
      <w:r>
        <w:t>Гражданское общество - общество полноправных граждан, в котором установлен порядок, гарантирующий дискурсивный характер урегулирования конфликтов (вместо ограничительного или насильственного), и где общественная культура основана на понимании и компромиссе. Действия в гражданском обществе рассматриваются как коммуникативный процесс, несущими элементами которого являются непосредственное общение людей, средства массовой информации и ассоциации.</w:t>
      </w:r>
    </w:p>
    <w:p w:rsidR="007625DC" w:rsidRDefault="007625DC">
      <w:pPr>
        <w:pStyle w:val="ConsPlusNormal"/>
        <w:spacing w:before="220"/>
        <w:ind w:firstLine="540"/>
        <w:jc w:val="both"/>
      </w:pPr>
      <w:r>
        <w:t xml:space="preserve">Образ действия в гражданском обществе строится на таких традиционных ценностных установках, как: высокие нравственные идеалы, крепкая семья, созидательный труд, приоритет духовного над материальным, гуманизм, милосердие, справедливость, коллективизм, </w:t>
      </w:r>
      <w:r>
        <w:lastRenderedPageBreak/>
        <w:t>взаимопомощь и взаимоуважение, историческая память и преемственность поколений, единство народов России.</w:t>
      </w:r>
    </w:p>
    <w:p w:rsidR="007625DC" w:rsidRDefault="007625DC">
      <w:pPr>
        <w:pStyle w:val="ConsPlusNormal"/>
        <w:spacing w:before="220"/>
        <w:ind w:firstLine="540"/>
        <w:jc w:val="both"/>
      </w:pPr>
      <w:r>
        <w:t>Цель направления развития - формирование сообщества свободных, равных и активных граждан на основе традиций, интересов и ценностей путем расширения гражданского общества, формирования системы гражданского воспитания, повышения ответственности, создание условий для реализации гражданских инициатив, возможностей для самореализации и развития талантов молодежи.</w:t>
      </w:r>
    </w:p>
    <w:p w:rsidR="007625DC" w:rsidRDefault="007625DC">
      <w:pPr>
        <w:pStyle w:val="ConsPlusNormal"/>
        <w:spacing w:before="220"/>
        <w:ind w:firstLine="540"/>
        <w:jc w:val="both"/>
      </w:pPr>
      <w:r>
        <w:t>Направление "Гражданское общество" включает векторы развития: "Гармоничное" общество", "Общественное участие и самоуправление", "Городское управление", "Волонтерство и благотворительность", "Инклюзивность".</w:t>
      </w:r>
    </w:p>
    <w:p w:rsidR="007625DC" w:rsidRDefault="007625DC">
      <w:pPr>
        <w:pStyle w:val="ConsPlusNormal"/>
        <w:ind w:firstLine="540"/>
        <w:jc w:val="both"/>
      </w:pPr>
    </w:p>
    <w:p w:rsidR="007625DC" w:rsidRDefault="007625DC">
      <w:pPr>
        <w:pStyle w:val="ConsPlusNormal"/>
        <w:ind w:firstLine="540"/>
        <w:jc w:val="both"/>
      </w:pPr>
      <w:r>
        <w:t>15.1. Вектор "Гармоничное" общество"</w:t>
      </w:r>
    </w:p>
    <w:p w:rsidR="007625DC" w:rsidRDefault="007625DC">
      <w:pPr>
        <w:pStyle w:val="ConsPlusNormal"/>
        <w:spacing w:before="220"/>
        <w:ind w:firstLine="540"/>
        <w:jc w:val="both"/>
      </w:pPr>
      <w:r>
        <w:t>Город Сургут является многонациональным и многоконфессиональным городом, в котором проживает более ста национальностей. Большая часть миграционного притока обеспечивается мигрантами трудоспособного возраста из стран СНГ. Перенимая обычаи, традиции, самобытность друг друга представители разных национальностей способны создать уникальную единую культуру, способствующую сближению и пониманию между людьми.</w:t>
      </w:r>
    </w:p>
    <w:p w:rsidR="007625DC" w:rsidRDefault="007625DC">
      <w:pPr>
        <w:pStyle w:val="ConsPlusNormal"/>
        <w:spacing w:before="220"/>
        <w:ind w:firstLine="540"/>
        <w:jc w:val="both"/>
      </w:pPr>
      <w:r>
        <w:t>В перспективе, город способствует интеграции и ассимиляции различных этнических групп путем создания условий для их взаимодействия и обмена культурными ценностями. Жителей Сургута будут сближать общие интересы и решение городских проблем, в том числе содействие сохранению мира и согласия, развитие национально-культурной самобытности народов, единство духовно-нравственных ценностей, сознание ответственности за стабильность в обществе.</w:t>
      </w:r>
    </w:p>
    <w:p w:rsidR="007625DC" w:rsidRDefault="007625DC">
      <w:pPr>
        <w:pStyle w:val="ConsPlusNormal"/>
        <w:spacing w:before="220"/>
        <w:ind w:firstLine="540"/>
        <w:jc w:val="both"/>
      </w:pPr>
      <w:r>
        <w:t>Цель вектора - содействие межнациональному и межконфессиональному диалогу жителей города.</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обеспечение условий для гармонизации межнациональных и межконфессиональных отношений в городе;</w:t>
      </w:r>
    </w:p>
    <w:p w:rsidR="007625DC" w:rsidRDefault="007625DC">
      <w:pPr>
        <w:pStyle w:val="ConsPlusNormal"/>
        <w:spacing w:before="220"/>
        <w:ind w:firstLine="540"/>
        <w:jc w:val="both"/>
      </w:pPr>
      <w:r>
        <w:t>- реализация образовательных и воспитательных проектов духовно-нравственной и патриотической направленности, работа с молодежью;</w:t>
      </w:r>
    </w:p>
    <w:p w:rsidR="007625DC" w:rsidRDefault="007625DC">
      <w:pPr>
        <w:pStyle w:val="ConsPlusNormal"/>
        <w:spacing w:before="220"/>
        <w:ind w:firstLine="540"/>
        <w:jc w:val="both"/>
      </w:pPr>
      <w:r>
        <w:t>- реализация мероприятий, направленных на сохранение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w:t>
      </w:r>
    </w:p>
    <w:p w:rsidR="007625DC" w:rsidRDefault="007625DC">
      <w:pPr>
        <w:pStyle w:val="ConsPlusNormal"/>
        <w:spacing w:before="220"/>
        <w:ind w:firstLine="540"/>
        <w:jc w:val="both"/>
      </w:pPr>
      <w:r>
        <w:t>- создание условий для социальной и культурной адаптации и интеграции мигрантов, приобщение к общественным нормам и ценностям, распространенным в городе.</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государственной программы Российской Федерации "Реализация государственной национальной политики";</w:t>
      </w:r>
    </w:p>
    <w:p w:rsidR="007625DC" w:rsidRDefault="007625DC">
      <w:pPr>
        <w:pStyle w:val="ConsPlusNormal"/>
        <w:spacing w:before="220"/>
        <w:ind w:firstLine="540"/>
        <w:jc w:val="both"/>
      </w:pPr>
      <w:r>
        <w:t>- государственных программ Ханты-Мансийского автономного округа - Югры "Государственная национальная политика и профилактика экстремизма";</w:t>
      </w:r>
    </w:p>
    <w:p w:rsidR="007625DC" w:rsidRDefault="007625DC">
      <w:pPr>
        <w:pStyle w:val="ConsPlusNormal"/>
        <w:spacing w:before="220"/>
        <w:ind w:firstLine="540"/>
        <w:jc w:val="both"/>
      </w:pPr>
      <w:r>
        <w:t>- муниципальной программы, направленной на развитие межнационального и межконфессионального диалога жителей города;</w:t>
      </w:r>
    </w:p>
    <w:p w:rsidR="007625DC" w:rsidRDefault="007625DC">
      <w:pPr>
        <w:pStyle w:val="ConsPlusNormal"/>
        <w:spacing w:before="220"/>
        <w:ind w:firstLine="540"/>
        <w:jc w:val="both"/>
      </w:pPr>
      <w:r>
        <w:lastRenderedPageBreak/>
        <w:t>- инициатив и инвестиционных проектов.</w:t>
      </w:r>
    </w:p>
    <w:p w:rsidR="007625DC" w:rsidRDefault="007625DC">
      <w:pPr>
        <w:pStyle w:val="ConsPlusNormal"/>
        <w:ind w:firstLine="540"/>
        <w:jc w:val="both"/>
      </w:pPr>
    </w:p>
    <w:p w:rsidR="007625DC" w:rsidRDefault="007625DC">
      <w:pPr>
        <w:pStyle w:val="ConsPlusNormal"/>
        <w:ind w:firstLine="540"/>
        <w:jc w:val="both"/>
      </w:pPr>
      <w:r>
        <w:t>15.2. Вектор "Общественное участие и самоуправление"</w:t>
      </w:r>
    </w:p>
    <w:p w:rsidR="007625DC" w:rsidRDefault="007625DC">
      <w:pPr>
        <w:pStyle w:val="ConsPlusNormal"/>
        <w:spacing w:before="220"/>
        <w:ind w:firstLine="540"/>
        <w:jc w:val="both"/>
      </w:pPr>
      <w:r>
        <w:t>В настоящее время стремительно возрастает роль общественного участия всех заинтересованных жителей города в процессе проектных предложений по развитию территории, а также в непосредственной реализации инициатив, программ. Необходимо дальнейшее формирование сообщества заинтересованных в развитии территории лиц, увеличение ее востребованности и популярности.</w:t>
      </w:r>
    </w:p>
    <w:p w:rsidR="007625DC" w:rsidRDefault="007625DC">
      <w:pPr>
        <w:pStyle w:val="ConsPlusNormal"/>
        <w:spacing w:before="220"/>
        <w:ind w:firstLine="540"/>
        <w:jc w:val="both"/>
      </w:pPr>
      <w:r>
        <w:t>Основным направлением развития общественного самоуправления является его популяризация и распространение среди населения с целью активизации гражданской позиции населения отдельных территорий. Высокий уровень интеллектуальной подготовленности граждан со всей очевидностью является необходимым условием для развития системы общественного самоуправления.</w:t>
      </w:r>
    </w:p>
    <w:p w:rsidR="007625DC" w:rsidRDefault="007625DC">
      <w:pPr>
        <w:pStyle w:val="ConsPlusNormal"/>
        <w:spacing w:before="220"/>
        <w:ind w:firstLine="540"/>
        <w:jc w:val="both"/>
      </w:pPr>
      <w:r>
        <w:t>Цель вектора - создание условий для общественного участия и самоуправления.</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создание и развитие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p w:rsidR="007625DC" w:rsidRDefault="007625DC">
      <w:pPr>
        <w:pStyle w:val="ConsPlusNormal"/>
        <w:spacing w:before="220"/>
        <w:ind w:firstLine="540"/>
        <w:jc w:val="both"/>
      </w:pPr>
      <w:r>
        <w:t>- информационная, консультационная и методическая поддержка деятельности некоммерческих организаций;</w:t>
      </w:r>
    </w:p>
    <w:p w:rsidR="007625DC" w:rsidRDefault="007625DC">
      <w:pPr>
        <w:pStyle w:val="ConsPlusNormal"/>
        <w:spacing w:before="220"/>
        <w:ind w:firstLine="540"/>
        <w:jc w:val="both"/>
      </w:pPr>
      <w:r>
        <w:t>- расширение практики взаимодействия органов публичной власти и некоммерческих организаций;</w:t>
      </w:r>
    </w:p>
    <w:p w:rsidR="007625DC" w:rsidRDefault="007625DC">
      <w:pPr>
        <w:pStyle w:val="ConsPlusNormal"/>
        <w:spacing w:before="220"/>
        <w:ind w:firstLine="540"/>
        <w:jc w:val="both"/>
      </w:pPr>
      <w:r>
        <w:t>- наращивание объемов инициативного бюджетирования на муниципальном уровне и создание системы поощрения активных граждан по участию в этом процессе;</w:t>
      </w:r>
    </w:p>
    <w:p w:rsidR="007625DC" w:rsidRDefault="007625DC">
      <w:pPr>
        <w:pStyle w:val="ConsPlusNormal"/>
        <w:spacing w:before="220"/>
        <w:ind w:firstLine="540"/>
        <w:jc w:val="both"/>
      </w:pPr>
      <w:r>
        <w:t>- социальный маркетинг в отношении социально ориентированных некоммерческих организаций, в том числе территориального общественного самоуправления.</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государственной программы Российской Федерации "Экономическое развитие и инновационная экономика";</w:t>
      </w:r>
    </w:p>
    <w:p w:rsidR="007625DC" w:rsidRDefault="007625DC">
      <w:pPr>
        <w:pStyle w:val="ConsPlusNormal"/>
        <w:spacing w:before="220"/>
        <w:ind w:firstLine="540"/>
        <w:jc w:val="both"/>
      </w:pPr>
      <w:r>
        <w:t>- государственных программ Ханты-Мансийского автономного округа - Югры "Пространственное развитие и формирование комфортной городской среды", "Государственная национальная политика и профилактика экстремизма", "Управление государственными финансами и создание условия для эффективного управления муниципальными финансами", "Развитие гражданского общества";</w:t>
      </w:r>
    </w:p>
    <w:p w:rsidR="007625DC" w:rsidRDefault="007625DC">
      <w:pPr>
        <w:pStyle w:val="ConsPlusNormal"/>
        <w:spacing w:before="220"/>
        <w:ind w:firstLine="540"/>
        <w:jc w:val="both"/>
      </w:pPr>
      <w:r>
        <w:t>- муниципальных программ, направленных на развитие общественного участия и самоуправления, территориального общественного самоуправления;</w:t>
      </w:r>
    </w:p>
    <w:p w:rsidR="007625DC" w:rsidRDefault="007625DC">
      <w:pPr>
        <w:pStyle w:val="ConsPlusNormal"/>
        <w:spacing w:before="220"/>
        <w:ind w:firstLine="540"/>
        <w:jc w:val="both"/>
      </w:pPr>
      <w:r>
        <w:t>- инициатив.</w:t>
      </w:r>
    </w:p>
    <w:p w:rsidR="007625DC" w:rsidRDefault="007625DC">
      <w:pPr>
        <w:pStyle w:val="ConsPlusNormal"/>
        <w:ind w:firstLine="540"/>
        <w:jc w:val="both"/>
      </w:pPr>
    </w:p>
    <w:p w:rsidR="007625DC" w:rsidRDefault="007625DC">
      <w:pPr>
        <w:pStyle w:val="ConsPlusNormal"/>
        <w:ind w:firstLine="540"/>
        <w:jc w:val="both"/>
      </w:pPr>
      <w:r>
        <w:t>15.3. Вектор "Городское управление"</w:t>
      </w:r>
    </w:p>
    <w:p w:rsidR="007625DC" w:rsidRDefault="007625DC">
      <w:pPr>
        <w:pStyle w:val="ConsPlusNormal"/>
        <w:spacing w:before="220"/>
        <w:ind w:firstLine="540"/>
        <w:jc w:val="both"/>
      </w:pPr>
      <w:r>
        <w:t xml:space="preserve">Одним из ключевых факторов успешного социально-экономического развития Сургута является качество муниципального управления. В городе успешно реализуются мероприятия по </w:t>
      </w:r>
      <w:r>
        <w:lastRenderedPageBreak/>
        <w:t>совершенствованию системы стратегического планирования, повышению эффективности бюджетных расходов, снижению административных барьеров, оптимизации и повышению качества предоставления государственных и муниципальных услуг.</w:t>
      </w:r>
    </w:p>
    <w:p w:rsidR="007625DC" w:rsidRDefault="007625DC">
      <w:pPr>
        <w:pStyle w:val="ConsPlusNormal"/>
        <w:spacing w:before="220"/>
        <w:ind w:firstLine="540"/>
        <w:jc w:val="both"/>
      </w:pPr>
      <w:r>
        <w:t>Применение современных технологий для решения поставленных задач в сфере городского управления позволит достичь высокого уровня "цифровой зрелости" муниципальных органов. Приоритетными направлениями развития городского управления являются сокращение дистанции между муниципальным органом и гражданами, формирование позитивного имиджа муниципального служащего, повышение эффективности управление муниципальным имуществом и увеличение доверия граждан к цифровой трансформации города.</w:t>
      </w:r>
    </w:p>
    <w:p w:rsidR="007625DC" w:rsidRDefault="007625DC">
      <w:pPr>
        <w:pStyle w:val="ConsPlusNormal"/>
        <w:spacing w:before="220"/>
        <w:ind w:firstLine="540"/>
        <w:jc w:val="both"/>
      </w:pPr>
      <w:r>
        <w:t>Цель вектора - трансформация городского управления в целях повышения эффективности предоставления муниципальных услуг и результативности деятельности муниципальных служащих.</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внедрение современных цифровых технологий в работе органов муниципальной власти, в муниципальном секторе экономики для принятия управленческих решений;</w:t>
      </w:r>
    </w:p>
    <w:p w:rsidR="007625DC" w:rsidRDefault="007625DC">
      <w:pPr>
        <w:pStyle w:val="ConsPlusNormal"/>
        <w:spacing w:before="220"/>
        <w:ind w:firstLine="540"/>
        <w:jc w:val="both"/>
      </w:pPr>
      <w:r>
        <w:t>- повышение эффективности управления муниципальным имуществом;</w:t>
      </w:r>
    </w:p>
    <w:p w:rsidR="007625DC" w:rsidRDefault="007625DC">
      <w:pPr>
        <w:pStyle w:val="ConsPlusNormal"/>
        <w:spacing w:before="220"/>
        <w:ind w:firstLine="540"/>
        <w:jc w:val="both"/>
      </w:pPr>
      <w:r>
        <w:t>- обеспечение сбалансированности, устойчивости бюджета города, создание условий для качественной организации бюджетного процесса в городе Сургуте;</w:t>
      </w:r>
    </w:p>
    <w:p w:rsidR="007625DC" w:rsidRDefault="007625DC">
      <w:pPr>
        <w:pStyle w:val="ConsPlusNormal"/>
        <w:spacing w:before="220"/>
        <w:ind w:firstLine="540"/>
        <w:jc w:val="both"/>
      </w:pPr>
      <w:r>
        <w:t>- повышение профессиональной компетентности муниципальных служащих;</w:t>
      </w:r>
    </w:p>
    <w:p w:rsidR="007625DC" w:rsidRDefault="007625DC">
      <w:pPr>
        <w:pStyle w:val="ConsPlusNormal"/>
        <w:spacing w:before="220"/>
        <w:ind w:firstLine="540"/>
        <w:jc w:val="both"/>
      </w:pPr>
      <w:r>
        <w:t>- формирование позитивного имиджа муниципального служащего города Сургута.</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государственных программ Ханты-Мансийского автономного округа - Югры "Развитие государственной гражданской и муниципальной службы", "Цифровое развитие Ханты-Мансийского автономного округа - Югры", "Управление государственными финансами и создание условий для эффективного управления муниципальными финансами";</w:t>
      </w:r>
    </w:p>
    <w:p w:rsidR="007625DC" w:rsidRDefault="007625DC">
      <w:pPr>
        <w:pStyle w:val="ConsPlusNormal"/>
        <w:spacing w:before="220"/>
        <w:ind w:firstLine="540"/>
        <w:jc w:val="both"/>
      </w:pPr>
      <w:r>
        <w:t>- муниципальных программ, направленных на повышение эффективности предоставления муниципальных услуг и результативности деятельности муниципальных служащих; эффективности управления муниципальным имуществом, муниципальными финансами;</w:t>
      </w:r>
    </w:p>
    <w:p w:rsidR="007625DC" w:rsidRDefault="007625DC">
      <w:pPr>
        <w:pStyle w:val="ConsPlusNormal"/>
        <w:spacing w:before="220"/>
        <w:ind w:firstLine="540"/>
        <w:jc w:val="both"/>
      </w:pPr>
      <w:r>
        <w:t>- инициатив.</w:t>
      </w:r>
    </w:p>
    <w:p w:rsidR="007625DC" w:rsidRDefault="007625DC">
      <w:pPr>
        <w:pStyle w:val="ConsPlusNormal"/>
        <w:ind w:firstLine="540"/>
        <w:jc w:val="both"/>
      </w:pPr>
    </w:p>
    <w:p w:rsidR="007625DC" w:rsidRDefault="007625DC">
      <w:pPr>
        <w:pStyle w:val="ConsPlusNormal"/>
        <w:ind w:firstLine="540"/>
        <w:jc w:val="both"/>
      </w:pPr>
      <w:r>
        <w:t>15.4. Вектор "Волонтерство и благотворительность"</w:t>
      </w:r>
    </w:p>
    <w:p w:rsidR="007625DC" w:rsidRDefault="007625DC">
      <w:pPr>
        <w:pStyle w:val="ConsPlusNormal"/>
        <w:spacing w:before="220"/>
        <w:ind w:firstLine="540"/>
        <w:jc w:val="both"/>
      </w:pPr>
      <w:r>
        <w:t>Современное состояние волонтерства и благотворительности в Сургуте характеризуется как активное и развивающееся. Большое количество горожан проявляют интерес к волонтерской и благотворительной деятельности и желают оказывать помощь нуждающимся. Различные организации и проекты предоставляют широкий спектр возможностей для вовлечения волонтеров и проведения социально значимых мероприятий. Общая численность добровольцев в городе составляет более 7 тысяч человек.</w:t>
      </w:r>
    </w:p>
    <w:p w:rsidR="007625DC" w:rsidRDefault="007625DC">
      <w:pPr>
        <w:pStyle w:val="ConsPlusNormal"/>
        <w:spacing w:before="220"/>
        <w:ind w:firstLine="540"/>
        <w:jc w:val="both"/>
      </w:pPr>
      <w:r>
        <w:t>Однако, в Сургуте фиксируется недостаток информированности населения о деятельности добровольческих организаций, неразвитость инфраструктуры поддержки волонтерской деятельности.</w:t>
      </w:r>
    </w:p>
    <w:p w:rsidR="007625DC" w:rsidRDefault="007625DC">
      <w:pPr>
        <w:pStyle w:val="ConsPlusNormal"/>
        <w:spacing w:before="220"/>
        <w:ind w:firstLine="540"/>
        <w:jc w:val="both"/>
      </w:pPr>
      <w:r>
        <w:t xml:space="preserve">Системное и комплексное развитие волонтерского и благотворительного движения </w:t>
      </w:r>
      <w:r>
        <w:lastRenderedPageBreak/>
        <w:t>различных направлений достижимо при учете как потребностей населения, муниципальных властей, так и желаний самих волонтеров, что даст возможность разработать механизмы социального планирования и прогнозирования, наращивать его ресурсную базу. С увеличением осведомленности, социального сознания и поддержки со стороны муниципалитета, волонтерство будет играть все более важную роль в развитии гражданского общества города и создании общества небезразличия.</w:t>
      </w:r>
    </w:p>
    <w:p w:rsidR="007625DC" w:rsidRDefault="007625DC">
      <w:pPr>
        <w:pStyle w:val="ConsPlusNormal"/>
        <w:spacing w:before="220"/>
        <w:ind w:firstLine="540"/>
        <w:jc w:val="both"/>
      </w:pPr>
      <w:r>
        <w:t>Цель вектора - стимулирование создания общества небезразличия (волонтерства и благотворительности).</w:t>
      </w:r>
    </w:p>
    <w:p w:rsidR="007625DC" w:rsidRDefault="007625DC">
      <w:pPr>
        <w:pStyle w:val="ConsPlusNormal"/>
        <w:spacing w:before="220"/>
        <w:ind w:firstLine="540"/>
        <w:jc w:val="both"/>
      </w:pPr>
      <w:r>
        <w:t>Задачи вектора:</w:t>
      </w:r>
    </w:p>
    <w:p w:rsidR="007625DC" w:rsidRDefault="007625DC">
      <w:pPr>
        <w:pStyle w:val="ConsPlusNormal"/>
        <w:spacing w:before="220"/>
        <w:ind w:firstLine="540"/>
        <w:jc w:val="both"/>
      </w:pPr>
      <w:r>
        <w:t>- 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w:t>
      </w:r>
    </w:p>
    <w:p w:rsidR="007625DC" w:rsidRDefault="007625DC">
      <w:pPr>
        <w:pStyle w:val="ConsPlusNormal"/>
        <w:spacing w:before="220"/>
        <w:ind w:firstLine="540"/>
        <w:jc w:val="both"/>
      </w:pPr>
      <w:r>
        <w:t>- поддержка деятельности существующих и создание условий для возникновения новых добровольческих (волонтерских) организаций.</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национальных проектов "Культура", "Образование";</w:t>
      </w:r>
    </w:p>
    <w:p w:rsidR="007625DC" w:rsidRDefault="007625DC">
      <w:pPr>
        <w:pStyle w:val="ConsPlusNormal"/>
        <w:spacing w:before="220"/>
        <w:ind w:firstLine="540"/>
        <w:jc w:val="both"/>
      </w:pPr>
      <w:r>
        <w:t>- государственной программы Ханты-Мансийского автономного округа - Югры "Социальное и демографическое развитие", "Развитие образования";</w:t>
      </w:r>
    </w:p>
    <w:p w:rsidR="007625DC" w:rsidRDefault="007625DC">
      <w:pPr>
        <w:pStyle w:val="ConsPlusNormal"/>
        <w:spacing w:before="220"/>
        <w:ind w:firstLine="540"/>
        <w:jc w:val="both"/>
      </w:pPr>
      <w:r>
        <w:t>- муниципальных программ, направленных на развитие волонтерства и благотворительности;</w:t>
      </w:r>
    </w:p>
    <w:p w:rsidR="007625DC" w:rsidRDefault="007625DC">
      <w:pPr>
        <w:pStyle w:val="ConsPlusNormal"/>
        <w:spacing w:before="220"/>
        <w:ind w:firstLine="540"/>
        <w:jc w:val="both"/>
      </w:pPr>
      <w:r>
        <w:t>- инициатив.</w:t>
      </w:r>
    </w:p>
    <w:p w:rsidR="007625DC" w:rsidRDefault="007625DC">
      <w:pPr>
        <w:pStyle w:val="ConsPlusNormal"/>
        <w:ind w:firstLine="540"/>
        <w:jc w:val="both"/>
      </w:pPr>
    </w:p>
    <w:p w:rsidR="007625DC" w:rsidRDefault="007625DC">
      <w:pPr>
        <w:pStyle w:val="ConsPlusNormal"/>
        <w:ind w:firstLine="540"/>
        <w:jc w:val="both"/>
      </w:pPr>
      <w:r>
        <w:t>15.5. Вектор "Инклюзивность"</w:t>
      </w:r>
    </w:p>
    <w:p w:rsidR="007625DC" w:rsidRDefault="007625DC">
      <w:pPr>
        <w:pStyle w:val="ConsPlusNormal"/>
        <w:spacing w:before="220"/>
        <w:ind w:firstLine="540"/>
        <w:jc w:val="both"/>
      </w:pPr>
      <w:r>
        <w:t>Инклюзивный город создает безопасную, пригодную для жизни среду с доступным и равноправным доступом к услугам и социальным службам и способствует оптимальному развитию человеческого капитала и обеспечивает уважение человеческого достоинства и равенства. В Сургуте доступная безбарьерная среда не сформирована в полном объеме: общественный транспорт, муниципальные учреждения, общественные пространства не приспособлены для людей с ограниченными возможностями здоровья.</w:t>
      </w:r>
    </w:p>
    <w:p w:rsidR="007625DC" w:rsidRDefault="007625DC">
      <w:pPr>
        <w:pStyle w:val="ConsPlusNormal"/>
        <w:spacing w:before="220"/>
        <w:ind w:firstLine="540"/>
        <w:jc w:val="both"/>
      </w:pPr>
      <w:r>
        <w:t>В перспективе планируется создание инклюзивного городского пространства, предоставляющее возможности его использования для удовлетворения потребностей максимально широкого круга возможных пользователей независимо от социального, имущественного или иного статуса. Такое городское пространство включит комфортную, визуально привлекательную и доступную городскую среду.</w:t>
      </w:r>
    </w:p>
    <w:p w:rsidR="007625DC" w:rsidRDefault="007625DC">
      <w:pPr>
        <w:pStyle w:val="ConsPlusNormal"/>
        <w:spacing w:before="220"/>
        <w:ind w:firstLine="540"/>
        <w:jc w:val="both"/>
      </w:pPr>
      <w:r>
        <w:t>Цель вектора - обеспечение доступной инклюзивной среды.</w:t>
      </w:r>
    </w:p>
    <w:p w:rsidR="007625DC" w:rsidRDefault="007625DC">
      <w:pPr>
        <w:pStyle w:val="ConsPlusNormal"/>
        <w:spacing w:before="220"/>
        <w:ind w:firstLine="540"/>
        <w:jc w:val="both"/>
      </w:pPr>
      <w:r>
        <w:t>Задача вектора - создание доступной безбарьерной городской среды, удобной и комфортной для всех групп населения, в том числе маломобильных.</w:t>
      </w:r>
    </w:p>
    <w:p w:rsidR="007625DC" w:rsidRDefault="007625DC">
      <w:pPr>
        <w:pStyle w:val="ConsPlusNormal"/>
        <w:spacing w:before="220"/>
        <w:ind w:firstLine="540"/>
        <w:jc w:val="both"/>
      </w:pPr>
      <w:r>
        <w:t>Цели вектора будут достигаться реализацией:</w:t>
      </w:r>
    </w:p>
    <w:p w:rsidR="007625DC" w:rsidRDefault="007625DC">
      <w:pPr>
        <w:pStyle w:val="ConsPlusNormal"/>
        <w:spacing w:before="220"/>
        <w:ind w:firstLine="540"/>
        <w:jc w:val="both"/>
      </w:pPr>
      <w:r>
        <w:t>- национального проекта "Демография";</w:t>
      </w:r>
    </w:p>
    <w:p w:rsidR="007625DC" w:rsidRDefault="007625DC">
      <w:pPr>
        <w:pStyle w:val="ConsPlusNormal"/>
        <w:spacing w:before="220"/>
        <w:ind w:firstLine="540"/>
        <w:jc w:val="both"/>
      </w:pPr>
      <w:r>
        <w:t>- государственной программы Российской Федерации "Доступная среда";</w:t>
      </w:r>
    </w:p>
    <w:p w:rsidR="007625DC" w:rsidRDefault="007625DC">
      <w:pPr>
        <w:pStyle w:val="ConsPlusNormal"/>
        <w:spacing w:before="220"/>
        <w:ind w:firstLine="540"/>
        <w:jc w:val="both"/>
      </w:pPr>
      <w:r>
        <w:t xml:space="preserve">- государственных программ Ханты-Мансийского автономного округа - Югры "Поддержка </w:t>
      </w:r>
      <w:r>
        <w:lastRenderedPageBreak/>
        <w:t>занятости населения", "Социальное и демографическое развитие", "Строительство";</w:t>
      </w:r>
    </w:p>
    <w:p w:rsidR="007625DC" w:rsidRDefault="007625DC">
      <w:pPr>
        <w:pStyle w:val="ConsPlusNormal"/>
        <w:spacing w:before="220"/>
        <w:ind w:firstLine="540"/>
        <w:jc w:val="both"/>
      </w:pPr>
      <w:r>
        <w:t>- муниципальных программ, направленных на развитие инклюзивности;</w:t>
      </w:r>
    </w:p>
    <w:p w:rsidR="007625DC" w:rsidRDefault="007625DC">
      <w:pPr>
        <w:pStyle w:val="ConsPlusNormal"/>
        <w:spacing w:before="220"/>
        <w:ind w:firstLine="540"/>
        <w:jc w:val="both"/>
      </w:pPr>
      <w:r>
        <w:t>- инициатив.</w:t>
      </w:r>
    </w:p>
    <w:p w:rsidR="007625DC" w:rsidRDefault="007625DC">
      <w:pPr>
        <w:pStyle w:val="ConsPlusNormal"/>
        <w:ind w:firstLine="540"/>
        <w:jc w:val="both"/>
      </w:pPr>
    </w:p>
    <w:p w:rsidR="007625DC" w:rsidRDefault="007625DC">
      <w:pPr>
        <w:pStyle w:val="ConsPlusTitle"/>
        <w:jc w:val="center"/>
        <w:outlineLvl w:val="1"/>
      </w:pPr>
      <w:r>
        <w:t>Раздел V</w:t>
      </w:r>
    </w:p>
    <w:p w:rsidR="007625DC" w:rsidRDefault="007625DC">
      <w:pPr>
        <w:pStyle w:val="ConsPlusTitle"/>
        <w:jc w:val="center"/>
      </w:pPr>
    </w:p>
    <w:p w:rsidR="007625DC" w:rsidRDefault="007625DC">
      <w:pPr>
        <w:pStyle w:val="ConsPlusTitle"/>
        <w:jc w:val="center"/>
      </w:pPr>
      <w:r>
        <w:t>СЦЕНАРИИ СОЦИАЛЬНО-ЭКОНОМИЧЕСКОГО РАЗВИТИЯ ГОРОДА</w:t>
      </w:r>
    </w:p>
    <w:p w:rsidR="007625DC" w:rsidRDefault="007625DC">
      <w:pPr>
        <w:pStyle w:val="ConsPlusNormal"/>
        <w:ind w:firstLine="540"/>
        <w:jc w:val="both"/>
      </w:pPr>
    </w:p>
    <w:p w:rsidR="007625DC" w:rsidRDefault="007625DC">
      <w:pPr>
        <w:pStyle w:val="ConsPlusTitle"/>
        <w:jc w:val="center"/>
        <w:outlineLvl w:val="2"/>
      </w:pPr>
      <w:r>
        <w:t>Глава 16. ОПИСАНИЕ СЦЕНАРИЕВ</w:t>
      </w:r>
    </w:p>
    <w:p w:rsidR="007625DC" w:rsidRDefault="007625DC">
      <w:pPr>
        <w:pStyle w:val="ConsPlusNormal"/>
        <w:ind w:firstLine="540"/>
        <w:jc w:val="both"/>
      </w:pPr>
    </w:p>
    <w:p w:rsidR="007625DC" w:rsidRDefault="007625DC">
      <w:pPr>
        <w:pStyle w:val="ConsPlusNormal"/>
        <w:ind w:firstLine="540"/>
        <w:jc w:val="both"/>
      </w:pPr>
      <w:r>
        <w:t>На основе выявленных ключевых факторов развития города Сургута сформированы три возможных сценария социально-экономического и пространственного развития муниципального образования: консервативный, базовый и целевой:</w:t>
      </w:r>
    </w:p>
    <w:p w:rsidR="007625DC" w:rsidRDefault="007625DC">
      <w:pPr>
        <w:pStyle w:val="ConsPlusNormal"/>
        <w:ind w:firstLine="540"/>
        <w:jc w:val="both"/>
      </w:pPr>
    </w:p>
    <w:p w:rsidR="007625DC" w:rsidRDefault="007625DC">
      <w:pPr>
        <w:pStyle w:val="ConsPlusNormal"/>
        <w:sectPr w:rsidR="007625DC" w:rsidSect="00906F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94"/>
        <w:gridCol w:w="994"/>
        <w:gridCol w:w="1077"/>
        <w:gridCol w:w="994"/>
        <w:gridCol w:w="994"/>
        <w:gridCol w:w="964"/>
        <w:gridCol w:w="994"/>
        <w:gridCol w:w="994"/>
        <w:gridCol w:w="1020"/>
        <w:gridCol w:w="994"/>
        <w:gridCol w:w="994"/>
        <w:gridCol w:w="1020"/>
        <w:gridCol w:w="994"/>
        <w:gridCol w:w="994"/>
      </w:tblGrid>
      <w:tr w:rsidR="007625DC">
        <w:tc>
          <w:tcPr>
            <w:tcW w:w="3179" w:type="dxa"/>
            <w:gridSpan w:val="3"/>
          </w:tcPr>
          <w:p w:rsidR="007625DC" w:rsidRDefault="007625DC">
            <w:pPr>
              <w:pStyle w:val="ConsPlusNormal"/>
              <w:jc w:val="center"/>
            </w:pPr>
            <w:r>
              <w:lastRenderedPageBreak/>
              <w:t>2024 - 2026 (1 этап)</w:t>
            </w:r>
          </w:p>
        </w:tc>
        <w:tc>
          <w:tcPr>
            <w:tcW w:w="3065" w:type="dxa"/>
            <w:gridSpan w:val="3"/>
          </w:tcPr>
          <w:p w:rsidR="007625DC" w:rsidRDefault="007625DC">
            <w:pPr>
              <w:pStyle w:val="ConsPlusNormal"/>
              <w:jc w:val="center"/>
            </w:pPr>
            <w:r>
              <w:t>2027 - 2031 (2 этап)</w:t>
            </w:r>
          </w:p>
        </w:tc>
        <w:tc>
          <w:tcPr>
            <w:tcW w:w="2952" w:type="dxa"/>
            <w:gridSpan w:val="3"/>
          </w:tcPr>
          <w:p w:rsidR="007625DC" w:rsidRDefault="007625DC">
            <w:pPr>
              <w:pStyle w:val="ConsPlusNormal"/>
              <w:jc w:val="center"/>
            </w:pPr>
            <w:r>
              <w:t>2032 - 2036 (3 этап)</w:t>
            </w:r>
          </w:p>
        </w:tc>
        <w:tc>
          <w:tcPr>
            <w:tcW w:w="3008" w:type="dxa"/>
            <w:gridSpan w:val="3"/>
          </w:tcPr>
          <w:p w:rsidR="007625DC" w:rsidRDefault="007625DC">
            <w:pPr>
              <w:pStyle w:val="ConsPlusNormal"/>
              <w:jc w:val="center"/>
            </w:pPr>
            <w:r>
              <w:t>2037 - 2044 (4 этап)</w:t>
            </w:r>
          </w:p>
        </w:tc>
        <w:tc>
          <w:tcPr>
            <w:tcW w:w="3008" w:type="dxa"/>
            <w:gridSpan w:val="3"/>
          </w:tcPr>
          <w:p w:rsidR="007625DC" w:rsidRDefault="007625DC">
            <w:pPr>
              <w:pStyle w:val="ConsPlusNormal"/>
              <w:jc w:val="center"/>
            </w:pPr>
            <w:r>
              <w:t>2045 - 2050 (5 этап)</w:t>
            </w:r>
          </w:p>
        </w:tc>
      </w:tr>
      <w:tr w:rsidR="007625DC">
        <w:tc>
          <w:tcPr>
            <w:tcW w:w="1191" w:type="dxa"/>
          </w:tcPr>
          <w:p w:rsidR="007625DC" w:rsidRDefault="007625DC">
            <w:pPr>
              <w:pStyle w:val="ConsPlusNormal"/>
              <w:jc w:val="center"/>
            </w:pPr>
            <w:r>
              <w:t>Консервативный</w:t>
            </w:r>
          </w:p>
        </w:tc>
        <w:tc>
          <w:tcPr>
            <w:tcW w:w="994" w:type="dxa"/>
          </w:tcPr>
          <w:p w:rsidR="007625DC" w:rsidRDefault="007625DC">
            <w:pPr>
              <w:pStyle w:val="ConsPlusNormal"/>
              <w:jc w:val="center"/>
            </w:pPr>
            <w:r>
              <w:t>Базовый</w:t>
            </w:r>
          </w:p>
        </w:tc>
        <w:tc>
          <w:tcPr>
            <w:tcW w:w="994" w:type="dxa"/>
          </w:tcPr>
          <w:p w:rsidR="007625DC" w:rsidRDefault="007625DC">
            <w:pPr>
              <w:pStyle w:val="ConsPlusNormal"/>
              <w:jc w:val="center"/>
            </w:pPr>
            <w:r>
              <w:t>Целевой</w:t>
            </w:r>
          </w:p>
        </w:tc>
        <w:tc>
          <w:tcPr>
            <w:tcW w:w="1077" w:type="dxa"/>
          </w:tcPr>
          <w:p w:rsidR="007625DC" w:rsidRDefault="007625DC">
            <w:pPr>
              <w:pStyle w:val="ConsPlusNormal"/>
              <w:jc w:val="center"/>
            </w:pPr>
            <w:r>
              <w:t>Консервативный</w:t>
            </w:r>
          </w:p>
        </w:tc>
        <w:tc>
          <w:tcPr>
            <w:tcW w:w="994" w:type="dxa"/>
          </w:tcPr>
          <w:p w:rsidR="007625DC" w:rsidRDefault="007625DC">
            <w:pPr>
              <w:pStyle w:val="ConsPlusNormal"/>
              <w:jc w:val="center"/>
            </w:pPr>
            <w:r>
              <w:t>Базовый</w:t>
            </w:r>
          </w:p>
        </w:tc>
        <w:tc>
          <w:tcPr>
            <w:tcW w:w="994" w:type="dxa"/>
          </w:tcPr>
          <w:p w:rsidR="007625DC" w:rsidRDefault="007625DC">
            <w:pPr>
              <w:pStyle w:val="ConsPlusNormal"/>
              <w:jc w:val="center"/>
            </w:pPr>
            <w:r>
              <w:t>Целевой</w:t>
            </w:r>
          </w:p>
        </w:tc>
        <w:tc>
          <w:tcPr>
            <w:tcW w:w="964" w:type="dxa"/>
          </w:tcPr>
          <w:p w:rsidR="007625DC" w:rsidRDefault="007625DC">
            <w:pPr>
              <w:pStyle w:val="ConsPlusNormal"/>
              <w:jc w:val="center"/>
            </w:pPr>
            <w:r>
              <w:t>Консервативный</w:t>
            </w:r>
          </w:p>
        </w:tc>
        <w:tc>
          <w:tcPr>
            <w:tcW w:w="994" w:type="dxa"/>
          </w:tcPr>
          <w:p w:rsidR="007625DC" w:rsidRDefault="007625DC">
            <w:pPr>
              <w:pStyle w:val="ConsPlusNormal"/>
              <w:jc w:val="center"/>
            </w:pPr>
            <w:r>
              <w:t>Базовый</w:t>
            </w:r>
          </w:p>
        </w:tc>
        <w:tc>
          <w:tcPr>
            <w:tcW w:w="994" w:type="dxa"/>
          </w:tcPr>
          <w:p w:rsidR="007625DC" w:rsidRDefault="007625DC">
            <w:pPr>
              <w:pStyle w:val="ConsPlusNormal"/>
              <w:jc w:val="center"/>
            </w:pPr>
            <w:r>
              <w:t>Целевой</w:t>
            </w:r>
          </w:p>
        </w:tc>
        <w:tc>
          <w:tcPr>
            <w:tcW w:w="1020" w:type="dxa"/>
          </w:tcPr>
          <w:p w:rsidR="007625DC" w:rsidRDefault="007625DC">
            <w:pPr>
              <w:pStyle w:val="ConsPlusNormal"/>
              <w:jc w:val="center"/>
            </w:pPr>
            <w:r>
              <w:t>Консервативный</w:t>
            </w:r>
          </w:p>
        </w:tc>
        <w:tc>
          <w:tcPr>
            <w:tcW w:w="994" w:type="dxa"/>
          </w:tcPr>
          <w:p w:rsidR="007625DC" w:rsidRDefault="007625DC">
            <w:pPr>
              <w:pStyle w:val="ConsPlusNormal"/>
              <w:jc w:val="center"/>
            </w:pPr>
            <w:r>
              <w:t>Базовый</w:t>
            </w:r>
          </w:p>
        </w:tc>
        <w:tc>
          <w:tcPr>
            <w:tcW w:w="994" w:type="dxa"/>
          </w:tcPr>
          <w:p w:rsidR="007625DC" w:rsidRDefault="007625DC">
            <w:pPr>
              <w:pStyle w:val="ConsPlusNormal"/>
              <w:jc w:val="center"/>
            </w:pPr>
            <w:r>
              <w:t>Целевой</w:t>
            </w:r>
          </w:p>
        </w:tc>
        <w:tc>
          <w:tcPr>
            <w:tcW w:w="1020" w:type="dxa"/>
          </w:tcPr>
          <w:p w:rsidR="007625DC" w:rsidRDefault="007625DC">
            <w:pPr>
              <w:pStyle w:val="ConsPlusNormal"/>
              <w:jc w:val="center"/>
            </w:pPr>
            <w:r>
              <w:t>Консервативный</w:t>
            </w:r>
          </w:p>
        </w:tc>
        <w:tc>
          <w:tcPr>
            <w:tcW w:w="994" w:type="dxa"/>
          </w:tcPr>
          <w:p w:rsidR="007625DC" w:rsidRDefault="007625DC">
            <w:pPr>
              <w:pStyle w:val="ConsPlusNormal"/>
              <w:jc w:val="center"/>
            </w:pPr>
            <w:r>
              <w:t>Базовый</w:t>
            </w:r>
          </w:p>
        </w:tc>
        <w:tc>
          <w:tcPr>
            <w:tcW w:w="994" w:type="dxa"/>
          </w:tcPr>
          <w:p w:rsidR="007625DC" w:rsidRDefault="007625DC">
            <w:pPr>
              <w:pStyle w:val="ConsPlusNormal"/>
              <w:jc w:val="center"/>
            </w:pPr>
            <w:r>
              <w:t>Целевой</w:t>
            </w:r>
          </w:p>
        </w:tc>
      </w:tr>
      <w:tr w:rsidR="007625DC">
        <w:tc>
          <w:tcPr>
            <w:tcW w:w="15212" w:type="dxa"/>
            <w:gridSpan w:val="15"/>
          </w:tcPr>
          <w:p w:rsidR="007625DC" w:rsidRDefault="007625DC">
            <w:pPr>
              <w:pStyle w:val="ConsPlusNormal"/>
            </w:pPr>
            <w:r>
              <w:t>Среднегодовая численность постоянного населения, тыс. человек</w:t>
            </w:r>
          </w:p>
        </w:tc>
      </w:tr>
      <w:tr w:rsidR="007625DC">
        <w:tc>
          <w:tcPr>
            <w:tcW w:w="1191" w:type="dxa"/>
          </w:tcPr>
          <w:p w:rsidR="007625DC" w:rsidRDefault="007625DC">
            <w:pPr>
              <w:pStyle w:val="ConsPlusNormal"/>
            </w:pPr>
            <w:r>
              <w:t>430,8</w:t>
            </w:r>
          </w:p>
        </w:tc>
        <w:tc>
          <w:tcPr>
            <w:tcW w:w="994" w:type="dxa"/>
          </w:tcPr>
          <w:p w:rsidR="007625DC" w:rsidRDefault="007625DC">
            <w:pPr>
              <w:pStyle w:val="ConsPlusNormal"/>
            </w:pPr>
            <w:r>
              <w:t>434,5</w:t>
            </w:r>
          </w:p>
        </w:tc>
        <w:tc>
          <w:tcPr>
            <w:tcW w:w="994" w:type="dxa"/>
          </w:tcPr>
          <w:p w:rsidR="007625DC" w:rsidRDefault="007625DC">
            <w:pPr>
              <w:pStyle w:val="ConsPlusNormal"/>
            </w:pPr>
            <w:r>
              <w:t>435,4</w:t>
            </w:r>
          </w:p>
        </w:tc>
        <w:tc>
          <w:tcPr>
            <w:tcW w:w="1077" w:type="dxa"/>
          </w:tcPr>
          <w:p w:rsidR="007625DC" w:rsidRDefault="007625DC">
            <w:pPr>
              <w:pStyle w:val="ConsPlusNormal"/>
            </w:pPr>
            <w:r>
              <w:t>461</w:t>
            </w:r>
          </w:p>
        </w:tc>
        <w:tc>
          <w:tcPr>
            <w:tcW w:w="994" w:type="dxa"/>
          </w:tcPr>
          <w:p w:rsidR="007625DC" w:rsidRDefault="007625DC">
            <w:pPr>
              <w:pStyle w:val="ConsPlusNormal"/>
            </w:pPr>
            <w:r>
              <w:t>472,4</w:t>
            </w:r>
          </w:p>
        </w:tc>
        <w:tc>
          <w:tcPr>
            <w:tcW w:w="994" w:type="dxa"/>
          </w:tcPr>
          <w:p w:rsidR="007625DC" w:rsidRDefault="007625DC">
            <w:pPr>
              <w:pStyle w:val="ConsPlusNormal"/>
            </w:pPr>
            <w:r>
              <w:t>475,0</w:t>
            </w:r>
          </w:p>
        </w:tc>
        <w:tc>
          <w:tcPr>
            <w:tcW w:w="964" w:type="dxa"/>
          </w:tcPr>
          <w:p w:rsidR="007625DC" w:rsidRDefault="007625DC">
            <w:pPr>
              <w:pStyle w:val="ConsPlusNormal"/>
            </w:pPr>
            <w:r>
              <w:t>489,4</w:t>
            </w:r>
          </w:p>
        </w:tc>
        <w:tc>
          <w:tcPr>
            <w:tcW w:w="994" w:type="dxa"/>
          </w:tcPr>
          <w:p w:rsidR="007625DC" w:rsidRDefault="007625DC">
            <w:pPr>
              <w:pStyle w:val="ConsPlusNormal"/>
            </w:pPr>
            <w:r>
              <w:t>506,2</w:t>
            </w:r>
          </w:p>
        </w:tc>
        <w:tc>
          <w:tcPr>
            <w:tcW w:w="994" w:type="dxa"/>
          </w:tcPr>
          <w:p w:rsidR="007625DC" w:rsidRDefault="007625DC">
            <w:pPr>
              <w:pStyle w:val="ConsPlusNormal"/>
            </w:pPr>
            <w:r>
              <w:t>510,0</w:t>
            </w:r>
          </w:p>
        </w:tc>
        <w:tc>
          <w:tcPr>
            <w:tcW w:w="1020" w:type="dxa"/>
          </w:tcPr>
          <w:p w:rsidR="007625DC" w:rsidRDefault="007625DC">
            <w:pPr>
              <w:pStyle w:val="ConsPlusNormal"/>
            </w:pPr>
            <w:r>
              <w:t>537,4</w:t>
            </w:r>
          </w:p>
        </w:tc>
        <w:tc>
          <w:tcPr>
            <w:tcW w:w="994" w:type="dxa"/>
          </w:tcPr>
          <w:p w:rsidR="007625DC" w:rsidRDefault="007625DC">
            <w:pPr>
              <w:pStyle w:val="ConsPlusNormal"/>
            </w:pPr>
            <w:r>
              <w:t>563,4</w:t>
            </w:r>
          </w:p>
        </w:tc>
        <w:tc>
          <w:tcPr>
            <w:tcW w:w="994" w:type="dxa"/>
          </w:tcPr>
          <w:p w:rsidR="007625DC" w:rsidRDefault="007625DC">
            <w:pPr>
              <w:pStyle w:val="ConsPlusNormal"/>
            </w:pPr>
            <w:r>
              <w:t>570,0</w:t>
            </w:r>
          </w:p>
        </w:tc>
        <w:tc>
          <w:tcPr>
            <w:tcW w:w="1020" w:type="dxa"/>
          </w:tcPr>
          <w:p w:rsidR="007625DC" w:rsidRDefault="007625DC">
            <w:pPr>
              <w:pStyle w:val="ConsPlusNormal"/>
            </w:pPr>
            <w:r>
              <w:t>537,9</w:t>
            </w:r>
          </w:p>
        </w:tc>
        <w:tc>
          <w:tcPr>
            <w:tcW w:w="994" w:type="dxa"/>
          </w:tcPr>
          <w:p w:rsidR="007625DC" w:rsidRDefault="007625DC">
            <w:pPr>
              <w:pStyle w:val="ConsPlusNormal"/>
            </w:pPr>
            <w:r>
              <w:t>570,1</w:t>
            </w:r>
          </w:p>
        </w:tc>
        <w:tc>
          <w:tcPr>
            <w:tcW w:w="994" w:type="dxa"/>
          </w:tcPr>
          <w:p w:rsidR="007625DC" w:rsidRDefault="007625DC">
            <w:pPr>
              <w:pStyle w:val="ConsPlusNormal"/>
            </w:pPr>
            <w:r>
              <w:t>580,4</w:t>
            </w:r>
          </w:p>
        </w:tc>
      </w:tr>
      <w:tr w:rsidR="007625DC">
        <w:tc>
          <w:tcPr>
            <w:tcW w:w="15212" w:type="dxa"/>
            <w:gridSpan w:val="15"/>
          </w:tcPr>
          <w:p w:rsidR="007625DC" w:rsidRDefault="007625DC">
            <w:pPr>
              <w:pStyle w:val="ConsPlusNormal"/>
            </w:pPr>
            <w:r>
              <w:t>Объем отгруженных товаров собственного производства, выполненных работ и услуг собственными силами, млрд. рублей</w:t>
            </w:r>
          </w:p>
        </w:tc>
      </w:tr>
      <w:tr w:rsidR="007625DC">
        <w:tc>
          <w:tcPr>
            <w:tcW w:w="1191" w:type="dxa"/>
          </w:tcPr>
          <w:p w:rsidR="007625DC" w:rsidRDefault="007625DC">
            <w:pPr>
              <w:pStyle w:val="ConsPlusNormal"/>
            </w:pPr>
            <w:r>
              <w:t>1453</w:t>
            </w:r>
          </w:p>
        </w:tc>
        <w:tc>
          <w:tcPr>
            <w:tcW w:w="994" w:type="dxa"/>
          </w:tcPr>
          <w:p w:rsidR="007625DC" w:rsidRDefault="007625DC">
            <w:pPr>
              <w:pStyle w:val="ConsPlusNormal"/>
            </w:pPr>
            <w:r>
              <w:t>1457</w:t>
            </w:r>
          </w:p>
        </w:tc>
        <w:tc>
          <w:tcPr>
            <w:tcW w:w="994" w:type="dxa"/>
          </w:tcPr>
          <w:p w:rsidR="007625DC" w:rsidRDefault="007625DC">
            <w:pPr>
              <w:pStyle w:val="ConsPlusNormal"/>
            </w:pPr>
            <w:r>
              <w:t>1463</w:t>
            </w:r>
          </w:p>
        </w:tc>
        <w:tc>
          <w:tcPr>
            <w:tcW w:w="1077" w:type="dxa"/>
          </w:tcPr>
          <w:p w:rsidR="007625DC" w:rsidRDefault="007625DC">
            <w:pPr>
              <w:pStyle w:val="ConsPlusNormal"/>
            </w:pPr>
            <w:r>
              <w:t>1649</w:t>
            </w:r>
          </w:p>
        </w:tc>
        <w:tc>
          <w:tcPr>
            <w:tcW w:w="994" w:type="dxa"/>
          </w:tcPr>
          <w:p w:rsidR="007625DC" w:rsidRDefault="007625DC">
            <w:pPr>
              <w:pStyle w:val="ConsPlusNormal"/>
            </w:pPr>
            <w:r>
              <w:t>1676</w:t>
            </w:r>
          </w:p>
        </w:tc>
        <w:tc>
          <w:tcPr>
            <w:tcW w:w="994" w:type="dxa"/>
          </w:tcPr>
          <w:p w:rsidR="007625DC" w:rsidRDefault="007625DC">
            <w:pPr>
              <w:pStyle w:val="ConsPlusNormal"/>
            </w:pPr>
            <w:r>
              <w:t>1750</w:t>
            </w:r>
          </w:p>
        </w:tc>
        <w:tc>
          <w:tcPr>
            <w:tcW w:w="964" w:type="dxa"/>
          </w:tcPr>
          <w:p w:rsidR="007625DC" w:rsidRDefault="007625DC">
            <w:pPr>
              <w:pStyle w:val="ConsPlusNormal"/>
            </w:pPr>
            <w:r>
              <w:t>1870</w:t>
            </w:r>
          </w:p>
        </w:tc>
        <w:tc>
          <w:tcPr>
            <w:tcW w:w="994" w:type="dxa"/>
          </w:tcPr>
          <w:p w:rsidR="007625DC" w:rsidRDefault="007625DC">
            <w:pPr>
              <w:pStyle w:val="ConsPlusNormal"/>
            </w:pPr>
            <w:r>
              <w:t>1913</w:t>
            </w:r>
          </w:p>
        </w:tc>
        <w:tc>
          <w:tcPr>
            <w:tcW w:w="994" w:type="dxa"/>
          </w:tcPr>
          <w:p w:rsidR="007625DC" w:rsidRDefault="007625DC">
            <w:pPr>
              <w:pStyle w:val="ConsPlusNormal"/>
            </w:pPr>
            <w:r>
              <w:t>2128</w:t>
            </w:r>
          </w:p>
        </w:tc>
        <w:tc>
          <w:tcPr>
            <w:tcW w:w="1020" w:type="dxa"/>
          </w:tcPr>
          <w:p w:rsidR="007625DC" w:rsidRDefault="007625DC">
            <w:pPr>
              <w:pStyle w:val="ConsPlusNormal"/>
            </w:pPr>
            <w:r>
              <w:t>2279</w:t>
            </w:r>
          </w:p>
        </w:tc>
        <w:tc>
          <w:tcPr>
            <w:tcW w:w="994" w:type="dxa"/>
          </w:tcPr>
          <w:p w:rsidR="007625DC" w:rsidRDefault="007625DC">
            <w:pPr>
              <w:pStyle w:val="ConsPlusNormal"/>
            </w:pPr>
            <w:r>
              <w:t>2356</w:t>
            </w:r>
          </w:p>
        </w:tc>
        <w:tc>
          <w:tcPr>
            <w:tcW w:w="994" w:type="dxa"/>
          </w:tcPr>
          <w:p w:rsidR="007625DC" w:rsidRDefault="007625DC">
            <w:pPr>
              <w:pStyle w:val="ConsPlusNormal"/>
            </w:pPr>
            <w:r>
              <w:t>2827</w:t>
            </w:r>
          </w:p>
        </w:tc>
        <w:tc>
          <w:tcPr>
            <w:tcW w:w="1020" w:type="dxa"/>
          </w:tcPr>
          <w:p w:rsidR="007625DC" w:rsidRDefault="007625DC">
            <w:pPr>
              <w:pStyle w:val="ConsPlusNormal"/>
            </w:pPr>
            <w:r>
              <w:t>2643</w:t>
            </w:r>
          </w:p>
        </w:tc>
        <w:tc>
          <w:tcPr>
            <w:tcW w:w="994" w:type="dxa"/>
          </w:tcPr>
          <w:p w:rsidR="007625DC" w:rsidRDefault="007625DC">
            <w:pPr>
              <w:pStyle w:val="ConsPlusNormal"/>
            </w:pPr>
            <w:r>
              <w:t>2754</w:t>
            </w:r>
          </w:p>
        </w:tc>
        <w:tc>
          <w:tcPr>
            <w:tcW w:w="994" w:type="dxa"/>
          </w:tcPr>
          <w:p w:rsidR="007625DC" w:rsidRDefault="007625DC">
            <w:pPr>
              <w:pStyle w:val="ConsPlusNormal"/>
            </w:pPr>
            <w:r>
              <w:t>3648</w:t>
            </w:r>
          </w:p>
        </w:tc>
      </w:tr>
      <w:tr w:rsidR="007625DC">
        <w:tc>
          <w:tcPr>
            <w:tcW w:w="15212" w:type="dxa"/>
            <w:gridSpan w:val="15"/>
          </w:tcPr>
          <w:p w:rsidR="007625DC" w:rsidRDefault="007625DC">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r>
      <w:tr w:rsidR="007625DC">
        <w:tc>
          <w:tcPr>
            <w:tcW w:w="1191" w:type="dxa"/>
          </w:tcPr>
          <w:p w:rsidR="007625DC" w:rsidRDefault="007625DC">
            <w:pPr>
              <w:pStyle w:val="ConsPlusNormal"/>
            </w:pPr>
            <w:r>
              <w:t>106,1</w:t>
            </w:r>
          </w:p>
        </w:tc>
        <w:tc>
          <w:tcPr>
            <w:tcW w:w="994" w:type="dxa"/>
          </w:tcPr>
          <w:p w:rsidR="007625DC" w:rsidRDefault="007625DC">
            <w:pPr>
              <w:pStyle w:val="ConsPlusNormal"/>
            </w:pPr>
            <w:r>
              <w:t>107,8</w:t>
            </w:r>
          </w:p>
        </w:tc>
        <w:tc>
          <w:tcPr>
            <w:tcW w:w="994" w:type="dxa"/>
          </w:tcPr>
          <w:p w:rsidR="007625DC" w:rsidRDefault="007625DC">
            <w:pPr>
              <w:pStyle w:val="ConsPlusNormal"/>
            </w:pPr>
            <w:r>
              <w:t>109,3</w:t>
            </w:r>
          </w:p>
        </w:tc>
        <w:tc>
          <w:tcPr>
            <w:tcW w:w="1077" w:type="dxa"/>
          </w:tcPr>
          <w:p w:rsidR="007625DC" w:rsidRDefault="007625DC">
            <w:pPr>
              <w:pStyle w:val="ConsPlusNormal"/>
            </w:pPr>
            <w:r>
              <w:t>120,8</w:t>
            </w:r>
          </w:p>
        </w:tc>
        <w:tc>
          <w:tcPr>
            <w:tcW w:w="994" w:type="dxa"/>
          </w:tcPr>
          <w:p w:rsidR="007625DC" w:rsidRDefault="007625DC">
            <w:pPr>
              <w:pStyle w:val="ConsPlusNormal"/>
            </w:pPr>
            <w:r>
              <w:t>154,0</w:t>
            </w:r>
          </w:p>
        </w:tc>
        <w:tc>
          <w:tcPr>
            <w:tcW w:w="994" w:type="dxa"/>
          </w:tcPr>
          <w:p w:rsidR="007625DC" w:rsidRDefault="007625DC">
            <w:pPr>
              <w:pStyle w:val="ConsPlusNormal"/>
            </w:pPr>
            <w:r>
              <w:t>160,2</w:t>
            </w:r>
          </w:p>
        </w:tc>
        <w:tc>
          <w:tcPr>
            <w:tcW w:w="964" w:type="dxa"/>
          </w:tcPr>
          <w:p w:rsidR="007625DC" w:rsidRDefault="007625DC">
            <w:pPr>
              <w:pStyle w:val="ConsPlusNormal"/>
            </w:pPr>
            <w:r>
              <w:t>99,4</w:t>
            </w:r>
          </w:p>
        </w:tc>
        <w:tc>
          <w:tcPr>
            <w:tcW w:w="994" w:type="dxa"/>
          </w:tcPr>
          <w:p w:rsidR="007625DC" w:rsidRDefault="007625DC">
            <w:pPr>
              <w:pStyle w:val="ConsPlusNormal"/>
            </w:pPr>
            <w:r>
              <w:t>78,7</w:t>
            </w:r>
          </w:p>
        </w:tc>
        <w:tc>
          <w:tcPr>
            <w:tcW w:w="994" w:type="dxa"/>
          </w:tcPr>
          <w:p w:rsidR="007625DC" w:rsidRDefault="007625DC">
            <w:pPr>
              <w:pStyle w:val="ConsPlusNormal"/>
            </w:pPr>
            <w:r>
              <w:t>94,8</w:t>
            </w:r>
          </w:p>
        </w:tc>
        <w:tc>
          <w:tcPr>
            <w:tcW w:w="1020" w:type="dxa"/>
          </w:tcPr>
          <w:p w:rsidR="007625DC" w:rsidRDefault="007625DC">
            <w:pPr>
              <w:pStyle w:val="ConsPlusNormal"/>
            </w:pPr>
            <w:r>
              <w:t>84,3</w:t>
            </w:r>
          </w:p>
        </w:tc>
        <w:tc>
          <w:tcPr>
            <w:tcW w:w="994" w:type="dxa"/>
          </w:tcPr>
          <w:p w:rsidR="007625DC" w:rsidRDefault="007625DC">
            <w:pPr>
              <w:pStyle w:val="ConsPlusNormal"/>
            </w:pPr>
            <w:r>
              <w:t>84,7</w:t>
            </w:r>
          </w:p>
        </w:tc>
        <w:tc>
          <w:tcPr>
            <w:tcW w:w="994" w:type="dxa"/>
          </w:tcPr>
          <w:p w:rsidR="007625DC" w:rsidRDefault="007625DC">
            <w:pPr>
              <w:pStyle w:val="ConsPlusNormal"/>
            </w:pPr>
            <w:r>
              <w:t>86,2</w:t>
            </w:r>
          </w:p>
        </w:tc>
        <w:tc>
          <w:tcPr>
            <w:tcW w:w="1020" w:type="dxa"/>
          </w:tcPr>
          <w:p w:rsidR="007625DC" w:rsidRDefault="007625DC">
            <w:pPr>
              <w:pStyle w:val="ConsPlusNormal"/>
            </w:pPr>
            <w:r>
              <w:t>99,9</w:t>
            </w:r>
          </w:p>
        </w:tc>
        <w:tc>
          <w:tcPr>
            <w:tcW w:w="994" w:type="dxa"/>
          </w:tcPr>
          <w:p w:rsidR="007625DC" w:rsidRDefault="007625DC">
            <w:pPr>
              <w:pStyle w:val="ConsPlusNormal"/>
            </w:pPr>
            <w:r>
              <w:t>99,7</w:t>
            </w:r>
          </w:p>
        </w:tc>
        <w:tc>
          <w:tcPr>
            <w:tcW w:w="994" w:type="dxa"/>
          </w:tcPr>
          <w:p w:rsidR="007625DC" w:rsidRDefault="007625DC">
            <w:pPr>
              <w:pStyle w:val="ConsPlusNormal"/>
            </w:pPr>
            <w:r>
              <w:t>113,2</w:t>
            </w:r>
          </w:p>
        </w:tc>
      </w:tr>
      <w:tr w:rsidR="007625DC">
        <w:tc>
          <w:tcPr>
            <w:tcW w:w="15212" w:type="dxa"/>
            <w:gridSpan w:val="15"/>
          </w:tcPr>
          <w:p w:rsidR="007625DC" w:rsidRDefault="007625DC">
            <w:pPr>
              <w:pStyle w:val="ConsPlusNormal"/>
            </w:pPr>
            <w:r>
              <w:t>Среднегодовая численность занятых в экономике на территории города, тыс. человек</w:t>
            </w:r>
          </w:p>
        </w:tc>
      </w:tr>
      <w:tr w:rsidR="007625DC">
        <w:tc>
          <w:tcPr>
            <w:tcW w:w="1191" w:type="dxa"/>
          </w:tcPr>
          <w:p w:rsidR="007625DC" w:rsidRDefault="007625DC">
            <w:pPr>
              <w:pStyle w:val="ConsPlusNormal"/>
            </w:pPr>
            <w:r>
              <w:t>197,6</w:t>
            </w:r>
          </w:p>
        </w:tc>
        <w:tc>
          <w:tcPr>
            <w:tcW w:w="994" w:type="dxa"/>
          </w:tcPr>
          <w:p w:rsidR="007625DC" w:rsidRDefault="007625DC">
            <w:pPr>
              <w:pStyle w:val="ConsPlusNormal"/>
            </w:pPr>
            <w:r>
              <w:t>199,4</w:t>
            </w:r>
          </w:p>
        </w:tc>
        <w:tc>
          <w:tcPr>
            <w:tcW w:w="994" w:type="dxa"/>
          </w:tcPr>
          <w:p w:rsidR="007625DC" w:rsidRDefault="007625DC">
            <w:pPr>
              <w:pStyle w:val="ConsPlusNormal"/>
            </w:pPr>
            <w:r>
              <w:t>202,1</w:t>
            </w:r>
          </w:p>
        </w:tc>
        <w:tc>
          <w:tcPr>
            <w:tcW w:w="1077" w:type="dxa"/>
          </w:tcPr>
          <w:p w:rsidR="007625DC" w:rsidRDefault="007625DC">
            <w:pPr>
              <w:pStyle w:val="ConsPlusNormal"/>
            </w:pPr>
            <w:r>
              <w:t>207,6</w:t>
            </w:r>
          </w:p>
        </w:tc>
        <w:tc>
          <w:tcPr>
            <w:tcW w:w="994" w:type="dxa"/>
          </w:tcPr>
          <w:p w:rsidR="007625DC" w:rsidRDefault="007625DC">
            <w:pPr>
              <w:pStyle w:val="ConsPlusNormal"/>
            </w:pPr>
            <w:r>
              <w:t>215,6</w:t>
            </w:r>
          </w:p>
        </w:tc>
        <w:tc>
          <w:tcPr>
            <w:tcW w:w="994" w:type="dxa"/>
          </w:tcPr>
          <w:p w:rsidR="007625DC" w:rsidRDefault="007625DC">
            <w:pPr>
              <w:pStyle w:val="ConsPlusNormal"/>
            </w:pPr>
            <w:r>
              <w:t>219,8</w:t>
            </w:r>
          </w:p>
        </w:tc>
        <w:tc>
          <w:tcPr>
            <w:tcW w:w="964" w:type="dxa"/>
          </w:tcPr>
          <w:p w:rsidR="007625DC" w:rsidRDefault="007625DC">
            <w:pPr>
              <w:pStyle w:val="ConsPlusNormal"/>
            </w:pPr>
            <w:r>
              <w:t>213,7</w:t>
            </w:r>
          </w:p>
        </w:tc>
        <w:tc>
          <w:tcPr>
            <w:tcW w:w="994" w:type="dxa"/>
          </w:tcPr>
          <w:p w:rsidR="007625DC" w:rsidRDefault="007625DC">
            <w:pPr>
              <w:pStyle w:val="ConsPlusNormal"/>
            </w:pPr>
            <w:r>
              <w:t>226,4</w:t>
            </w:r>
          </w:p>
        </w:tc>
        <w:tc>
          <w:tcPr>
            <w:tcW w:w="994" w:type="dxa"/>
          </w:tcPr>
          <w:p w:rsidR="007625DC" w:rsidRDefault="007625DC">
            <w:pPr>
              <w:pStyle w:val="ConsPlusNormal"/>
            </w:pPr>
            <w:r>
              <w:t>231,8</w:t>
            </w:r>
          </w:p>
        </w:tc>
        <w:tc>
          <w:tcPr>
            <w:tcW w:w="1020" w:type="dxa"/>
          </w:tcPr>
          <w:p w:rsidR="007625DC" w:rsidRDefault="007625DC">
            <w:pPr>
              <w:pStyle w:val="ConsPlusNormal"/>
            </w:pPr>
            <w:r>
              <w:t>211,7</w:t>
            </w:r>
          </w:p>
        </w:tc>
        <w:tc>
          <w:tcPr>
            <w:tcW w:w="994" w:type="dxa"/>
          </w:tcPr>
          <w:p w:rsidR="007625DC" w:rsidRDefault="007625DC">
            <w:pPr>
              <w:pStyle w:val="ConsPlusNormal"/>
            </w:pPr>
            <w:r>
              <w:t>227,9</w:t>
            </w:r>
          </w:p>
        </w:tc>
        <w:tc>
          <w:tcPr>
            <w:tcW w:w="994" w:type="dxa"/>
          </w:tcPr>
          <w:p w:rsidR="007625DC" w:rsidRDefault="007625DC">
            <w:pPr>
              <w:pStyle w:val="ConsPlusNormal"/>
            </w:pPr>
            <w:r>
              <w:t>235,5</w:t>
            </w:r>
          </w:p>
        </w:tc>
        <w:tc>
          <w:tcPr>
            <w:tcW w:w="1020" w:type="dxa"/>
          </w:tcPr>
          <w:p w:rsidR="007625DC" w:rsidRDefault="007625DC">
            <w:pPr>
              <w:pStyle w:val="ConsPlusNormal"/>
            </w:pPr>
            <w:r>
              <w:t>186,0</w:t>
            </w:r>
          </w:p>
        </w:tc>
        <w:tc>
          <w:tcPr>
            <w:tcW w:w="994" w:type="dxa"/>
          </w:tcPr>
          <w:p w:rsidR="007625DC" w:rsidRDefault="007625DC">
            <w:pPr>
              <w:pStyle w:val="ConsPlusNormal"/>
            </w:pPr>
            <w:r>
              <w:t>203,2</w:t>
            </w:r>
          </w:p>
        </w:tc>
        <w:tc>
          <w:tcPr>
            <w:tcW w:w="994" w:type="dxa"/>
          </w:tcPr>
          <w:p w:rsidR="007625DC" w:rsidRDefault="007625DC">
            <w:pPr>
              <w:pStyle w:val="ConsPlusNormal"/>
            </w:pPr>
            <w:r>
              <w:t>212,5</w:t>
            </w:r>
          </w:p>
        </w:tc>
      </w:tr>
      <w:tr w:rsidR="007625DC">
        <w:tc>
          <w:tcPr>
            <w:tcW w:w="15212" w:type="dxa"/>
            <w:gridSpan w:val="15"/>
          </w:tcPr>
          <w:p w:rsidR="007625DC" w:rsidRDefault="007625DC">
            <w:pPr>
              <w:pStyle w:val="ConsPlusNormal"/>
            </w:pPr>
            <w:r>
              <w:t>Доля занятых в малом бизнесе в общей численности занятых в экономике, %</w:t>
            </w:r>
          </w:p>
        </w:tc>
      </w:tr>
      <w:tr w:rsidR="007625DC">
        <w:tc>
          <w:tcPr>
            <w:tcW w:w="1191" w:type="dxa"/>
          </w:tcPr>
          <w:p w:rsidR="007625DC" w:rsidRDefault="007625DC">
            <w:pPr>
              <w:pStyle w:val="ConsPlusNormal"/>
            </w:pPr>
            <w:r>
              <w:t>42,2</w:t>
            </w:r>
          </w:p>
        </w:tc>
        <w:tc>
          <w:tcPr>
            <w:tcW w:w="994" w:type="dxa"/>
          </w:tcPr>
          <w:p w:rsidR="007625DC" w:rsidRDefault="007625DC">
            <w:pPr>
              <w:pStyle w:val="ConsPlusNormal"/>
            </w:pPr>
            <w:r>
              <w:t>42,6</w:t>
            </w:r>
          </w:p>
        </w:tc>
        <w:tc>
          <w:tcPr>
            <w:tcW w:w="994" w:type="dxa"/>
          </w:tcPr>
          <w:p w:rsidR="007625DC" w:rsidRDefault="007625DC">
            <w:pPr>
              <w:pStyle w:val="ConsPlusNormal"/>
            </w:pPr>
            <w:r>
              <w:t>42,8</w:t>
            </w:r>
          </w:p>
        </w:tc>
        <w:tc>
          <w:tcPr>
            <w:tcW w:w="1077" w:type="dxa"/>
          </w:tcPr>
          <w:p w:rsidR="007625DC" w:rsidRDefault="007625DC">
            <w:pPr>
              <w:pStyle w:val="ConsPlusNormal"/>
            </w:pPr>
            <w:r>
              <w:t>44,8</w:t>
            </w:r>
          </w:p>
        </w:tc>
        <w:tc>
          <w:tcPr>
            <w:tcW w:w="994" w:type="dxa"/>
          </w:tcPr>
          <w:p w:rsidR="007625DC" w:rsidRDefault="007625DC">
            <w:pPr>
              <w:pStyle w:val="ConsPlusNormal"/>
            </w:pPr>
            <w:r>
              <w:t>46,8</w:t>
            </w:r>
          </w:p>
        </w:tc>
        <w:tc>
          <w:tcPr>
            <w:tcW w:w="994" w:type="dxa"/>
          </w:tcPr>
          <w:p w:rsidR="007625DC" w:rsidRDefault="007625DC">
            <w:pPr>
              <w:pStyle w:val="ConsPlusNormal"/>
            </w:pPr>
            <w:r>
              <w:t>47,0</w:t>
            </w:r>
          </w:p>
        </w:tc>
        <w:tc>
          <w:tcPr>
            <w:tcW w:w="964" w:type="dxa"/>
          </w:tcPr>
          <w:p w:rsidR="007625DC" w:rsidRDefault="007625DC">
            <w:pPr>
              <w:pStyle w:val="ConsPlusNormal"/>
            </w:pPr>
            <w:r>
              <w:t>47,8</w:t>
            </w:r>
          </w:p>
        </w:tc>
        <w:tc>
          <w:tcPr>
            <w:tcW w:w="994" w:type="dxa"/>
          </w:tcPr>
          <w:p w:rsidR="007625DC" w:rsidRDefault="007625DC">
            <w:pPr>
              <w:pStyle w:val="ConsPlusNormal"/>
            </w:pPr>
            <w:r>
              <w:t>50,9</w:t>
            </w:r>
          </w:p>
        </w:tc>
        <w:tc>
          <w:tcPr>
            <w:tcW w:w="994" w:type="dxa"/>
          </w:tcPr>
          <w:p w:rsidR="007625DC" w:rsidRDefault="007625DC">
            <w:pPr>
              <w:pStyle w:val="ConsPlusNormal"/>
            </w:pPr>
            <w:r>
              <w:t>51,3</w:t>
            </w:r>
          </w:p>
        </w:tc>
        <w:tc>
          <w:tcPr>
            <w:tcW w:w="1020" w:type="dxa"/>
          </w:tcPr>
          <w:p w:rsidR="007625DC" w:rsidRDefault="007625DC">
            <w:pPr>
              <w:pStyle w:val="ConsPlusNormal"/>
            </w:pPr>
            <w:r>
              <w:t>49,5</w:t>
            </w:r>
          </w:p>
        </w:tc>
        <w:tc>
          <w:tcPr>
            <w:tcW w:w="994" w:type="dxa"/>
          </w:tcPr>
          <w:p w:rsidR="007625DC" w:rsidRDefault="007625DC">
            <w:pPr>
              <w:pStyle w:val="ConsPlusNormal"/>
            </w:pPr>
            <w:r>
              <w:t>54,3</w:t>
            </w:r>
          </w:p>
        </w:tc>
        <w:tc>
          <w:tcPr>
            <w:tcW w:w="994" w:type="dxa"/>
          </w:tcPr>
          <w:p w:rsidR="007625DC" w:rsidRDefault="007625DC">
            <w:pPr>
              <w:pStyle w:val="ConsPlusNormal"/>
            </w:pPr>
            <w:r>
              <w:t>55,0</w:t>
            </w:r>
          </w:p>
        </w:tc>
        <w:tc>
          <w:tcPr>
            <w:tcW w:w="1020" w:type="dxa"/>
          </w:tcPr>
          <w:p w:rsidR="007625DC" w:rsidRDefault="007625DC">
            <w:pPr>
              <w:pStyle w:val="ConsPlusNormal"/>
            </w:pPr>
            <w:r>
              <w:t>49,4</w:t>
            </w:r>
          </w:p>
        </w:tc>
        <w:tc>
          <w:tcPr>
            <w:tcW w:w="994" w:type="dxa"/>
          </w:tcPr>
          <w:p w:rsidR="007625DC" w:rsidRDefault="007625DC">
            <w:pPr>
              <w:pStyle w:val="ConsPlusNormal"/>
            </w:pPr>
            <w:r>
              <w:t>55,6</w:t>
            </w:r>
          </w:p>
        </w:tc>
        <w:tc>
          <w:tcPr>
            <w:tcW w:w="994" w:type="dxa"/>
          </w:tcPr>
          <w:p w:rsidR="007625DC" w:rsidRDefault="007625DC">
            <w:pPr>
              <w:pStyle w:val="ConsPlusNormal"/>
            </w:pPr>
            <w:r>
              <w:t>56,4</w:t>
            </w:r>
          </w:p>
        </w:tc>
      </w:tr>
      <w:tr w:rsidR="007625DC">
        <w:tc>
          <w:tcPr>
            <w:tcW w:w="15212" w:type="dxa"/>
            <w:gridSpan w:val="15"/>
          </w:tcPr>
          <w:p w:rsidR="007625DC" w:rsidRDefault="007625DC">
            <w:pPr>
              <w:pStyle w:val="ConsPlusNormal"/>
            </w:pPr>
            <w:r>
              <w:t>Соотношение среднедушевого дохода (по оценке органов местного самоуправления) и прожиточного минимума, %</w:t>
            </w:r>
          </w:p>
        </w:tc>
      </w:tr>
      <w:tr w:rsidR="007625DC">
        <w:tc>
          <w:tcPr>
            <w:tcW w:w="1191" w:type="dxa"/>
          </w:tcPr>
          <w:p w:rsidR="007625DC" w:rsidRDefault="007625DC">
            <w:pPr>
              <w:pStyle w:val="ConsPlusNormal"/>
            </w:pPr>
            <w:r>
              <w:t>3,8</w:t>
            </w:r>
          </w:p>
        </w:tc>
        <w:tc>
          <w:tcPr>
            <w:tcW w:w="994" w:type="dxa"/>
          </w:tcPr>
          <w:p w:rsidR="007625DC" w:rsidRDefault="007625DC">
            <w:pPr>
              <w:pStyle w:val="ConsPlusNormal"/>
            </w:pPr>
            <w:r>
              <w:t>3,9</w:t>
            </w:r>
          </w:p>
        </w:tc>
        <w:tc>
          <w:tcPr>
            <w:tcW w:w="994" w:type="dxa"/>
          </w:tcPr>
          <w:p w:rsidR="007625DC" w:rsidRDefault="007625DC">
            <w:pPr>
              <w:pStyle w:val="ConsPlusNormal"/>
            </w:pPr>
            <w:r>
              <w:t>3,9</w:t>
            </w:r>
          </w:p>
        </w:tc>
        <w:tc>
          <w:tcPr>
            <w:tcW w:w="1077" w:type="dxa"/>
          </w:tcPr>
          <w:p w:rsidR="007625DC" w:rsidRDefault="007625DC">
            <w:pPr>
              <w:pStyle w:val="ConsPlusNormal"/>
            </w:pPr>
            <w:r>
              <w:t>3,6</w:t>
            </w:r>
          </w:p>
        </w:tc>
        <w:tc>
          <w:tcPr>
            <w:tcW w:w="994" w:type="dxa"/>
          </w:tcPr>
          <w:p w:rsidR="007625DC" w:rsidRDefault="007625DC">
            <w:pPr>
              <w:pStyle w:val="ConsPlusNormal"/>
            </w:pPr>
            <w:r>
              <w:t>3,8</w:t>
            </w:r>
          </w:p>
        </w:tc>
        <w:tc>
          <w:tcPr>
            <w:tcW w:w="994" w:type="dxa"/>
          </w:tcPr>
          <w:p w:rsidR="007625DC" w:rsidRDefault="007625DC">
            <w:pPr>
              <w:pStyle w:val="ConsPlusNormal"/>
            </w:pPr>
            <w:r>
              <w:t>3,9</w:t>
            </w:r>
          </w:p>
        </w:tc>
        <w:tc>
          <w:tcPr>
            <w:tcW w:w="964" w:type="dxa"/>
          </w:tcPr>
          <w:p w:rsidR="007625DC" w:rsidRDefault="007625DC">
            <w:pPr>
              <w:pStyle w:val="ConsPlusNormal"/>
            </w:pPr>
            <w:r>
              <w:t>3,7</w:t>
            </w:r>
          </w:p>
        </w:tc>
        <w:tc>
          <w:tcPr>
            <w:tcW w:w="994" w:type="dxa"/>
          </w:tcPr>
          <w:p w:rsidR="007625DC" w:rsidRDefault="007625DC">
            <w:pPr>
              <w:pStyle w:val="ConsPlusNormal"/>
            </w:pPr>
            <w:r>
              <w:t>3,9</w:t>
            </w:r>
          </w:p>
        </w:tc>
        <w:tc>
          <w:tcPr>
            <w:tcW w:w="994" w:type="dxa"/>
          </w:tcPr>
          <w:p w:rsidR="007625DC" w:rsidRDefault="007625DC">
            <w:pPr>
              <w:pStyle w:val="ConsPlusNormal"/>
            </w:pPr>
            <w:r>
              <w:t>4,1</w:t>
            </w:r>
          </w:p>
        </w:tc>
        <w:tc>
          <w:tcPr>
            <w:tcW w:w="1020" w:type="dxa"/>
          </w:tcPr>
          <w:p w:rsidR="007625DC" w:rsidRDefault="007625DC">
            <w:pPr>
              <w:pStyle w:val="ConsPlusNormal"/>
            </w:pPr>
            <w:r>
              <w:t>3,7</w:t>
            </w:r>
          </w:p>
        </w:tc>
        <w:tc>
          <w:tcPr>
            <w:tcW w:w="994" w:type="dxa"/>
          </w:tcPr>
          <w:p w:rsidR="007625DC" w:rsidRDefault="007625DC">
            <w:pPr>
              <w:pStyle w:val="ConsPlusNormal"/>
            </w:pPr>
            <w:r>
              <w:t>4,1</w:t>
            </w:r>
          </w:p>
        </w:tc>
        <w:tc>
          <w:tcPr>
            <w:tcW w:w="994" w:type="dxa"/>
          </w:tcPr>
          <w:p w:rsidR="007625DC" w:rsidRDefault="007625DC">
            <w:pPr>
              <w:pStyle w:val="ConsPlusNormal"/>
            </w:pPr>
            <w:r>
              <w:t>4,2</w:t>
            </w:r>
          </w:p>
        </w:tc>
        <w:tc>
          <w:tcPr>
            <w:tcW w:w="1020" w:type="dxa"/>
          </w:tcPr>
          <w:p w:rsidR="007625DC" w:rsidRDefault="007625DC">
            <w:pPr>
              <w:pStyle w:val="ConsPlusNormal"/>
            </w:pPr>
            <w:r>
              <w:t>3,6</w:t>
            </w:r>
          </w:p>
        </w:tc>
        <w:tc>
          <w:tcPr>
            <w:tcW w:w="994" w:type="dxa"/>
          </w:tcPr>
          <w:p w:rsidR="007625DC" w:rsidRDefault="007625DC">
            <w:pPr>
              <w:pStyle w:val="ConsPlusNormal"/>
            </w:pPr>
            <w:r>
              <w:t>4,2</w:t>
            </w:r>
          </w:p>
        </w:tc>
        <w:tc>
          <w:tcPr>
            <w:tcW w:w="994" w:type="dxa"/>
          </w:tcPr>
          <w:p w:rsidR="007625DC" w:rsidRDefault="007625DC">
            <w:pPr>
              <w:pStyle w:val="ConsPlusNormal"/>
            </w:pPr>
            <w:r>
              <w:t>4,3</w:t>
            </w:r>
          </w:p>
        </w:tc>
      </w:tr>
    </w:tbl>
    <w:p w:rsidR="007625DC" w:rsidRDefault="007625DC">
      <w:pPr>
        <w:pStyle w:val="ConsPlusNormal"/>
        <w:sectPr w:rsidR="007625DC">
          <w:pgSz w:w="16838" w:h="11905" w:orient="landscape"/>
          <w:pgMar w:top="1701" w:right="1134" w:bottom="850" w:left="1134" w:header="0" w:footer="0" w:gutter="0"/>
          <w:cols w:space="720"/>
          <w:titlePg/>
        </w:sectPr>
      </w:pPr>
    </w:p>
    <w:p w:rsidR="007625DC" w:rsidRDefault="007625DC">
      <w:pPr>
        <w:pStyle w:val="ConsPlusNormal"/>
        <w:ind w:firstLine="540"/>
        <w:jc w:val="both"/>
      </w:pPr>
    </w:p>
    <w:p w:rsidR="007625DC" w:rsidRDefault="007625DC">
      <w:pPr>
        <w:pStyle w:val="ConsPlusNormal"/>
        <w:ind w:firstLine="540"/>
        <w:jc w:val="both"/>
      </w:pPr>
      <w:r>
        <w:t>Консервативный сценарий</w:t>
      </w:r>
    </w:p>
    <w:p w:rsidR="007625DC" w:rsidRDefault="007625DC">
      <w:pPr>
        <w:pStyle w:val="ConsPlusNormal"/>
        <w:spacing w:before="220"/>
        <w:ind w:firstLine="540"/>
        <w:jc w:val="both"/>
      </w:pPr>
      <w:r>
        <w:t>Базируется на предположении, что в городе не будет происходить глобальных перемен и трансформаций. Остается фокусировка на нефтегазовой отрасли, которая будет стагнировать.</w:t>
      </w:r>
    </w:p>
    <w:p w:rsidR="007625DC" w:rsidRDefault="007625DC">
      <w:pPr>
        <w:pStyle w:val="ConsPlusNormal"/>
        <w:spacing w:before="220"/>
        <w:ind w:firstLine="540"/>
        <w:jc w:val="both"/>
      </w:pPr>
      <w:r>
        <w:t>Малый бизнес продолжит сокращать свой оборот (в приведенных ценах) и будет развиваться в рамках низкотехнологичного сектора, что снижает его эффективность.</w:t>
      </w:r>
    </w:p>
    <w:p w:rsidR="007625DC" w:rsidRDefault="007625DC">
      <w:pPr>
        <w:pStyle w:val="ConsPlusNormal"/>
        <w:spacing w:before="220"/>
        <w:ind w:firstLine="540"/>
        <w:jc w:val="both"/>
      </w:pPr>
      <w:r>
        <w:t>Глобальный для города проект создания НТЦ будет реализовываться за счет государственного финансирования, за исключением строительства жилья. Лаборатории и прочие пространства технопарков в составе НТЦ будут не заполненными ввиду отсутствия интереса у частных инвесторов. Не произойдет налаживание связки "образование-наука-инжиниринг-производство". Индустриальный парк также не будет взаимодействовать с НТЦ и останется малозначимым элементом экономики города. Потенциал энергетики для промышленности практически не будет использоваться.</w:t>
      </w:r>
    </w:p>
    <w:p w:rsidR="007625DC" w:rsidRDefault="007625DC">
      <w:pPr>
        <w:pStyle w:val="ConsPlusNormal"/>
        <w:spacing w:before="220"/>
        <w:ind w:firstLine="540"/>
        <w:jc w:val="both"/>
      </w:pPr>
      <w:r>
        <w:t>Транспортные коридоры "Северный широтный ход" и "Северный Урал" не будут реализованы в предполагаемые сроки, ввиду большого объема затрат и отсутствия импортозамещения некоторых технологий строительства.</w:t>
      </w:r>
    </w:p>
    <w:p w:rsidR="007625DC" w:rsidRDefault="007625DC">
      <w:pPr>
        <w:pStyle w:val="ConsPlusNormal"/>
        <w:spacing w:before="220"/>
        <w:ind w:firstLine="540"/>
        <w:jc w:val="both"/>
      </w:pPr>
      <w:r>
        <w:t>Из-за данных аспектов постепенно спрос на работу начнет превышать предложение, что может привести к социальной напряженности в отношении трудовых мигрантов. Средний доход на душу населения начнет снижаться.</w:t>
      </w:r>
    </w:p>
    <w:p w:rsidR="007625DC" w:rsidRDefault="007625DC">
      <w:pPr>
        <w:pStyle w:val="ConsPlusNormal"/>
        <w:spacing w:before="220"/>
        <w:ind w:firstLine="540"/>
        <w:jc w:val="both"/>
      </w:pPr>
      <w:r>
        <w:t>Социальная инфраструктура будет развиваться, в первую очередь, за счет финансирования из регионального и местного бюджетов, что не позволит повысить обеспеченность необходимыми объектами хотя бы до минимального нормативного уровня.</w:t>
      </w:r>
    </w:p>
    <w:p w:rsidR="007625DC" w:rsidRDefault="007625DC">
      <w:pPr>
        <w:pStyle w:val="ConsPlusNormal"/>
        <w:spacing w:before="220"/>
        <w:ind w:firstLine="540"/>
        <w:jc w:val="both"/>
      </w:pPr>
      <w:r>
        <w:t>Соответственно, уровень и качество жизни жителей будут снижаться, что приведет к социальной напряженности.</w:t>
      </w:r>
    </w:p>
    <w:p w:rsidR="007625DC" w:rsidRDefault="007625DC">
      <w:pPr>
        <w:pStyle w:val="ConsPlusNormal"/>
        <w:ind w:firstLine="540"/>
        <w:jc w:val="both"/>
      </w:pPr>
    </w:p>
    <w:p w:rsidR="007625DC" w:rsidRDefault="007625DC">
      <w:pPr>
        <w:pStyle w:val="ConsPlusNormal"/>
        <w:ind w:firstLine="540"/>
        <w:jc w:val="both"/>
      </w:pPr>
      <w:r>
        <w:t>Базовый сценарий</w:t>
      </w:r>
    </w:p>
    <w:p w:rsidR="007625DC" w:rsidRDefault="007625DC">
      <w:pPr>
        <w:pStyle w:val="ConsPlusNormal"/>
        <w:spacing w:before="220"/>
        <w:ind w:firstLine="540"/>
        <w:jc w:val="both"/>
      </w:pPr>
      <w:r>
        <w:t>Несмотря на сохранение основной роли в экономике нефтегазового сектора, планируется некоторый рост экономики за счет привлечения инвесторов в сопутствующие нефтегазовой отрасли сегменты промышленности, логистику и креативные индустрии. Потенциал энергетики для промышленности практически не будет использоваться.</w:t>
      </w:r>
    </w:p>
    <w:p w:rsidR="007625DC" w:rsidRDefault="007625DC">
      <w:pPr>
        <w:pStyle w:val="ConsPlusNormal"/>
        <w:spacing w:before="220"/>
        <w:ind w:firstLine="540"/>
        <w:jc w:val="both"/>
      </w:pPr>
      <w:r>
        <w:t>НТЦ реализует свой минимальный потенциал в части создания образовательно-научно-инжинирингового кластера, но не будет взаимодействовать активно с городской промышленностью, иным бизнесом, образованием и наукой, а будет выступать, как независимый игрок и реализовывать свой потенциал как поставщик технологий и кадров для нефтегазового сектора, медицины, IT-сферы и сектора применения технологий для Крайнего Севера и Арктики.</w:t>
      </w:r>
    </w:p>
    <w:p w:rsidR="007625DC" w:rsidRDefault="007625DC">
      <w:pPr>
        <w:pStyle w:val="ConsPlusNormal"/>
        <w:spacing w:before="220"/>
        <w:ind w:firstLine="540"/>
        <w:jc w:val="both"/>
      </w:pPr>
      <w:r>
        <w:t>В первую очередь, за счет выпускников местных вузов, в том числе образовательного блока НТЦ, сформируется ряд компаний креативных индустрий, в первую очередь, в IT-сфере.</w:t>
      </w:r>
    </w:p>
    <w:p w:rsidR="007625DC" w:rsidRDefault="007625DC">
      <w:pPr>
        <w:pStyle w:val="ConsPlusNormal"/>
        <w:spacing w:before="220"/>
        <w:ind w:firstLine="540"/>
        <w:jc w:val="both"/>
      </w:pPr>
      <w:r>
        <w:t>Город будет становиться транспортным центром регионального значения, что позволит ему увеличить долю транспортно-логистического бизнеса.</w:t>
      </w:r>
    </w:p>
    <w:p w:rsidR="007625DC" w:rsidRDefault="007625DC">
      <w:pPr>
        <w:pStyle w:val="ConsPlusNormal"/>
        <w:spacing w:before="220"/>
        <w:ind w:firstLine="540"/>
        <w:jc w:val="both"/>
      </w:pPr>
      <w:r>
        <w:t>Малый и средний бизнес за счет появления ряда высокотехнологичных производств преодолеет отрицательную динамику и будет развиваться с увеличением эффективности.</w:t>
      </w:r>
    </w:p>
    <w:p w:rsidR="007625DC" w:rsidRDefault="007625DC">
      <w:pPr>
        <w:pStyle w:val="ConsPlusNormal"/>
        <w:spacing w:before="220"/>
        <w:ind w:firstLine="540"/>
        <w:jc w:val="both"/>
      </w:pPr>
      <w:r>
        <w:t xml:space="preserve">За счет развития экономики будет наблюдаться стабильный, но небольшой рост уровня социальной сферы. Постепенно обеспеченность объектами в этой сфере будет расти, или </w:t>
      </w:r>
      <w:r>
        <w:lastRenderedPageBreak/>
        <w:t>стабилизируется, ввиду роста населения. Соответственно, уровень и качество жизни населения будет расти крайне медленно.</w:t>
      </w:r>
    </w:p>
    <w:p w:rsidR="007625DC" w:rsidRDefault="007625DC">
      <w:pPr>
        <w:pStyle w:val="ConsPlusNormal"/>
        <w:ind w:firstLine="540"/>
        <w:jc w:val="both"/>
      </w:pPr>
    </w:p>
    <w:p w:rsidR="007625DC" w:rsidRDefault="007625DC">
      <w:pPr>
        <w:pStyle w:val="ConsPlusNormal"/>
        <w:ind w:firstLine="540"/>
        <w:jc w:val="both"/>
      </w:pPr>
      <w:r>
        <w:t>Целевой сценарий</w:t>
      </w:r>
    </w:p>
    <w:p w:rsidR="007625DC" w:rsidRDefault="007625DC">
      <w:pPr>
        <w:pStyle w:val="ConsPlusNormal"/>
        <w:spacing w:before="220"/>
        <w:ind w:firstLine="540"/>
        <w:jc w:val="both"/>
      </w:pPr>
      <w:r>
        <w:t>При реализации целевого сценария ожидается глубокая диверсификация экономики и значительный рост качества и уровня жизни населения.</w:t>
      </w:r>
    </w:p>
    <w:p w:rsidR="007625DC" w:rsidRDefault="007625DC">
      <w:pPr>
        <w:pStyle w:val="ConsPlusNormal"/>
        <w:spacing w:before="220"/>
        <w:ind w:firstLine="540"/>
        <w:jc w:val="both"/>
      </w:pPr>
      <w:r>
        <w:t>На базе существующих в городе промышленных предприятий, образовательных учреждений и научных центров, а также научных, образовательных и инжиниринговых блоков НТЦ сформируется научно-промышленный мультиотраслевой кластер национального уровня, в первую очередь в части нефтегазовой отрасли, а также других энергозатратных отраслей и сегментов, таких, как металлургия, машиностроение, нефтехимия, фармацевтика, с наличием передового научного центра национального уровня в сфере нефтегазовой и смежных отраслей, биомедицины и роботизированной медицины, а также центра изучения Севера и Арктики. Энергетический потенциал города будет реализовываться за счет создания ряда энергозатратных производств в сфере сопутствующих нефтегазовой отрасли сегментов (машиностроение, металлообработка, нефтехимия), фармацевтики, химической промышленности и других.</w:t>
      </w:r>
    </w:p>
    <w:p w:rsidR="007625DC" w:rsidRDefault="007625DC">
      <w:pPr>
        <w:pStyle w:val="ConsPlusNormal"/>
        <w:spacing w:before="220"/>
        <w:ind w:firstLine="540"/>
        <w:jc w:val="both"/>
      </w:pPr>
      <w:r>
        <w:t>Индустриальный парк будет расширяться и развиваться в тесном взаимодействии с научно-промышленным кластером. Научно-промышленный кластер в перспективе до 2050 года охватывает всю агломерацию за счет синергии с промышленными предприятиями, образовательными организациями и научными и инжиниринговыми центрами других городов агломерации.</w:t>
      </w:r>
    </w:p>
    <w:p w:rsidR="007625DC" w:rsidRDefault="007625DC">
      <w:pPr>
        <w:pStyle w:val="ConsPlusNormal"/>
        <w:spacing w:before="220"/>
        <w:ind w:firstLine="540"/>
        <w:jc w:val="both"/>
      </w:pPr>
      <w:r>
        <w:t>За счет реализации проектов транспортных коридоров национального и международного значения "Северный Урал" и "Сибирский меридиан" на базе городской агломерации сформируется транспортно-логистический кластер национального значения, расположенный на пересечении федеральных и международных транспортных коридоров. На территории агломерации сформируется ряд крупных логистических центров и хабов. Доля транспорта и логистики в экономике перестанет снижаться и покажет значительный рост.</w:t>
      </w:r>
    </w:p>
    <w:p w:rsidR="007625DC" w:rsidRDefault="007625DC">
      <w:pPr>
        <w:pStyle w:val="ConsPlusNormal"/>
        <w:spacing w:before="220"/>
        <w:ind w:firstLine="540"/>
        <w:jc w:val="both"/>
      </w:pPr>
      <w:r>
        <w:t>В городском округе сформируется Кластер креативных индустрий, который приобретет в долгосрочной перспективе большую важность для экономики города, поскольку одним из основных направлений развития данного кластера является IT-сфера, где он может взаимодействовать и с научно-промышленным, и с транспортно-логистическим, и с энергетическим кластерами.</w:t>
      </w:r>
    </w:p>
    <w:p w:rsidR="007625DC" w:rsidRDefault="007625DC">
      <w:pPr>
        <w:pStyle w:val="ConsPlusNormal"/>
        <w:spacing w:before="220"/>
        <w:ind w:firstLine="540"/>
        <w:jc w:val="both"/>
      </w:pPr>
      <w:r>
        <w:t>Научно-промышленный, транспортно-логистический кластеры и Кластер креативных индустрий станут мощными драйверами развития экономики и комфортной среды города. Будет наблюдаться рост и превышение нормативов в части обеспеченности жителей объектами и услугами социальной сферы.</w:t>
      </w:r>
    </w:p>
    <w:p w:rsidR="007625DC" w:rsidRDefault="007625DC">
      <w:pPr>
        <w:pStyle w:val="ConsPlusNormal"/>
        <w:ind w:firstLine="540"/>
        <w:jc w:val="both"/>
      </w:pPr>
    </w:p>
    <w:p w:rsidR="007625DC" w:rsidRDefault="007625DC">
      <w:pPr>
        <w:pStyle w:val="ConsPlusNormal"/>
        <w:ind w:firstLine="540"/>
        <w:jc w:val="both"/>
      </w:pPr>
      <w:r>
        <w:t>Пространственное развитие в рамках описанных социально-экономических сценариев</w:t>
      </w:r>
    </w:p>
    <w:p w:rsidR="007625DC" w:rsidRDefault="007625DC">
      <w:pPr>
        <w:pStyle w:val="ConsPlusNormal"/>
        <w:spacing w:before="220"/>
        <w:ind w:firstLine="540"/>
        <w:jc w:val="both"/>
      </w:pPr>
      <w:r>
        <w:t>Вариативность пространственного развития лимитирована ограниченностью территориальных ресурсов в границах муниципального образования, пригодных для градостроительного освоения.</w:t>
      </w:r>
    </w:p>
    <w:p w:rsidR="007625DC" w:rsidRDefault="007625DC">
      <w:pPr>
        <w:pStyle w:val="ConsPlusNormal"/>
        <w:spacing w:before="220"/>
        <w:ind w:firstLine="540"/>
        <w:jc w:val="both"/>
      </w:pPr>
      <w:r>
        <w:t>Инвариантной целью развития планировочной структуры муниципального образования является формирование полицентричной системы социально-экономического обслуживания, направленной на создание новых центров общегородского и районного значения, насыщенных социальными функциями.</w:t>
      </w:r>
    </w:p>
    <w:p w:rsidR="007625DC" w:rsidRDefault="007625DC">
      <w:pPr>
        <w:pStyle w:val="ConsPlusNormal"/>
        <w:spacing w:before="220"/>
        <w:ind w:firstLine="540"/>
        <w:jc w:val="both"/>
      </w:pPr>
      <w:r>
        <w:t xml:space="preserve">При этом основные градостроительные политики, которые могут быть реализованы для </w:t>
      </w:r>
      <w:r>
        <w:lastRenderedPageBreak/>
        <w:t>достижения основных целей пространственного развития сформулированы таким образом:</w:t>
      </w:r>
    </w:p>
    <w:p w:rsidR="007625DC" w:rsidRDefault="007625DC">
      <w:pPr>
        <w:pStyle w:val="ConsPlusNormal"/>
        <w:spacing w:before="220"/>
        <w:ind w:firstLine="540"/>
        <w:jc w:val="both"/>
      </w:pPr>
      <w:r>
        <w:t>- реконструкция и реновация застроенных территорий;</w:t>
      </w:r>
    </w:p>
    <w:p w:rsidR="007625DC" w:rsidRDefault="007625DC">
      <w:pPr>
        <w:pStyle w:val="ConsPlusNormal"/>
        <w:spacing w:before="220"/>
        <w:ind w:firstLine="540"/>
        <w:jc w:val="both"/>
      </w:pPr>
      <w:r>
        <w:t>- формирование территорий нового освоения;</w:t>
      </w:r>
    </w:p>
    <w:p w:rsidR="007625DC" w:rsidRDefault="007625DC">
      <w:pPr>
        <w:pStyle w:val="ConsPlusNormal"/>
        <w:spacing w:before="220"/>
        <w:ind w:firstLine="540"/>
        <w:jc w:val="both"/>
      </w:pPr>
      <w:r>
        <w:t>- развитие территорий вдоль береговых зон;</w:t>
      </w:r>
    </w:p>
    <w:p w:rsidR="007625DC" w:rsidRDefault="007625DC">
      <w:pPr>
        <w:pStyle w:val="ConsPlusNormal"/>
        <w:spacing w:before="220"/>
        <w:ind w:firstLine="540"/>
        <w:jc w:val="both"/>
      </w:pPr>
      <w:r>
        <w:t>- сохранение территорий стабилизации.</w:t>
      </w:r>
    </w:p>
    <w:p w:rsidR="007625DC" w:rsidRDefault="007625DC">
      <w:pPr>
        <w:pStyle w:val="ConsPlusNormal"/>
        <w:spacing w:before="220"/>
        <w:ind w:firstLine="540"/>
        <w:jc w:val="both"/>
      </w:pPr>
      <w:r>
        <w:t>Возможность реализации указанных направлений пространственного развития напрямую связана с реализуемыми социально-экономическими сценариями.</w:t>
      </w:r>
    </w:p>
    <w:p w:rsidR="007625DC" w:rsidRDefault="007625DC">
      <w:pPr>
        <w:pStyle w:val="ConsPlusNormal"/>
        <w:spacing w:before="220"/>
        <w:ind w:firstLine="540"/>
        <w:jc w:val="both"/>
      </w:pPr>
      <w:r>
        <w:t>Осуществление консервативного варианта приведет к невозможности и экономической необоснованности реализации мероприятий по формированию новых территорий, требующих проведения масштабных капитальных вложений в инженерную подготовку и строительство инфраструктурных объектов.</w:t>
      </w:r>
    </w:p>
    <w:p w:rsidR="007625DC" w:rsidRDefault="007625DC">
      <w:pPr>
        <w:pStyle w:val="ConsPlusNormal"/>
        <w:spacing w:before="220"/>
        <w:ind w:firstLine="540"/>
        <w:jc w:val="both"/>
      </w:pPr>
      <w:r>
        <w:t>Базовый сценарий связан с необходимостью реконструкции территорий существующей жилой и коммунальной застройки, частичным освоением пойменных территорий, формированием речного фасада города, а также вложениями в сохранение водно-рекреационного каркаса территории.</w:t>
      </w:r>
    </w:p>
    <w:p w:rsidR="007625DC" w:rsidRDefault="007625DC">
      <w:pPr>
        <w:pStyle w:val="ConsPlusNormal"/>
        <w:spacing w:before="220"/>
        <w:ind w:firstLine="540"/>
        <w:jc w:val="both"/>
      </w:pPr>
      <w:r>
        <w:t>Реализация целевого сценария потребует полного осуществления всех направлений пространственного развития внутри границ муниципального образования, а также на территории крупной городской агломерации Сургут-Нефтеюганск. В границах муниципального образования необходимо будет разработать документацию по планировке территории в увязке с масштабным вовлечением новых территорий в градостроительное освоение. Развитие береговой зоны, сохранение и расчистка малых водотоков, восстановление лесных насаждений, а также рекультивация нарушенных территорий, все эти затратные мероприятия получат дополнительные возможности для реализации. Они направлены на стабилизацию экологической обстановки и восстановление природного равновесия, что, в свою очередь, обеспечит устойчивое развитие, а также сохранение экологической безопасности территории.</w:t>
      </w:r>
    </w:p>
    <w:p w:rsidR="007625DC" w:rsidRDefault="007625DC">
      <w:pPr>
        <w:pStyle w:val="ConsPlusNormal"/>
        <w:ind w:firstLine="540"/>
        <w:jc w:val="both"/>
      </w:pPr>
    </w:p>
    <w:p w:rsidR="007625DC" w:rsidRDefault="007625DC">
      <w:pPr>
        <w:pStyle w:val="ConsPlusTitle"/>
        <w:jc w:val="center"/>
        <w:outlineLvl w:val="2"/>
      </w:pPr>
      <w:r>
        <w:t>Глава 17. SWOT-АНАЛИЗ СЦЕНАРИЕВ РАЗВИТИЯ ГОРОДА СУРГУТА</w:t>
      </w:r>
    </w:p>
    <w:p w:rsidR="007625DC" w:rsidRDefault="007625DC">
      <w:pPr>
        <w:pStyle w:val="ConsPlusNormal"/>
        <w:ind w:firstLine="540"/>
        <w:jc w:val="both"/>
      </w:pPr>
    </w:p>
    <w:p w:rsidR="007625DC" w:rsidRDefault="007625DC">
      <w:pPr>
        <w:pStyle w:val="ConsPlusNormal"/>
        <w:ind w:firstLine="540"/>
        <w:jc w:val="both"/>
      </w:pPr>
      <w:r>
        <w:t>В рамках SWOT-анализа представленных сценариев и их конкурентного сравнения определены результаты:</w:t>
      </w:r>
    </w:p>
    <w:p w:rsidR="007625DC" w:rsidRDefault="007625DC">
      <w:pPr>
        <w:pStyle w:val="ConsPlusNormal"/>
        <w:ind w:firstLine="540"/>
        <w:jc w:val="both"/>
      </w:pPr>
    </w:p>
    <w:p w:rsidR="007625DC" w:rsidRDefault="007625DC">
      <w:pPr>
        <w:pStyle w:val="ConsPlusNormal"/>
        <w:sectPr w:rsidR="007625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9"/>
        <w:gridCol w:w="3094"/>
        <w:gridCol w:w="3094"/>
        <w:gridCol w:w="3094"/>
      </w:tblGrid>
      <w:tr w:rsidR="007625DC">
        <w:tc>
          <w:tcPr>
            <w:tcW w:w="1519" w:type="dxa"/>
            <w:vMerge w:val="restart"/>
          </w:tcPr>
          <w:p w:rsidR="007625DC" w:rsidRDefault="007625DC">
            <w:pPr>
              <w:pStyle w:val="ConsPlusNormal"/>
              <w:jc w:val="center"/>
            </w:pPr>
            <w:r>
              <w:lastRenderedPageBreak/>
              <w:t>Критерии</w:t>
            </w:r>
          </w:p>
        </w:tc>
        <w:tc>
          <w:tcPr>
            <w:tcW w:w="9282" w:type="dxa"/>
            <w:gridSpan w:val="3"/>
          </w:tcPr>
          <w:p w:rsidR="007625DC" w:rsidRDefault="007625DC">
            <w:pPr>
              <w:pStyle w:val="ConsPlusNormal"/>
              <w:jc w:val="center"/>
            </w:pPr>
            <w:r>
              <w:t>Сценарии развития</w:t>
            </w:r>
          </w:p>
        </w:tc>
      </w:tr>
      <w:tr w:rsidR="007625DC">
        <w:tc>
          <w:tcPr>
            <w:tcW w:w="1519" w:type="dxa"/>
            <w:vMerge/>
          </w:tcPr>
          <w:p w:rsidR="007625DC" w:rsidRDefault="007625DC">
            <w:pPr>
              <w:pStyle w:val="ConsPlusNormal"/>
            </w:pPr>
          </w:p>
        </w:tc>
        <w:tc>
          <w:tcPr>
            <w:tcW w:w="3094" w:type="dxa"/>
          </w:tcPr>
          <w:p w:rsidR="007625DC" w:rsidRDefault="007625DC">
            <w:pPr>
              <w:pStyle w:val="ConsPlusNormal"/>
              <w:jc w:val="center"/>
            </w:pPr>
            <w:r>
              <w:t>Консервативный</w:t>
            </w:r>
          </w:p>
        </w:tc>
        <w:tc>
          <w:tcPr>
            <w:tcW w:w="3094" w:type="dxa"/>
          </w:tcPr>
          <w:p w:rsidR="007625DC" w:rsidRDefault="007625DC">
            <w:pPr>
              <w:pStyle w:val="ConsPlusNormal"/>
              <w:jc w:val="center"/>
            </w:pPr>
            <w:r>
              <w:t>Базовый</w:t>
            </w:r>
          </w:p>
        </w:tc>
        <w:tc>
          <w:tcPr>
            <w:tcW w:w="3094" w:type="dxa"/>
          </w:tcPr>
          <w:p w:rsidR="007625DC" w:rsidRDefault="007625DC">
            <w:pPr>
              <w:pStyle w:val="ConsPlusNormal"/>
              <w:jc w:val="center"/>
            </w:pPr>
            <w:r>
              <w:t>Целевой</w:t>
            </w:r>
          </w:p>
        </w:tc>
      </w:tr>
      <w:tr w:rsidR="007625DC">
        <w:tc>
          <w:tcPr>
            <w:tcW w:w="1519" w:type="dxa"/>
          </w:tcPr>
          <w:p w:rsidR="007625DC" w:rsidRDefault="007625DC">
            <w:pPr>
              <w:pStyle w:val="ConsPlusNormal"/>
            </w:pPr>
            <w:r>
              <w:t>Сильные стороны</w:t>
            </w:r>
          </w:p>
        </w:tc>
        <w:tc>
          <w:tcPr>
            <w:tcW w:w="3094" w:type="dxa"/>
          </w:tcPr>
          <w:p w:rsidR="007625DC" w:rsidRDefault="007625DC">
            <w:pPr>
              <w:pStyle w:val="ConsPlusNormal"/>
            </w:pPr>
            <w:r>
              <w:t>отсутствуют</w:t>
            </w:r>
          </w:p>
        </w:tc>
        <w:tc>
          <w:tcPr>
            <w:tcW w:w="3094" w:type="dxa"/>
          </w:tcPr>
          <w:p w:rsidR="007625DC" w:rsidRDefault="007625DC">
            <w:pPr>
              <w:pStyle w:val="ConsPlusNormal"/>
            </w:pPr>
            <w:r>
              <w:t>Рост экономики;</w:t>
            </w:r>
          </w:p>
          <w:p w:rsidR="007625DC" w:rsidRDefault="007625DC">
            <w:pPr>
              <w:pStyle w:val="ConsPlusNormal"/>
            </w:pPr>
            <w:r>
              <w:t>рост уровня и качества жизни</w:t>
            </w:r>
          </w:p>
        </w:tc>
        <w:tc>
          <w:tcPr>
            <w:tcW w:w="3094" w:type="dxa"/>
          </w:tcPr>
          <w:p w:rsidR="007625DC" w:rsidRDefault="007625DC">
            <w:pPr>
              <w:pStyle w:val="ConsPlusNormal"/>
            </w:pPr>
            <w:r>
              <w:t>Бурный рост экономики;</w:t>
            </w:r>
          </w:p>
          <w:p w:rsidR="007625DC" w:rsidRDefault="007625DC">
            <w:pPr>
              <w:pStyle w:val="ConsPlusNormal"/>
            </w:pPr>
            <w:r>
              <w:t>диверсификация экономики;</w:t>
            </w:r>
          </w:p>
          <w:p w:rsidR="007625DC" w:rsidRDefault="007625DC">
            <w:pPr>
              <w:pStyle w:val="ConsPlusNormal"/>
            </w:pPr>
            <w:r>
              <w:t>ориентация на высокотехнологичную среду;</w:t>
            </w:r>
          </w:p>
          <w:p w:rsidR="007625DC" w:rsidRDefault="007625DC">
            <w:pPr>
              <w:pStyle w:val="ConsPlusNormal"/>
            </w:pPr>
            <w:r>
              <w:t>рост уровня и качества жизни населения</w:t>
            </w:r>
          </w:p>
        </w:tc>
      </w:tr>
      <w:tr w:rsidR="007625DC">
        <w:tc>
          <w:tcPr>
            <w:tcW w:w="1519" w:type="dxa"/>
          </w:tcPr>
          <w:p w:rsidR="007625DC" w:rsidRDefault="007625DC">
            <w:pPr>
              <w:pStyle w:val="ConsPlusNormal"/>
            </w:pPr>
            <w:r>
              <w:t>Слабые стороны</w:t>
            </w:r>
          </w:p>
        </w:tc>
        <w:tc>
          <w:tcPr>
            <w:tcW w:w="3094" w:type="dxa"/>
          </w:tcPr>
          <w:p w:rsidR="007625DC" w:rsidRDefault="007625DC">
            <w:pPr>
              <w:pStyle w:val="ConsPlusNormal"/>
            </w:pPr>
            <w:r>
              <w:t>Стагнация промышленности;</w:t>
            </w:r>
          </w:p>
          <w:p w:rsidR="007625DC" w:rsidRDefault="007625DC">
            <w:pPr>
              <w:pStyle w:val="ConsPlusNormal"/>
            </w:pPr>
            <w:r>
              <w:t>снижение эффективности малого и среднего бизнеса;</w:t>
            </w:r>
          </w:p>
          <w:p w:rsidR="007625DC" w:rsidRDefault="007625DC">
            <w:pPr>
              <w:pStyle w:val="ConsPlusNormal"/>
            </w:pPr>
            <w:r>
              <w:t>снижение обеспеченностью объектами социальной сферы</w:t>
            </w:r>
          </w:p>
        </w:tc>
        <w:tc>
          <w:tcPr>
            <w:tcW w:w="3094" w:type="dxa"/>
          </w:tcPr>
          <w:p w:rsidR="007625DC" w:rsidRDefault="007625DC">
            <w:pPr>
              <w:pStyle w:val="ConsPlusNormal"/>
            </w:pPr>
            <w:r>
              <w:t>"Мононаправленность" экономики</w:t>
            </w:r>
          </w:p>
        </w:tc>
        <w:tc>
          <w:tcPr>
            <w:tcW w:w="3094" w:type="dxa"/>
          </w:tcPr>
          <w:p w:rsidR="007625DC" w:rsidRDefault="007625DC">
            <w:pPr>
              <w:pStyle w:val="ConsPlusNormal"/>
            </w:pPr>
            <w:r>
              <w:t>отсутствуют</w:t>
            </w:r>
          </w:p>
        </w:tc>
      </w:tr>
      <w:tr w:rsidR="007625DC">
        <w:tc>
          <w:tcPr>
            <w:tcW w:w="1519" w:type="dxa"/>
          </w:tcPr>
          <w:p w:rsidR="007625DC" w:rsidRDefault="007625DC">
            <w:pPr>
              <w:pStyle w:val="ConsPlusNormal"/>
            </w:pPr>
            <w:r>
              <w:t>Возможности</w:t>
            </w:r>
          </w:p>
        </w:tc>
        <w:tc>
          <w:tcPr>
            <w:tcW w:w="3094" w:type="dxa"/>
          </w:tcPr>
          <w:p w:rsidR="007625DC" w:rsidRDefault="007625DC">
            <w:pPr>
              <w:pStyle w:val="ConsPlusNormal"/>
            </w:pPr>
            <w:r>
              <w:t>При изменении административного подхода может быть трансформирован в любой другой сценарий, ввиду сохранения научного, образовательного, энергетического, промышленного, транспортно-логистического потенциалов</w:t>
            </w:r>
          </w:p>
        </w:tc>
        <w:tc>
          <w:tcPr>
            <w:tcW w:w="3094" w:type="dxa"/>
          </w:tcPr>
          <w:p w:rsidR="007625DC" w:rsidRDefault="007625DC">
            <w:pPr>
              <w:pStyle w:val="ConsPlusNormal"/>
            </w:pPr>
            <w:r>
              <w:t>При изменении административного подхода может быть трансформирован в целевой сценарий, ввиду сохранения научного, образовательного, энергетического, промышленного, транспортно-логистического потенциалов</w:t>
            </w:r>
          </w:p>
        </w:tc>
        <w:tc>
          <w:tcPr>
            <w:tcW w:w="3094" w:type="dxa"/>
          </w:tcPr>
          <w:p w:rsidR="007625DC" w:rsidRDefault="007625DC">
            <w:pPr>
              <w:pStyle w:val="ConsPlusNormal"/>
            </w:pPr>
            <w:r>
              <w:t>Ориентация города на инновации;</w:t>
            </w:r>
          </w:p>
          <w:p w:rsidR="007625DC" w:rsidRDefault="007625DC">
            <w:pPr>
              <w:pStyle w:val="ConsPlusNormal"/>
            </w:pPr>
            <w:r>
              <w:t>ориентация города на импортозамещение;</w:t>
            </w:r>
          </w:p>
          <w:p w:rsidR="007625DC" w:rsidRDefault="007625DC">
            <w:pPr>
              <w:pStyle w:val="ConsPlusNormal"/>
            </w:pPr>
            <w:r>
              <w:t>максимальное использование научного, образовательного, энергетического, промышленного, транспортно-логистического потенциалов</w:t>
            </w:r>
          </w:p>
        </w:tc>
      </w:tr>
      <w:tr w:rsidR="007625DC">
        <w:tc>
          <w:tcPr>
            <w:tcW w:w="1519" w:type="dxa"/>
          </w:tcPr>
          <w:p w:rsidR="007625DC" w:rsidRDefault="007625DC">
            <w:pPr>
              <w:pStyle w:val="ConsPlusNormal"/>
            </w:pPr>
            <w:r>
              <w:t>Угрозы</w:t>
            </w:r>
          </w:p>
        </w:tc>
        <w:tc>
          <w:tcPr>
            <w:tcW w:w="3094" w:type="dxa"/>
          </w:tcPr>
          <w:p w:rsidR="007625DC" w:rsidRDefault="007625DC">
            <w:pPr>
              <w:pStyle w:val="ConsPlusNormal"/>
            </w:pPr>
            <w:r>
              <w:t>Снижение уровня и качества жизни;</w:t>
            </w:r>
          </w:p>
          <w:p w:rsidR="007625DC" w:rsidRDefault="007625DC">
            <w:pPr>
              <w:pStyle w:val="ConsPlusNormal"/>
            </w:pPr>
            <w:r>
              <w:t>рост социальной напряженности</w:t>
            </w:r>
          </w:p>
        </w:tc>
        <w:tc>
          <w:tcPr>
            <w:tcW w:w="3094" w:type="dxa"/>
          </w:tcPr>
          <w:p w:rsidR="007625DC" w:rsidRDefault="007625DC">
            <w:pPr>
              <w:pStyle w:val="ConsPlusNormal"/>
            </w:pPr>
            <w:r>
              <w:t>Недостаток финансирования;</w:t>
            </w:r>
          </w:p>
          <w:p w:rsidR="007625DC" w:rsidRDefault="007625DC">
            <w:pPr>
              <w:pStyle w:val="ConsPlusNormal"/>
            </w:pPr>
            <w:r>
              <w:t>недостаток компетенций;</w:t>
            </w:r>
          </w:p>
          <w:p w:rsidR="007625DC" w:rsidRDefault="007625DC">
            <w:pPr>
              <w:pStyle w:val="ConsPlusNormal"/>
            </w:pPr>
            <w:r>
              <w:t>снижение экономики нефтегазового сектора</w:t>
            </w:r>
          </w:p>
        </w:tc>
        <w:tc>
          <w:tcPr>
            <w:tcW w:w="3094" w:type="dxa"/>
          </w:tcPr>
          <w:p w:rsidR="007625DC" w:rsidRDefault="007625DC">
            <w:pPr>
              <w:pStyle w:val="ConsPlusNormal"/>
            </w:pPr>
            <w:r>
              <w:t>Недостаток финансирования;</w:t>
            </w:r>
          </w:p>
          <w:p w:rsidR="007625DC" w:rsidRDefault="007625DC">
            <w:pPr>
              <w:pStyle w:val="ConsPlusNormal"/>
            </w:pPr>
            <w:r>
              <w:t>недостаток компетенций;</w:t>
            </w:r>
          </w:p>
          <w:p w:rsidR="007625DC" w:rsidRDefault="007625DC">
            <w:pPr>
              <w:pStyle w:val="ConsPlusNormal"/>
            </w:pPr>
            <w:r>
              <w:t>не реализация транспортных коридоров</w:t>
            </w:r>
          </w:p>
        </w:tc>
      </w:tr>
    </w:tbl>
    <w:p w:rsidR="007625DC" w:rsidRDefault="007625DC">
      <w:pPr>
        <w:pStyle w:val="ConsPlusNormal"/>
        <w:sectPr w:rsidR="007625DC">
          <w:pgSz w:w="16838" w:h="11905" w:orient="landscape"/>
          <w:pgMar w:top="1701" w:right="1134" w:bottom="850" w:left="1134" w:header="0" w:footer="0" w:gutter="0"/>
          <w:cols w:space="720"/>
          <w:titlePg/>
        </w:sectPr>
      </w:pPr>
    </w:p>
    <w:p w:rsidR="007625DC" w:rsidRDefault="007625DC">
      <w:pPr>
        <w:pStyle w:val="ConsPlusNormal"/>
        <w:ind w:firstLine="540"/>
        <w:jc w:val="both"/>
      </w:pPr>
    </w:p>
    <w:p w:rsidR="007625DC" w:rsidRDefault="007625DC">
      <w:pPr>
        <w:pStyle w:val="ConsPlusNormal"/>
        <w:ind w:firstLine="540"/>
        <w:jc w:val="both"/>
      </w:pPr>
      <w:r>
        <w:t>Угрозы реализации целевого сценария достаточно невелики, в отличие от базового сценария. При реализации данного сценария значительно увеличатся поступления в местный и региональный бюджеты.</w:t>
      </w:r>
    </w:p>
    <w:p w:rsidR="007625DC" w:rsidRDefault="007625DC">
      <w:pPr>
        <w:pStyle w:val="ConsPlusNormal"/>
        <w:spacing w:before="220"/>
        <w:ind w:firstLine="540"/>
        <w:jc w:val="both"/>
      </w:pPr>
      <w:r>
        <w:t>Дефицит компетенций будет нивелироваться подготовкой необходимых кадров в образовательных учреждениях города непосредственно по программам образования, востребованным у организаций города.</w:t>
      </w:r>
    </w:p>
    <w:p w:rsidR="007625DC" w:rsidRDefault="007625DC">
      <w:pPr>
        <w:pStyle w:val="ConsPlusNormal"/>
        <w:spacing w:before="220"/>
        <w:ind w:firstLine="540"/>
        <w:jc w:val="both"/>
      </w:pPr>
      <w:r>
        <w:t>Кластер креативных индустрий будет играть значимую роль в экономике только в долгосрочной перспективе, поэтому существует достаточно большой промежуток времени на оптимальное его выстраивание. Основным драйвером для его развития являются IT-технологии, которые, в настоящее время, являются национальным приоритетом, и, кроме того, ввиду ориентации на глобальное импортозамещение программного обеспечения и программно-аппаратного комплекса.</w:t>
      </w:r>
    </w:p>
    <w:p w:rsidR="007625DC" w:rsidRDefault="007625DC">
      <w:pPr>
        <w:pStyle w:val="ConsPlusNormal"/>
        <w:spacing w:before="220"/>
        <w:ind w:firstLine="540"/>
        <w:jc w:val="both"/>
      </w:pPr>
      <w:r>
        <w:t>Наиболее высокий уровень риска не реализации имеет железнодорожный транспортный коридор "Северный меридиан", однако риск не реализации "Северного широтного хода", который входит в его состав, и проходит через Сургут, значительно меньше, особенно в связи с потребностью увеличения объема транспортных перевозок из Азии, ввиду значительного роста товарооборота в этом направлении.</w:t>
      </w:r>
    </w:p>
    <w:p w:rsidR="007625DC" w:rsidRDefault="007625DC">
      <w:pPr>
        <w:pStyle w:val="ConsPlusNormal"/>
        <w:ind w:firstLine="540"/>
        <w:jc w:val="both"/>
      </w:pPr>
    </w:p>
    <w:p w:rsidR="007625DC" w:rsidRDefault="007625DC">
      <w:pPr>
        <w:pStyle w:val="ConsPlusTitle"/>
        <w:jc w:val="center"/>
        <w:outlineLvl w:val="2"/>
      </w:pPr>
      <w:r>
        <w:t>Глава 18. ОБОСНОВАНИЕ ВЫБОРА ЦЕЛЕВОГО СЦЕНАРИЯ РАЗВИТИЯ</w:t>
      </w:r>
    </w:p>
    <w:p w:rsidR="007625DC" w:rsidRDefault="007625DC">
      <w:pPr>
        <w:pStyle w:val="ConsPlusNormal"/>
        <w:ind w:firstLine="540"/>
        <w:jc w:val="both"/>
      </w:pPr>
    </w:p>
    <w:p w:rsidR="007625DC" w:rsidRDefault="007625DC">
      <w:pPr>
        <w:pStyle w:val="ConsPlusNormal"/>
        <w:ind w:firstLine="540"/>
        <w:jc w:val="both"/>
      </w:pPr>
      <w:r>
        <w:t>На основании проведенного сравнительного анализа сценариев социально-экономического развития города в качестве основного сценария выбран целевой сценарий, поскольку он не только является наиболее успешным с точки зрения SWOT-анализа, но и соответствует всем приоритетам, миссии города, стратегическому видению, генеральной цели Стратегии 2050.</w:t>
      </w:r>
    </w:p>
    <w:p w:rsidR="007625DC" w:rsidRDefault="007625DC">
      <w:pPr>
        <w:pStyle w:val="ConsPlusNormal"/>
        <w:ind w:firstLine="540"/>
        <w:jc w:val="both"/>
      </w:pPr>
    </w:p>
    <w:p w:rsidR="007625DC" w:rsidRDefault="007625DC">
      <w:pPr>
        <w:pStyle w:val="ConsPlusTitle"/>
        <w:jc w:val="center"/>
        <w:outlineLvl w:val="2"/>
      </w:pPr>
      <w:r>
        <w:t>Глава 19. ОЖИДАЕМЫЕ РЕЗУЛЬТАТЫ РЕАЛИЗАЦИИ ЦЕЛЕВОГО СЦЕНАРИЯ</w:t>
      </w:r>
    </w:p>
    <w:p w:rsidR="007625DC" w:rsidRDefault="007625DC">
      <w:pPr>
        <w:pStyle w:val="ConsPlusTitle"/>
        <w:jc w:val="center"/>
      </w:pPr>
      <w:r>
        <w:t>РАЗВИТИЯ ГОРОДА СУРГУТА ДО 2036 ГОДА, ДО 2050 ГОДА</w:t>
      </w:r>
    </w:p>
    <w:p w:rsidR="007625DC" w:rsidRDefault="007625DC">
      <w:pPr>
        <w:pStyle w:val="ConsPlusNormal"/>
        <w:ind w:firstLine="540"/>
        <w:jc w:val="both"/>
      </w:pPr>
    </w:p>
    <w:p w:rsidR="007625DC" w:rsidRDefault="007625DC">
      <w:pPr>
        <w:pStyle w:val="ConsPlusNormal"/>
        <w:ind w:firstLine="540"/>
        <w:jc w:val="both"/>
      </w:pPr>
      <w:r>
        <w:t>В рамках целевого сценария в период до 2036 года в качестве основных событий, результирующих реализацию Стратегии, ожидаются:</w:t>
      </w:r>
    </w:p>
    <w:p w:rsidR="007625DC" w:rsidRDefault="007625DC">
      <w:pPr>
        <w:pStyle w:val="ConsPlusNormal"/>
        <w:spacing w:before="220"/>
        <w:ind w:firstLine="540"/>
        <w:jc w:val="both"/>
      </w:pPr>
      <w:r>
        <w:t>- формирование Научно-промышленного мультиотраслевого кластера на базе Сургутского государственного университета и НТЦ;</w:t>
      </w:r>
    </w:p>
    <w:p w:rsidR="007625DC" w:rsidRDefault="007625DC">
      <w:pPr>
        <w:pStyle w:val="ConsPlusNormal"/>
        <w:spacing w:before="220"/>
        <w:ind w:firstLine="540"/>
        <w:jc w:val="both"/>
      </w:pPr>
      <w:r>
        <w:t>- формирование транспортно-логистического кластера межрегионального значения;</w:t>
      </w:r>
    </w:p>
    <w:p w:rsidR="007625DC" w:rsidRDefault="007625DC">
      <w:pPr>
        <w:pStyle w:val="ConsPlusNormal"/>
        <w:spacing w:before="220"/>
        <w:ind w:firstLine="540"/>
        <w:jc w:val="both"/>
      </w:pPr>
      <w:r>
        <w:t>- формирование кластера креативных индустрий.</w:t>
      </w:r>
    </w:p>
    <w:p w:rsidR="007625DC" w:rsidRDefault="007625DC">
      <w:pPr>
        <w:pStyle w:val="ConsPlusNormal"/>
        <w:spacing w:before="220"/>
        <w:ind w:firstLine="540"/>
        <w:jc w:val="both"/>
      </w:pPr>
      <w:r>
        <w:t>Общий объем отгруженной продукции, выполненных работ и услуг в 2036 году по отношению к 2023 году в приведенных ценах значительно возрастет - на 63%, при этом, доля малого и среднего предпринимательства должна составит 25% против 16% в 2023 году. Ожидается более чем двукратное увеличение объема отгруженных товаров и услуг в части транспорта и хранения. Креативная экономика будет играть значимую роль в экономике города - 5% в объеме отгруженных товаров и услуг.</w:t>
      </w:r>
    </w:p>
    <w:p w:rsidR="007625DC" w:rsidRDefault="007625DC">
      <w:pPr>
        <w:pStyle w:val="ConsPlusNormal"/>
        <w:spacing w:before="220"/>
        <w:ind w:firstLine="540"/>
        <w:jc w:val="both"/>
      </w:pPr>
      <w:r>
        <w:t xml:space="preserve">В 2036 году ожидается достижение нормативной обеспеченности населения всеми видами объектов социальной сферы: образования, здравоохранения, спорта, культуры, молодежной политики. Кроме того, ожидается, что более половины населения города старше 14 лет будет принимать участие в общественном самоуправлении, увеличится вовлеченность в волонтерство, в 1,7 раза возрастет площадь зеленых общественных территорий. Повысится удовлетворенность межнациональными взаимоотношениями, уровнем общественной безопасности, социальной </w:t>
      </w:r>
      <w:r>
        <w:lastRenderedPageBreak/>
        <w:t>сферой и услугами, импортозависимость в сфере цифровизации снизится более чем в 2 раза.</w:t>
      </w:r>
    </w:p>
    <w:p w:rsidR="007625DC" w:rsidRDefault="007625DC">
      <w:pPr>
        <w:pStyle w:val="ConsPlusNormal"/>
        <w:spacing w:before="220"/>
        <w:ind w:firstLine="540"/>
        <w:jc w:val="both"/>
      </w:pPr>
      <w:r>
        <w:t>В 2050 году город Сургут должен стать городом с диверсифицированной экономикой и высоким уровнем человекоцентричности. Ожидается, что объем отгруженной продукции, выполненных работ и услуг вырастет в 2,8 раза, доля малого предпринимательства составит 56,4% от общей численности занятых в экономике города, удовлетворенность населения услугами в социальной сфере достигнет высокого уровня.</w:t>
      </w:r>
    </w:p>
    <w:p w:rsidR="007625DC" w:rsidRDefault="007625DC">
      <w:pPr>
        <w:pStyle w:val="ConsPlusNormal"/>
        <w:ind w:firstLine="540"/>
        <w:jc w:val="both"/>
      </w:pPr>
    </w:p>
    <w:p w:rsidR="007625DC" w:rsidRDefault="007625DC">
      <w:pPr>
        <w:pStyle w:val="ConsPlusTitle"/>
        <w:jc w:val="center"/>
        <w:outlineLvl w:val="1"/>
      </w:pPr>
      <w:r>
        <w:t>Раздел VI</w:t>
      </w:r>
    </w:p>
    <w:p w:rsidR="007625DC" w:rsidRDefault="007625DC">
      <w:pPr>
        <w:pStyle w:val="ConsPlusTitle"/>
        <w:jc w:val="center"/>
      </w:pPr>
    </w:p>
    <w:p w:rsidR="007625DC" w:rsidRDefault="007625DC">
      <w:pPr>
        <w:pStyle w:val="ConsPlusTitle"/>
        <w:jc w:val="center"/>
      </w:pPr>
      <w:r>
        <w:t>ЭТАПЫ И ЦЕЛЕВЫЕ ПОКАЗАТЕЛИ ДОСТИЖЕНИЯ СТРАТЕГИИ ГОРОДА</w:t>
      </w:r>
    </w:p>
    <w:p w:rsidR="007625DC" w:rsidRDefault="007625DC">
      <w:pPr>
        <w:pStyle w:val="ConsPlusNormal"/>
        <w:jc w:val="center"/>
      </w:pPr>
    </w:p>
    <w:p w:rsidR="007625DC" w:rsidRDefault="007625DC">
      <w:pPr>
        <w:pStyle w:val="ConsPlusTitle"/>
        <w:jc w:val="center"/>
        <w:outlineLvl w:val="2"/>
      </w:pPr>
      <w:r>
        <w:t>Глава 20. ЭТАПЫ СТРАТЕГИИ ГОРОДА ДО 2050</w:t>
      </w:r>
    </w:p>
    <w:p w:rsidR="007625DC" w:rsidRDefault="007625DC">
      <w:pPr>
        <w:pStyle w:val="ConsPlusNormal"/>
        <w:ind w:firstLine="540"/>
        <w:jc w:val="both"/>
      </w:pPr>
    </w:p>
    <w:p w:rsidR="007625DC" w:rsidRDefault="007625DC">
      <w:pPr>
        <w:pStyle w:val="ConsPlusNormal"/>
        <w:ind w:firstLine="540"/>
        <w:jc w:val="both"/>
      </w:pPr>
      <w:r>
        <w:t>Развитие города в рамках Стратегии Сургута 2050 разделено на пять этапов:</w:t>
      </w:r>
    </w:p>
    <w:p w:rsidR="007625DC" w:rsidRDefault="007625DC">
      <w:pPr>
        <w:pStyle w:val="ConsPlusNormal"/>
        <w:spacing w:before="220"/>
        <w:ind w:firstLine="540"/>
        <w:jc w:val="both"/>
      </w:pPr>
      <w:r>
        <w:t>- 2024 - 2026 годы, соответствует среднесрочному бюджетному периоду;</w:t>
      </w:r>
    </w:p>
    <w:p w:rsidR="007625DC" w:rsidRDefault="007625DC">
      <w:pPr>
        <w:pStyle w:val="ConsPlusNormal"/>
        <w:spacing w:before="220"/>
        <w:ind w:firstLine="540"/>
        <w:jc w:val="both"/>
      </w:pPr>
      <w:r>
        <w:t>- 2027 - 2031 годы, соответствует периоду реализации и начала деятельности в рамках крупнейших инвестиционных проектов по созданию многоотраслевого научно-промышленного и транспортного кластеров, а также кластера креативных индустрий;</w:t>
      </w:r>
    </w:p>
    <w:p w:rsidR="007625DC" w:rsidRDefault="007625DC">
      <w:pPr>
        <w:pStyle w:val="ConsPlusNormal"/>
        <w:spacing w:before="220"/>
        <w:ind w:firstLine="540"/>
        <w:jc w:val="both"/>
      </w:pPr>
      <w:r>
        <w:t>- 2032 - 2036 годы, соответствует периоду выхода компаний в рамках кластеров на проектную мощность, а также создание новых компаний в рамках кластеров;</w:t>
      </w:r>
    </w:p>
    <w:p w:rsidR="007625DC" w:rsidRDefault="007625DC">
      <w:pPr>
        <w:pStyle w:val="ConsPlusNormal"/>
        <w:spacing w:before="220"/>
        <w:ind w:firstLine="540"/>
        <w:jc w:val="both"/>
      </w:pPr>
      <w:r>
        <w:t>- 2037 - 2044 годы, соответствует периоду завершения действия генерального плана города;</w:t>
      </w:r>
    </w:p>
    <w:p w:rsidR="007625DC" w:rsidRDefault="007625DC">
      <w:pPr>
        <w:pStyle w:val="ConsPlusNormal"/>
        <w:spacing w:before="220"/>
        <w:ind w:firstLine="540"/>
        <w:jc w:val="both"/>
      </w:pPr>
      <w:r>
        <w:t>- 2045 - 2050 годы, соответствует целевому ориентиру периода Стратегии.</w:t>
      </w:r>
    </w:p>
    <w:p w:rsidR="007625DC" w:rsidRDefault="007625DC">
      <w:pPr>
        <w:pStyle w:val="ConsPlusNormal"/>
        <w:spacing w:before="220"/>
        <w:ind w:firstLine="540"/>
        <w:jc w:val="both"/>
      </w:pPr>
      <w:r>
        <w:t>Последовательность реализации целей и задач реализации Стратегии города 2050 представлена на рисунке 3 (не приводится).</w:t>
      </w:r>
    </w:p>
    <w:p w:rsidR="007625DC" w:rsidRDefault="007625DC">
      <w:pPr>
        <w:pStyle w:val="ConsPlusNormal"/>
        <w:ind w:firstLine="540"/>
        <w:jc w:val="both"/>
      </w:pPr>
    </w:p>
    <w:p w:rsidR="007625DC" w:rsidRDefault="007625DC">
      <w:pPr>
        <w:pStyle w:val="ConsPlusNormal"/>
        <w:jc w:val="center"/>
      </w:pPr>
      <w:r>
        <w:t>Рисунок 3. Последовательность реализации целей и задач</w:t>
      </w:r>
    </w:p>
    <w:p w:rsidR="007625DC" w:rsidRDefault="007625DC">
      <w:pPr>
        <w:pStyle w:val="ConsPlusNormal"/>
        <w:jc w:val="center"/>
      </w:pPr>
      <w:r>
        <w:t>на этапах реализации Стратегии города 2050</w:t>
      </w:r>
    </w:p>
    <w:p w:rsidR="007625DC" w:rsidRDefault="007625DC">
      <w:pPr>
        <w:pStyle w:val="ConsPlusNormal"/>
        <w:jc w:val="center"/>
      </w:pPr>
    </w:p>
    <w:p w:rsidR="007625DC" w:rsidRDefault="007625DC">
      <w:pPr>
        <w:pStyle w:val="ConsPlusNormal"/>
        <w:jc w:val="center"/>
      </w:pPr>
      <w:r>
        <w:t>Рисунок не приводится.</w:t>
      </w:r>
    </w:p>
    <w:p w:rsidR="007625DC" w:rsidRDefault="007625DC">
      <w:pPr>
        <w:pStyle w:val="ConsPlusNormal"/>
        <w:ind w:firstLine="540"/>
        <w:jc w:val="both"/>
      </w:pPr>
    </w:p>
    <w:p w:rsidR="007625DC" w:rsidRDefault="007625DC">
      <w:pPr>
        <w:pStyle w:val="ConsPlusTitle"/>
        <w:jc w:val="center"/>
        <w:outlineLvl w:val="2"/>
      </w:pPr>
      <w:r>
        <w:t>Глава 21. ЦЕЛЕВЫЕ ПОКАЗАТЕЛИ РЕАЛИЗАЦИИ СТРАТЕГИИ 2050</w:t>
      </w:r>
    </w:p>
    <w:p w:rsidR="007625DC" w:rsidRDefault="007625DC">
      <w:pPr>
        <w:pStyle w:val="ConsPlusNormal"/>
        <w:ind w:firstLine="540"/>
        <w:jc w:val="both"/>
      </w:pPr>
    </w:p>
    <w:p w:rsidR="007625DC" w:rsidRDefault="007625DC">
      <w:pPr>
        <w:pStyle w:val="ConsPlusNormal"/>
        <w:sectPr w:rsidR="007625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25"/>
        <w:gridCol w:w="3345"/>
        <w:gridCol w:w="1077"/>
        <w:gridCol w:w="844"/>
        <w:gridCol w:w="844"/>
        <w:gridCol w:w="844"/>
        <w:gridCol w:w="844"/>
        <w:gridCol w:w="964"/>
      </w:tblGrid>
      <w:tr w:rsidR="007625DC">
        <w:tc>
          <w:tcPr>
            <w:tcW w:w="3742" w:type="dxa"/>
          </w:tcPr>
          <w:p w:rsidR="007625DC" w:rsidRDefault="007625DC">
            <w:pPr>
              <w:pStyle w:val="ConsPlusNormal"/>
              <w:jc w:val="center"/>
            </w:pPr>
            <w:r>
              <w:lastRenderedPageBreak/>
              <w:t>Цель</w:t>
            </w:r>
          </w:p>
        </w:tc>
        <w:tc>
          <w:tcPr>
            <w:tcW w:w="525" w:type="dxa"/>
          </w:tcPr>
          <w:p w:rsidR="007625DC" w:rsidRDefault="007625DC">
            <w:pPr>
              <w:pStyle w:val="ConsPlusNormal"/>
              <w:jc w:val="center"/>
            </w:pPr>
            <w:r>
              <w:t>N</w:t>
            </w:r>
          </w:p>
        </w:tc>
        <w:tc>
          <w:tcPr>
            <w:tcW w:w="3345" w:type="dxa"/>
          </w:tcPr>
          <w:p w:rsidR="007625DC" w:rsidRDefault="007625DC">
            <w:pPr>
              <w:pStyle w:val="ConsPlusNormal"/>
              <w:jc w:val="center"/>
            </w:pPr>
            <w:r>
              <w:t>Целевые показатели</w:t>
            </w:r>
          </w:p>
        </w:tc>
        <w:tc>
          <w:tcPr>
            <w:tcW w:w="1077" w:type="dxa"/>
          </w:tcPr>
          <w:p w:rsidR="007625DC" w:rsidRDefault="007625DC">
            <w:pPr>
              <w:pStyle w:val="ConsPlusNormal"/>
              <w:jc w:val="center"/>
            </w:pPr>
            <w:r>
              <w:t>Единицы измерения</w:t>
            </w:r>
          </w:p>
        </w:tc>
        <w:tc>
          <w:tcPr>
            <w:tcW w:w="844" w:type="dxa"/>
          </w:tcPr>
          <w:p w:rsidR="007625DC" w:rsidRDefault="007625DC">
            <w:pPr>
              <w:pStyle w:val="ConsPlusNormal"/>
              <w:jc w:val="center"/>
            </w:pPr>
            <w:r>
              <w:t>2024 - 2026 (1 этап)</w:t>
            </w:r>
          </w:p>
        </w:tc>
        <w:tc>
          <w:tcPr>
            <w:tcW w:w="844" w:type="dxa"/>
          </w:tcPr>
          <w:p w:rsidR="007625DC" w:rsidRDefault="007625DC">
            <w:pPr>
              <w:pStyle w:val="ConsPlusNormal"/>
              <w:jc w:val="center"/>
            </w:pPr>
            <w:r>
              <w:t>2027 - 2031 (2 этап)</w:t>
            </w:r>
          </w:p>
        </w:tc>
        <w:tc>
          <w:tcPr>
            <w:tcW w:w="844" w:type="dxa"/>
          </w:tcPr>
          <w:p w:rsidR="007625DC" w:rsidRDefault="007625DC">
            <w:pPr>
              <w:pStyle w:val="ConsPlusNormal"/>
              <w:jc w:val="center"/>
            </w:pPr>
            <w:r>
              <w:t>2032 - 2036 (3 этап)</w:t>
            </w:r>
          </w:p>
        </w:tc>
        <w:tc>
          <w:tcPr>
            <w:tcW w:w="844" w:type="dxa"/>
          </w:tcPr>
          <w:p w:rsidR="007625DC" w:rsidRDefault="007625DC">
            <w:pPr>
              <w:pStyle w:val="ConsPlusNormal"/>
              <w:jc w:val="center"/>
            </w:pPr>
            <w:r>
              <w:t>2037 - 2044 (4 этап)</w:t>
            </w:r>
          </w:p>
        </w:tc>
        <w:tc>
          <w:tcPr>
            <w:tcW w:w="964" w:type="dxa"/>
          </w:tcPr>
          <w:p w:rsidR="007625DC" w:rsidRDefault="007625DC">
            <w:pPr>
              <w:pStyle w:val="ConsPlusNormal"/>
              <w:jc w:val="center"/>
            </w:pPr>
            <w:r>
              <w:t>2045 - 2050 (5 этап)</w:t>
            </w:r>
          </w:p>
        </w:tc>
      </w:tr>
      <w:tr w:rsidR="007625DC">
        <w:tc>
          <w:tcPr>
            <w:tcW w:w="3742" w:type="dxa"/>
            <w:vMerge w:val="restart"/>
          </w:tcPr>
          <w:p w:rsidR="007625DC" w:rsidRDefault="007625DC">
            <w:pPr>
              <w:pStyle w:val="ConsPlusNormal"/>
            </w:pPr>
            <w:r>
              <w:t>Генеральная цель - город комфортной среды и духовно-нравственных ценностей за счет активной кооперации населения, власти, науки и предпринимательства для устойчивого развития социальной сферы, инновационной и креативной экономик</w:t>
            </w:r>
          </w:p>
        </w:tc>
        <w:tc>
          <w:tcPr>
            <w:tcW w:w="525" w:type="dxa"/>
          </w:tcPr>
          <w:p w:rsidR="007625DC" w:rsidRDefault="007625DC">
            <w:pPr>
              <w:pStyle w:val="ConsPlusNormal"/>
            </w:pPr>
            <w:r>
              <w:t>1</w:t>
            </w:r>
          </w:p>
        </w:tc>
        <w:tc>
          <w:tcPr>
            <w:tcW w:w="3345" w:type="dxa"/>
          </w:tcPr>
          <w:p w:rsidR="007625DC" w:rsidRDefault="007625DC">
            <w:pPr>
              <w:pStyle w:val="ConsPlusNormal"/>
            </w:pPr>
            <w:r>
              <w:t>Объем отгруженных товаров собственного производства, выполненных работ и услуг собственными силами</w:t>
            </w:r>
          </w:p>
        </w:tc>
        <w:tc>
          <w:tcPr>
            <w:tcW w:w="1077" w:type="dxa"/>
          </w:tcPr>
          <w:p w:rsidR="007625DC" w:rsidRDefault="007625DC">
            <w:pPr>
              <w:pStyle w:val="ConsPlusNormal"/>
            </w:pPr>
            <w:r>
              <w:t>млрд. рублей</w:t>
            </w:r>
          </w:p>
        </w:tc>
        <w:tc>
          <w:tcPr>
            <w:tcW w:w="844" w:type="dxa"/>
          </w:tcPr>
          <w:p w:rsidR="007625DC" w:rsidRDefault="007625DC">
            <w:pPr>
              <w:pStyle w:val="ConsPlusNormal"/>
            </w:pPr>
            <w:r>
              <w:t>1463</w:t>
            </w:r>
          </w:p>
        </w:tc>
        <w:tc>
          <w:tcPr>
            <w:tcW w:w="844" w:type="dxa"/>
          </w:tcPr>
          <w:p w:rsidR="007625DC" w:rsidRDefault="007625DC">
            <w:pPr>
              <w:pStyle w:val="ConsPlusNormal"/>
            </w:pPr>
            <w:r>
              <w:t>1750</w:t>
            </w:r>
          </w:p>
        </w:tc>
        <w:tc>
          <w:tcPr>
            <w:tcW w:w="844" w:type="dxa"/>
          </w:tcPr>
          <w:p w:rsidR="007625DC" w:rsidRDefault="007625DC">
            <w:pPr>
              <w:pStyle w:val="ConsPlusNormal"/>
            </w:pPr>
            <w:r>
              <w:t>2128</w:t>
            </w:r>
          </w:p>
        </w:tc>
        <w:tc>
          <w:tcPr>
            <w:tcW w:w="844" w:type="dxa"/>
          </w:tcPr>
          <w:p w:rsidR="007625DC" w:rsidRDefault="007625DC">
            <w:pPr>
              <w:pStyle w:val="ConsPlusNormal"/>
            </w:pPr>
            <w:r>
              <w:t>2827</w:t>
            </w:r>
          </w:p>
        </w:tc>
        <w:tc>
          <w:tcPr>
            <w:tcW w:w="964" w:type="dxa"/>
          </w:tcPr>
          <w:p w:rsidR="007625DC" w:rsidRDefault="007625DC">
            <w:pPr>
              <w:pStyle w:val="ConsPlusNormal"/>
            </w:pPr>
            <w:r>
              <w:t>3648</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w:t>
            </w:r>
          </w:p>
        </w:tc>
        <w:tc>
          <w:tcPr>
            <w:tcW w:w="3345" w:type="dxa"/>
          </w:tcPr>
          <w:p w:rsidR="007625DC" w:rsidRDefault="007625DC">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077" w:type="dxa"/>
          </w:tcPr>
          <w:p w:rsidR="007625DC" w:rsidRDefault="007625DC">
            <w:pPr>
              <w:pStyle w:val="ConsPlusNormal"/>
            </w:pPr>
            <w:r>
              <w:t>%</w:t>
            </w:r>
          </w:p>
        </w:tc>
        <w:tc>
          <w:tcPr>
            <w:tcW w:w="844" w:type="dxa"/>
          </w:tcPr>
          <w:p w:rsidR="007625DC" w:rsidRDefault="007625DC">
            <w:pPr>
              <w:pStyle w:val="ConsPlusNormal"/>
            </w:pPr>
            <w:r>
              <w:t>109,3</w:t>
            </w:r>
          </w:p>
        </w:tc>
        <w:tc>
          <w:tcPr>
            <w:tcW w:w="844" w:type="dxa"/>
          </w:tcPr>
          <w:p w:rsidR="007625DC" w:rsidRDefault="007625DC">
            <w:pPr>
              <w:pStyle w:val="ConsPlusNormal"/>
            </w:pPr>
            <w:r>
              <w:t>160,2</w:t>
            </w:r>
          </w:p>
        </w:tc>
        <w:tc>
          <w:tcPr>
            <w:tcW w:w="844" w:type="dxa"/>
          </w:tcPr>
          <w:p w:rsidR="007625DC" w:rsidRDefault="007625DC">
            <w:pPr>
              <w:pStyle w:val="ConsPlusNormal"/>
            </w:pPr>
            <w:r>
              <w:t>94,8</w:t>
            </w:r>
          </w:p>
        </w:tc>
        <w:tc>
          <w:tcPr>
            <w:tcW w:w="844" w:type="dxa"/>
          </w:tcPr>
          <w:p w:rsidR="007625DC" w:rsidRDefault="007625DC">
            <w:pPr>
              <w:pStyle w:val="ConsPlusNormal"/>
            </w:pPr>
            <w:r>
              <w:t>86,2</w:t>
            </w:r>
          </w:p>
        </w:tc>
        <w:tc>
          <w:tcPr>
            <w:tcW w:w="964" w:type="dxa"/>
          </w:tcPr>
          <w:p w:rsidR="007625DC" w:rsidRDefault="007625DC">
            <w:pPr>
              <w:pStyle w:val="ConsPlusNormal"/>
            </w:pPr>
            <w:r>
              <w:t>113,2</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w:t>
            </w:r>
          </w:p>
        </w:tc>
        <w:tc>
          <w:tcPr>
            <w:tcW w:w="3345" w:type="dxa"/>
          </w:tcPr>
          <w:p w:rsidR="007625DC" w:rsidRDefault="007625DC">
            <w:pPr>
              <w:pStyle w:val="ConsPlusNormal"/>
            </w:pPr>
            <w:r>
              <w:t>Доля занятых в малом бизнесе в общей численности занятых в экономике</w:t>
            </w:r>
          </w:p>
        </w:tc>
        <w:tc>
          <w:tcPr>
            <w:tcW w:w="1077" w:type="dxa"/>
          </w:tcPr>
          <w:p w:rsidR="007625DC" w:rsidRDefault="007625DC">
            <w:pPr>
              <w:pStyle w:val="ConsPlusNormal"/>
            </w:pPr>
            <w:r>
              <w:t>%</w:t>
            </w:r>
          </w:p>
        </w:tc>
        <w:tc>
          <w:tcPr>
            <w:tcW w:w="844" w:type="dxa"/>
          </w:tcPr>
          <w:p w:rsidR="007625DC" w:rsidRDefault="007625DC">
            <w:pPr>
              <w:pStyle w:val="ConsPlusNormal"/>
            </w:pPr>
            <w:r>
              <w:t>42,8</w:t>
            </w:r>
          </w:p>
        </w:tc>
        <w:tc>
          <w:tcPr>
            <w:tcW w:w="844" w:type="dxa"/>
          </w:tcPr>
          <w:p w:rsidR="007625DC" w:rsidRDefault="007625DC">
            <w:pPr>
              <w:pStyle w:val="ConsPlusNormal"/>
            </w:pPr>
            <w:r>
              <w:t>47,0</w:t>
            </w:r>
          </w:p>
        </w:tc>
        <w:tc>
          <w:tcPr>
            <w:tcW w:w="844" w:type="dxa"/>
          </w:tcPr>
          <w:p w:rsidR="007625DC" w:rsidRDefault="007625DC">
            <w:pPr>
              <w:pStyle w:val="ConsPlusNormal"/>
            </w:pPr>
            <w:r>
              <w:t>51,3</w:t>
            </w:r>
          </w:p>
        </w:tc>
        <w:tc>
          <w:tcPr>
            <w:tcW w:w="844" w:type="dxa"/>
          </w:tcPr>
          <w:p w:rsidR="007625DC" w:rsidRDefault="007625DC">
            <w:pPr>
              <w:pStyle w:val="ConsPlusNormal"/>
            </w:pPr>
            <w:r>
              <w:t>55,0</w:t>
            </w:r>
          </w:p>
        </w:tc>
        <w:tc>
          <w:tcPr>
            <w:tcW w:w="964" w:type="dxa"/>
          </w:tcPr>
          <w:p w:rsidR="007625DC" w:rsidRDefault="007625DC">
            <w:pPr>
              <w:pStyle w:val="ConsPlusNormal"/>
            </w:pPr>
            <w:r>
              <w:t>56,4</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w:t>
            </w:r>
          </w:p>
        </w:tc>
        <w:tc>
          <w:tcPr>
            <w:tcW w:w="3345" w:type="dxa"/>
          </w:tcPr>
          <w:p w:rsidR="007625DC" w:rsidRDefault="007625DC">
            <w:pPr>
              <w:pStyle w:val="ConsPlusNormal"/>
            </w:pPr>
            <w:r>
              <w:t>Индекс роста реального среднедушевого денежного дохода населения</w:t>
            </w:r>
          </w:p>
        </w:tc>
        <w:tc>
          <w:tcPr>
            <w:tcW w:w="1077" w:type="dxa"/>
          </w:tcPr>
          <w:p w:rsidR="007625DC" w:rsidRDefault="007625DC">
            <w:pPr>
              <w:pStyle w:val="ConsPlusNormal"/>
            </w:pPr>
            <w:r>
              <w:t>%</w:t>
            </w:r>
          </w:p>
        </w:tc>
        <w:tc>
          <w:tcPr>
            <w:tcW w:w="844" w:type="dxa"/>
          </w:tcPr>
          <w:p w:rsidR="007625DC" w:rsidRDefault="007625DC">
            <w:pPr>
              <w:pStyle w:val="ConsPlusNormal"/>
            </w:pPr>
            <w:r>
              <w:t>99,1</w:t>
            </w:r>
          </w:p>
        </w:tc>
        <w:tc>
          <w:tcPr>
            <w:tcW w:w="844" w:type="dxa"/>
          </w:tcPr>
          <w:p w:rsidR="007625DC" w:rsidRDefault="007625DC">
            <w:pPr>
              <w:pStyle w:val="ConsPlusNormal"/>
            </w:pPr>
            <w:r>
              <w:t>100,8</w:t>
            </w:r>
          </w:p>
        </w:tc>
        <w:tc>
          <w:tcPr>
            <w:tcW w:w="844" w:type="dxa"/>
          </w:tcPr>
          <w:p w:rsidR="007625DC" w:rsidRDefault="007625DC">
            <w:pPr>
              <w:pStyle w:val="ConsPlusNormal"/>
            </w:pPr>
            <w:r>
              <w:t>101,3</w:t>
            </w:r>
          </w:p>
        </w:tc>
        <w:tc>
          <w:tcPr>
            <w:tcW w:w="844" w:type="dxa"/>
          </w:tcPr>
          <w:p w:rsidR="007625DC" w:rsidRDefault="007625DC">
            <w:pPr>
              <w:pStyle w:val="ConsPlusNormal"/>
            </w:pPr>
            <w:r>
              <w:t>102,6</w:t>
            </w:r>
          </w:p>
        </w:tc>
        <w:tc>
          <w:tcPr>
            <w:tcW w:w="964" w:type="dxa"/>
          </w:tcPr>
          <w:p w:rsidR="007625DC" w:rsidRDefault="007625DC">
            <w:pPr>
              <w:pStyle w:val="ConsPlusNormal"/>
            </w:pPr>
            <w:r>
              <w:t>101,8</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w:t>
            </w:r>
          </w:p>
        </w:tc>
        <w:tc>
          <w:tcPr>
            <w:tcW w:w="3345" w:type="dxa"/>
          </w:tcPr>
          <w:p w:rsidR="007625DC" w:rsidRDefault="007625DC">
            <w:pPr>
              <w:pStyle w:val="ConsPlusNormal"/>
            </w:pPr>
            <w:r>
              <w:t>Соотношение среднедушевого дохода и прожиточного минимума</w:t>
            </w:r>
          </w:p>
        </w:tc>
        <w:tc>
          <w:tcPr>
            <w:tcW w:w="1077" w:type="dxa"/>
          </w:tcPr>
          <w:p w:rsidR="007625DC" w:rsidRDefault="007625DC">
            <w:pPr>
              <w:pStyle w:val="ConsPlusNormal"/>
            </w:pPr>
            <w:r>
              <w:t>%</w:t>
            </w:r>
          </w:p>
        </w:tc>
        <w:tc>
          <w:tcPr>
            <w:tcW w:w="844" w:type="dxa"/>
          </w:tcPr>
          <w:p w:rsidR="007625DC" w:rsidRDefault="007625DC">
            <w:pPr>
              <w:pStyle w:val="ConsPlusNormal"/>
            </w:pPr>
            <w:r>
              <w:t>3,9</w:t>
            </w:r>
          </w:p>
        </w:tc>
        <w:tc>
          <w:tcPr>
            <w:tcW w:w="844" w:type="dxa"/>
          </w:tcPr>
          <w:p w:rsidR="007625DC" w:rsidRDefault="007625DC">
            <w:pPr>
              <w:pStyle w:val="ConsPlusNormal"/>
            </w:pPr>
            <w:r>
              <w:t>3,9</w:t>
            </w:r>
          </w:p>
        </w:tc>
        <w:tc>
          <w:tcPr>
            <w:tcW w:w="844" w:type="dxa"/>
          </w:tcPr>
          <w:p w:rsidR="007625DC" w:rsidRDefault="007625DC">
            <w:pPr>
              <w:pStyle w:val="ConsPlusNormal"/>
            </w:pPr>
            <w:r>
              <w:t>4,1</w:t>
            </w:r>
          </w:p>
        </w:tc>
        <w:tc>
          <w:tcPr>
            <w:tcW w:w="844" w:type="dxa"/>
          </w:tcPr>
          <w:p w:rsidR="007625DC" w:rsidRDefault="007625DC">
            <w:pPr>
              <w:pStyle w:val="ConsPlusNormal"/>
            </w:pPr>
            <w:r>
              <w:t>4,2</w:t>
            </w:r>
          </w:p>
        </w:tc>
        <w:tc>
          <w:tcPr>
            <w:tcW w:w="964" w:type="dxa"/>
          </w:tcPr>
          <w:p w:rsidR="007625DC" w:rsidRDefault="007625DC">
            <w:pPr>
              <w:pStyle w:val="ConsPlusNormal"/>
            </w:pPr>
            <w:r>
              <w:t>4,3</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w:t>
            </w:r>
          </w:p>
        </w:tc>
        <w:tc>
          <w:tcPr>
            <w:tcW w:w="3345" w:type="dxa"/>
          </w:tcPr>
          <w:p w:rsidR="007625DC" w:rsidRDefault="007625DC">
            <w:pPr>
              <w:pStyle w:val="ConsPlusNormal"/>
            </w:pPr>
            <w:r>
              <w:t>Среднегодовая численность постоянного населения</w:t>
            </w:r>
          </w:p>
        </w:tc>
        <w:tc>
          <w:tcPr>
            <w:tcW w:w="1077" w:type="dxa"/>
          </w:tcPr>
          <w:p w:rsidR="007625DC" w:rsidRDefault="007625DC">
            <w:pPr>
              <w:pStyle w:val="ConsPlusNormal"/>
            </w:pPr>
            <w:r>
              <w:t>тыс. чел.</w:t>
            </w:r>
          </w:p>
        </w:tc>
        <w:tc>
          <w:tcPr>
            <w:tcW w:w="844" w:type="dxa"/>
          </w:tcPr>
          <w:p w:rsidR="007625DC" w:rsidRDefault="007625DC">
            <w:pPr>
              <w:pStyle w:val="ConsPlusNormal"/>
            </w:pPr>
            <w:r>
              <w:t>435,4</w:t>
            </w:r>
          </w:p>
        </w:tc>
        <w:tc>
          <w:tcPr>
            <w:tcW w:w="844" w:type="dxa"/>
          </w:tcPr>
          <w:p w:rsidR="007625DC" w:rsidRDefault="007625DC">
            <w:pPr>
              <w:pStyle w:val="ConsPlusNormal"/>
            </w:pPr>
            <w:r>
              <w:t>475,0</w:t>
            </w:r>
          </w:p>
        </w:tc>
        <w:tc>
          <w:tcPr>
            <w:tcW w:w="844" w:type="dxa"/>
          </w:tcPr>
          <w:p w:rsidR="007625DC" w:rsidRDefault="007625DC">
            <w:pPr>
              <w:pStyle w:val="ConsPlusNormal"/>
            </w:pPr>
            <w:r>
              <w:t>510,0</w:t>
            </w:r>
          </w:p>
        </w:tc>
        <w:tc>
          <w:tcPr>
            <w:tcW w:w="844" w:type="dxa"/>
          </w:tcPr>
          <w:p w:rsidR="007625DC" w:rsidRDefault="007625DC">
            <w:pPr>
              <w:pStyle w:val="ConsPlusNormal"/>
            </w:pPr>
            <w:r>
              <w:t>570,0</w:t>
            </w:r>
          </w:p>
        </w:tc>
        <w:tc>
          <w:tcPr>
            <w:tcW w:w="964" w:type="dxa"/>
          </w:tcPr>
          <w:p w:rsidR="007625DC" w:rsidRDefault="007625DC">
            <w:pPr>
              <w:pStyle w:val="ConsPlusNormal"/>
            </w:pPr>
            <w:r>
              <w:t>580,4</w:t>
            </w:r>
          </w:p>
        </w:tc>
      </w:tr>
      <w:tr w:rsidR="007625DC">
        <w:tc>
          <w:tcPr>
            <w:tcW w:w="13029" w:type="dxa"/>
            <w:gridSpan w:val="9"/>
          </w:tcPr>
          <w:p w:rsidR="007625DC" w:rsidRDefault="007625DC">
            <w:pPr>
              <w:pStyle w:val="ConsPlusNormal"/>
            </w:pPr>
            <w:r>
              <w:t>Направление - Инновационная экономика</w:t>
            </w:r>
          </w:p>
        </w:tc>
      </w:tr>
      <w:tr w:rsidR="007625DC">
        <w:tc>
          <w:tcPr>
            <w:tcW w:w="13029" w:type="dxa"/>
            <w:gridSpan w:val="9"/>
          </w:tcPr>
          <w:p w:rsidR="007625DC" w:rsidRDefault="007625DC">
            <w:pPr>
              <w:pStyle w:val="ConsPlusNormal"/>
            </w:pPr>
            <w:r>
              <w:lastRenderedPageBreak/>
              <w:t>Вектор - Научно-промышленный мультиотраслевой кластер</w:t>
            </w:r>
          </w:p>
        </w:tc>
      </w:tr>
      <w:tr w:rsidR="007625DC">
        <w:tc>
          <w:tcPr>
            <w:tcW w:w="3742" w:type="dxa"/>
            <w:vMerge w:val="restart"/>
          </w:tcPr>
          <w:p w:rsidR="007625DC" w:rsidRDefault="007625DC">
            <w:pPr>
              <w:pStyle w:val="ConsPlusNormal"/>
            </w:pPr>
            <w:r>
              <w:t>Цель вектора - становление города Сургута как научно-промышленного мультиотраслевого кластера национального уровня в части нефтегазовой и энергозатратных отраслей</w:t>
            </w:r>
          </w:p>
        </w:tc>
        <w:tc>
          <w:tcPr>
            <w:tcW w:w="525" w:type="dxa"/>
          </w:tcPr>
          <w:p w:rsidR="007625DC" w:rsidRDefault="007625DC">
            <w:pPr>
              <w:pStyle w:val="ConsPlusNormal"/>
            </w:pPr>
            <w:r>
              <w:t>7</w:t>
            </w:r>
          </w:p>
        </w:tc>
        <w:tc>
          <w:tcPr>
            <w:tcW w:w="3345" w:type="dxa"/>
          </w:tcPr>
          <w:p w:rsidR="007625DC" w:rsidRDefault="007625DC">
            <w:pPr>
              <w:pStyle w:val="ConsPlusNormal"/>
            </w:pPr>
            <w:r>
              <w:t>Дополнительный объем отгруженных товаров собственного производства, выполненных работ и услуг собственными силами в рамках научно-промышленного мультиотраслевого кластера</w:t>
            </w:r>
          </w:p>
        </w:tc>
        <w:tc>
          <w:tcPr>
            <w:tcW w:w="1077" w:type="dxa"/>
          </w:tcPr>
          <w:p w:rsidR="007625DC" w:rsidRDefault="007625DC">
            <w:pPr>
              <w:pStyle w:val="ConsPlusNormal"/>
            </w:pPr>
            <w:r>
              <w:t>млн. рублей</w:t>
            </w:r>
          </w:p>
        </w:tc>
        <w:tc>
          <w:tcPr>
            <w:tcW w:w="844" w:type="dxa"/>
          </w:tcPr>
          <w:p w:rsidR="007625DC" w:rsidRDefault="007625DC">
            <w:pPr>
              <w:pStyle w:val="ConsPlusNormal"/>
            </w:pPr>
            <w:r>
              <w:t>-</w:t>
            </w:r>
          </w:p>
        </w:tc>
        <w:tc>
          <w:tcPr>
            <w:tcW w:w="844" w:type="dxa"/>
          </w:tcPr>
          <w:p w:rsidR="007625DC" w:rsidRDefault="007625DC">
            <w:pPr>
              <w:pStyle w:val="ConsPlusNormal"/>
            </w:pPr>
            <w:r>
              <w:t>35970</w:t>
            </w:r>
          </w:p>
        </w:tc>
        <w:tc>
          <w:tcPr>
            <w:tcW w:w="844" w:type="dxa"/>
          </w:tcPr>
          <w:p w:rsidR="007625DC" w:rsidRDefault="007625DC">
            <w:pPr>
              <w:pStyle w:val="ConsPlusNormal"/>
            </w:pPr>
            <w:r>
              <w:t>155622</w:t>
            </w:r>
          </w:p>
        </w:tc>
        <w:tc>
          <w:tcPr>
            <w:tcW w:w="844" w:type="dxa"/>
          </w:tcPr>
          <w:p w:rsidR="007625DC" w:rsidRDefault="007625DC">
            <w:pPr>
              <w:pStyle w:val="ConsPlusNormal"/>
            </w:pPr>
            <w:r>
              <w:t>341110</w:t>
            </w:r>
          </w:p>
        </w:tc>
        <w:tc>
          <w:tcPr>
            <w:tcW w:w="964" w:type="dxa"/>
          </w:tcPr>
          <w:p w:rsidR="007625DC" w:rsidRDefault="007625DC">
            <w:pPr>
              <w:pStyle w:val="ConsPlusNormal"/>
            </w:pPr>
            <w:r>
              <w:t>719409</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8</w:t>
            </w:r>
          </w:p>
        </w:tc>
        <w:tc>
          <w:tcPr>
            <w:tcW w:w="3345" w:type="dxa"/>
          </w:tcPr>
          <w:p w:rsidR="007625DC" w:rsidRDefault="007625DC">
            <w:pPr>
              <w:pStyle w:val="ConsPlusNormal"/>
            </w:pPr>
            <w:r>
              <w:t>Дополнительные затраты на исследования и разработки в рамках научно-промышленного мультиотраслевого кластера</w:t>
            </w:r>
          </w:p>
        </w:tc>
        <w:tc>
          <w:tcPr>
            <w:tcW w:w="1077" w:type="dxa"/>
          </w:tcPr>
          <w:p w:rsidR="007625DC" w:rsidRDefault="007625DC">
            <w:pPr>
              <w:pStyle w:val="ConsPlusNormal"/>
            </w:pPr>
            <w:r>
              <w:t>млн. рублей</w:t>
            </w:r>
          </w:p>
        </w:tc>
        <w:tc>
          <w:tcPr>
            <w:tcW w:w="844" w:type="dxa"/>
          </w:tcPr>
          <w:p w:rsidR="007625DC" w:rsidRDefault="007625DC">
            <w:pPr>
              <w:pStyle w:val="ConsPlusNormal"/>
            </w:pPr>
            <w:r>
              <w:t>-</w:t>
            </w:r>
          </w:p>
        </w:tc>
        <w:tc>
          <w:tcPr>
            <w:tcW w:w="844" w:type="dxa"/>
          </w:tcPr>
          <w:p w:rsidR="007625DC" w:rsidRDefault="007625DC">
            <w:pPr>
              <w:pStyle w:val="ConsPlusNormal"/>
            </w:pPr>
            <w:r>
              <w:t>3597</w:t>
            </w:r>
          </w:p>
        </w:tc>
        <w:tc>
          <w:tcPr>
            <w:tcW w:w="844" w:type="dxa"/>
          </w:tcPr>
          <w:p w:rsidR="007625DC" w:rsidRDefault="007625DC">
            <w:pPr>
              <w:pStyle w:val="ConsPlusNormal"/>
            </w:pPr>
            <w:r>
              <w:t>12695</w:t>
            </w:r>
          </w:p>
        </w:tc>
        <w:tc>
          <w:tcPr>
            <w:tcW w:w="844" w:type="dxa"/>
          </w:tcPr>
          <w:p w:rsidR="007625DC" w:rsidRDefault="007625DC">
            <w:pPr>
              <w:pStyle w:val="ConsPlusNormal"/>
            </w:pPr>
            <w:r>
              <w:t>17774</w:t>
            </w:r>
          </w:p>
        </w:tc>
        <w:tc>
          <w:tcPr>
            <w:tcW w:w="964" w:type="dxa"/>
          </w:tcPr>
          <w:p w:rsidR="007625DC" w:rsidRDefault="007625DC">
            <w:pPr>
              <w:pStyle w:val="ConsPlusNormal"/>
            </w:pPr>
            <w:r>
              <w:t>21582</w:t>
            </w:r>
          </w:p>
        </w:tc>
      </w:tr>
      <w:tr w:rsidR="007625DC">
        <w:tc>
          <w:tcPr>
            <w:tcW w:w="13029" w:type="dxa"/>
            <w:gridSpan w:val="9"/>
          </w:tcPr>
          <w:p w:rsidR="007625DC" w:rsidRDefault="007625DC">
            <w:pPr>
              <w:pStyle w:val="ConsPlusNormal"/>
            </w:pPr>
            <w:r>
              <w:t>Вектор - Транспорт и логистика</w:t>
            </w:r>
          </w:p>
        </w:tc>
      </w:tr>
      <w:tr w:rsidR="007625DC">
        <w:tc>
          <w:tcPr>
            <w:tcW w:w="3742" w:type="dxa"/>
            <w:vMerge w:val="restart"/>
          </w:tcPr>
          <w:p w:rsidR="007625DC" w:rsidRDefault="007625DC">
            <w:pPr>
              <w:pStyle w:val="ConsPlusNormal"/>
            </w:pPr>
            <w:r>
              <w:t>Цель вектора - модернизация транспортной системы и создание крупных логистических комплексов межрегионального значения</w:t>
            </w:r>
          </w:p>
        </w:tc>
        <w:tc>
          <w:tcPr>
            <w:tcW w:w="525" w:type="dxa"/>
          </w:tcPr>
          <w:p w:rsidR="007625DC" w:rsidRDefault="007625DC">
            <w:pPr>
              <w:pStyle w:val="ConsPlusNormal"/>
            </w:pPr>
            <w:r>
              <w:t>9</w:t>
            </w:r>
          </w:p>
        </w:tc>
        <w:tc>
          <w:tcPr>
            <w:tcW w:w="3345" w:type="dxa"/>
          </w:tcPr>
          <w:p w:rsidR="007625DC" w:rsidRDefault="007625DC">
            <w:pPr>
              <w:pStyle w:val="ConsPlusNormal"/>
            </w:pPr>
            <w:r>
              <w:t>Объем отгруженных товаров собственного производства, выполненных работ и услуг собственными силами в ценах соответствующих лет по крупным и средним производителям по виду экономической деятельности "Транспорт и хранение"</w:t>
            </w:r>
          </w:p>
        </w:tc>
        <w:tc>
          <w:tcPr>
            <w:tcW w:w="1077" w:type="dxa"/>
          </w:tcPr>
          <w:p w:rsidR="007625DC" w:rsidRDefault="007625DC">
            <w:pPr>
              <w:pStyle w:val="ConsPlusNormal"/>
            </w:pPr>
            <w:r>
              <w:t>млн. рублей</w:t>
            </w:r>
          </w:p>
        </w:tc>
        <w:tc>
          <w:tcPr>
            <w:tcW w:w="844" w:type="dxa"/>
          </w:tcPr>
          <w:p w:rsidR="007625DC" w:rsidRDefault="007625DC">
            <w:pPr>
              <w:pStyle w:val="ConsPlusNormal"/>
            </w:pPr>
            <w:r>
              <w:t>206843</w:t>
            </w:r>
          </w:p>
        </w:tc>
        <w:tc>
          <w:tcPr>
            <w:tcW w:w="844" w:type="dxa"/>
          </w:tcPr>
          <w:p w:rsidR="007625DC" w:rsidRDefault="007625DC">
            <w:pPr>
              <w:pStyle w:val="ConsPlusNormal"/>
            </w:pPr>
            <w:r>
              <w:t>257479</w:t>
            </w:r>
          </w:p>
        </w:tc>
        <w:tc>
          <w:tcPr>
            <w:tcW w:w="844" w:type="dxa"/>
          </w:tcPr>
          <w:p w:rsidR="007625DC" w:rsidRDefault="007625DC">
            <w:pPr>
              <w:pStyle w:val="ConsPlusNormal"/>
            </w:pPr>
            <w:r>
              <w:t>286229</w:t>
            </w:r>
          </w:p>
        </w:tc>
        <w:tc>
          <w:tcPr>
            <w:tcW w:w="844" w:type="dxa"/>
          </w:tcPr>
          <w:p w:rsidR="007625DC" w:rsidRDefault="007625DC">
            <w:pPr>
              <w:pStyle w:val="ConsPlusNormal"/>
            </w:pPr>
            <w:r>
              <w:t>364857</w:t>
            </w:r>
          </w:p>
        </w:tc>
        <w:tc>
          <w:tcPr>
            <w:tcW w:w="964" w:type="dxa"/>
          </w:tcPr>
          <w:p w:rsidR="007625DC" w:rsidRDefault="007625DC">
            <w:pPr>
              <w:pStyle w:val="ConsPlusNormal"/>
            </w:pPr>
            <w:r>
              <w:t>412137</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10</w:t>
            </w:r>
          </w:p>
        </w:tc>
        <w:tc>
          <w:tcPr>
            <w:tcW w:w="3345" w:type="dxa"/>
          </w:tcPr>
          <w:p w:rsidR="007625DC" w:rsidRDefault="007625DC">
            <w:pPr>
              <w:pStyle w:val="ConsPlusNormal"/>
            </w:pPr>
            <w:r>
              <w:t>Наличие транспортно-пересадочных узлов (аэропорт, автовокзал, ж/д вокзал)</w:t>
            </w:r>
          </w:p>
        </w:tc>
        <w:tc>
          <w:tcPr>
            <w:tcW w:w="1077" w:type="dxa"/>
          </w:tcPr>
          <w:p w:rsidR="007625DC" w:rsidRDefault="007625DC">
            <w:pPr>
              <w:pStyle w:val="ConsPlusNormal"/>
            </w:pPr>
            <w:r>
              <w:t>ед.</w:t>
            </w:r>
          </w:p>
        </w:tc>
        <w:tc>
          <w:tcPr>
            <w:tcW w:w="844" w:type="dxa"/>
          </w:tcPr>
          <w:p w:rsidR="007625DC" w:rsidRDefault="007625DC">
            <w:pPr>
              <w:pStyle w:val="ConsPlusNormal"/>
            </w:pPr>
            <w:r>
              <w:t>1</w:t>
            </w:r>
          </w:p>
        </w:tc>
        <w:tc>
          <w:tcPr>
            <w:tcW w:w="844" w:type="dxa"/>
          </w:tcPr>
          <w:p w:rsidR="007625DC" w:rsidRDefault="007625DC">
            <w:pPr>
              <w:pStyle w:val="ConsPlusNormal"/>
            </w:pPr>
            <w:r>
              <w:t>2</w:t>
            </w:r>
          </w:p>
        </w:tc>
        <w:tc>
          <w:tcPr>
            <w:tcW w:w="844" w:type="dxa"/>
          </w:tcPr>
          <w:p w:rsidR="007625DC" w:rsidRDefault="007625DC">
            <w:pPr>
              <w:pStyle w:val="ConsPlusNormal"/>
            </w:pPr>
            <w:r>
              <w:t>2</w:t>
            </w:r>
          </w:p>
        </w:tc>
        <w:tc>
          <w:tcPr>
            <w:tcW w:w="844" w:type="dxa"/>
          </w:tcPr>
          <w:p w:rsidR="007625DC" w:rsidRDefault="007625DC">
            <w:pPr>
              <w:pStyle w:val="ConsPlusNormal"/>
            </w:pPr>
            <w:r>
              <w:t>2</w:t>
            </w:r>
          </w:p>
        </w:tc>
        <w:tc>
          <w:tcPr>
            <w:tcW w:w="964" w:type="dxa"/>
          </w:tcPr>
          <w:p w:rsidR="007625DC" w:rsidRDefault="007625DC">
            <w:pPr>
              <w:pStyle w:val="ConsPlusNormal"/>
            </w:pPr>
            <w:r>
              <w:t>2</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11</w:t>
            </w:r>
          </w:p>
        </w:tc>
        <w:tc>
          <w:tcPr>
            <w:tcW w:w="3345" w:type="dxa"/>
          </w:tcPr>
          <w:p w:rsidR="007625DC" w:rsidRDefault="007625DC">
            <w:pPr>
              <w:pStyle w:val="ConsPlusNormal"/>
            </w:pPr>
            <w:r>
              <w:t>Создание крупных транспортно-логистических комплексов</w:t>
            </w:r>
          </w:p>
        </w:tc>
        <w:tc>
          <w:tcPr>
            <w:tcW w:w="1077" w:type="dxa"/>
          </w:tcPr>
          <w:p w:rsidR="007625DC" w:rsidRDefault="007625DC">
            <w:pPr>
              <w:pStyle w:val="ConsPlusNormal"/>
            </w:pPr>
            <w:r>
              <w:t>ед.</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844" w:type="dxa"/>
          </w:tcPr>
          <w:p w:rsidR="007625DC" w:rsidRDefault="007625DC">
            <w:pPr>
              <w:pStyle w:val="ConsPlusNormal"/>
            </w:pPr>
            <w:r>
              <w:t>5</w:t>
            </w:r>
          </w:p>
        </w:tc>
        <w:tc>
          <w:tcPr>
            <w:tcW w:w="844" w:type="dxa"/>
          </w:tcPr>
          <w:p w:rsidR="007625DC" w:rsidRDefault="007625DC">
            <w:pPr>
              <w:pStyle w:val="ConsPlusNormal"/>
            </w:pPr>
            <w:r>
              <w:t>5</w:t>
            </w:r>
          </w:p>
        </w:tc>
        <w:tc>
          <w:tcPr>
            <w:tcW w:w="964" w:type="dxa"/>
          </w:tcPr>
          <w:p w:rsidR="007625DC" w:rsidRDefault="007625DC">
            <w:pPr>
              <w:pStyle w:val="ConsPlusNormal"/>
            </w:pPr>
            <w:r>
              <w:t>5</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12</w:t>
            </w:r>
          </w:p>
        </w:tc>
        <w:tc>
          <w:tcPr>
            <w:tcW w:w="3345" w:type="dxa"/>
          </w:tcPr>
          <w:p w:rsidR="007625DC" w:rsidRDefault="007625DC">
            <w:pPr>
              <w:pStyle w:val="ConsPlusNormal"/>
            </w:pPr>
            <w:r>
              <w:t xml:space="preserve">Наличие речного вокзала с </w:t>
            </w:r>
            <w:r>
              <w:lastRenderedPageBreak/>
              <w:t>развитой инфраструктурой речных перевозок</w:t>
            </w:r>
          </w:p>
        </w:tc>
        <w:tc>
          <w:tcPr>
            <w:tcW w:w="1077" w:type="dxa"/>
          </w:tcPr>
          <w:p w:rsidR="007625DC" w:rsidRDefault="007625DC">
            <w:pPr>
              <w:pStyle w:val="ConsPlusNormal"/>
            </w:pPr>
            <w:r>
              <w:lastRenderedPageBreak/>
              <w:t>ед.</w:t>
            </w:r>
          </w:p>
        </w:tc>
        <w:tc>
          <w:tcPr>
            <w:tcW w:w="844" w:type="dxa"/>
          </w:tcPr>
          <w:p w:rsidR="007625DC" w:rsidRDefault="007625DC">
            <w:pPr>
              <w:pStyle w:val="ConsPlusNormal"/>
            </w:pPr>
            <w:r>
              <w:t>0</w:t>
            </w:r>
          </w:p>
        </w:tc>
        <w:tc>
          <w:tcPr>
            <w:tcW w:w="844" w:type="dxa"/>
          </w:tcPr>
          <w:p w:rsidR="007625DC" w:rsidRDefault="007625DC">
            <w:pPr>
              <w:pStyle w:val="ConsPlusNormal"/>
            </w:pPr>
            <w:r>
              <w:t>0</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964" w:type="dxa"/>
          </w:tcPr>
          <w:p w:rsidR="007625DC" w:rsidRDefault="007625DC">
            <w:pPr>
              <w:pStyle w:val="ConsPlusNormal"/>
            </w:pPr>
            <w:r>
              <w:t>1</w:t>
            </w:r>
          </w:p>
        </w:tc>
      </w:tr>
      <w:tr w:rsidR="007625DC">
        <w:tc>
          <w:tcPr>
            <w:tcW w:w="13029" w:type="dxa"/>
            <w:gridSpan w:val="9"/>
          </w:tcPr>
          <w:p w:rsidR="007625DC" w:rsidRDefault="007625DC">
            <w:pPr>
              <w:pStyle w:val="ConsPlusNormal"/>
            </w:pPr>
            <w:r>
              <w:t>Вектор - Предпринимательство и туризм</w:t>
            </w:r>
          </w:p>
        </w:tc>
      </w:tr>
      <w:tr w:rsidR="007625DC">
        <w:tc>
          <w:tcPr>
            <w:tcW w:w="3742" w:type="dxa"/>
            <w:vMerge w:val="restart"/>
          </w:tcPr>
          <w:p w:rsidR="007625DC" w:rsidRDefault="007625DC">
            <w:pPr>
              <w:pStyle w:val="ConsPlusNormal"/>
            </w:pPr>
            <w:r>
              <w:t>Цель вектора в части развития предпринимательства - содействие развитию клиентоцентричного города, ориентированного на максимальную поддержку предпринимательства.</w:t>
            </w:r>
          </w:p>
          <w:p w:rsidR="007625DC" w:rsidRDefault="007625DC">
            <w:pPr>
              <w:pStyle w:val="ConsPlusNormal"/>
            </w:pPr>
            <w:r>
              <w:t>Цель вектора в части развития туризма -</w:t>
            </w:r>
          </w:p>
          <w:p w:rsidR="007625DC" w:rsidRDefault="007625DC">
            <w:pPr>
              <w:pStyle w:val="ConsPlusNormal"/>
            </w:pPr>
            <w:r>
              <w:t>становление Сургута как регионального центра делового, развлекательного, медицинского туризма с развитыми рекреационными пространствами, привлекающего туристов событийными мероприятиями и своими уникальными объектами культурного наследия, спортивной, торгово-развлекательной инфраструктуры, и выполняющего распределительные функции для туристического потока в крупной городской агломерации Сургут - Нефтеюганск</w:t>
            </w:r>
          </w:p>
        </w:tc>
        <w:tc>
          <w:tcPr>
            <w:tcW w:w="525" w:type="dxa"/>
          </w:tcPr>
          <w:p w:rsidR="007625DC" w:rsidRDefault="007625DC">
            <w:pPr>
              <w:pStyle w:val="ConsPlusNormal"/>
            </w:pPr>
            <w:r>
              <w:t>13</w:t>
            </w:r>
          </w:p>
        </w:tc>
        <w:tc>
          <w:tcPr>
            <w:tcW w:w="3345" w:type="dxa"/>
          </w:tcPr>
          <w:p w:rsidR="007625DC" w:rsidRDefault="007625DC">
            <w:pPr>
              <w:pStyle w:val="ConsPlusNormal"/>
            </w:pPr>
            <w:r>
              <w:t>Удовлетворенность предпринимательского сообщества общими условиями ведения предпринимательской деятельности в муниципальном образовании</w:t>
            </w:r>
          </w:p>
        </w:tc>
        <w:tc>
          <w:tcPr>
            <w:tcW w:w="1077" w:type="dxa"/>
          </w:tcPr>
          <w:p w:rsidR="007625DC" w:rsidRDefault="007625DC">
            <w:pPr>
              <w:pStyle w:val="ConsPlusNormal"/>
            </w:pPr>
            <w:r>
              <w:t>%</w:t>
            </w:r>
          </w:p>
        </w:tc>
        <w:tc>
          <w:tcPr>
            <w:tcW w:w="844" w:type="dxa"/>
          </w:tcPr>
          <w:p w:rsidR="007625DC" w:rsidRDefault="007625DC">
            <w:pPr>
              <w:pStyle w:val="ConsPlusNormal"/>
            </w:pPr>
            <w:r>
              <w:t>55,56</w:t>
            </w:r>
          </w:p>
        </w:tc>
        <w:tc>
          <w:tcPr>
            <w:tcW w:w="844" w:type="dxa"/>
          </w:tcPr>
          <w:p w:rsidR="007625DC" w:rsidRDefault="007625DC">
            <w:pPr>
              <w:pStyle w:val="ConsPlusNormal"/>
            </w:pPr>
            <w:r>
              <w:t>58,00</w:t>
            </w:r>
          </w:p>
        </w:tc>
        <w:tc>
          <w:tcPr>
            <w:tcW w:w="844" w:type="dxa"/>
          </w:tcPr>
          <w:p w:rsidR="007625DC" w:rsidRDefault="007625DC">
            <w:pPr>
              <w:pStyle w:val="ConsPlusNormal"/>
            </w:pPr>
            <w:r>
              <w:t>75,00</w:t>
            </w:r>
          </w:p>
        </w:tc>
        <w:tc>
          <w:tcPr>
            <w:tcW w:w="844" w:type="dxa"/>
          </w:tcPr>
          <w:p w:rsidR="007625DC" w:rsidRDefault="007625DC">
            <w:pPr>
              <w:pStyle w:val="ConsPlusNormal"/>
            </w:pPr>
            <w:r>
              <w:t>75,00</w:t>
            </w:r>
          </w:p>
        </w:tc>
        <w:tc>
          <w:tcPr>
            <w:tcW w:w="964" w:type="dxa"/>
          </w:tcPr>
          <w:p w:rsidR="007625DC" w:rsidRDefault="007625DC">
            <w:pPr>
              <w:pStyle w:val="ConsPlusNormal"/>
            </w:pPr>
            <w:r>
              <w:t>75,00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14</w:t>
            </w:r>
          </w:p>
        </w:tc>
        <w:tc>
          <w:tcPr>
            <w:tcW w:w="3345" w:type="dxa"/>
          </w:tcPr>
          <w:p w:rsidR="007625DC" w:rsidRDefault="007625DC">
            <w:pPr>
              <w:pStyle w:val="ConsPlusNormal"/>
            </w:pPr>
            <w:r>
              <w:t>Оборот (товаров, работ, услуг) субъектов малого предпринимательства</w:t>
            </w:r>
          </w:p>
        </w:tc>
        <w:tc>
          <w:tcPr>
            <w:tcW w:w="1077" w:type="dxa"/>
          </w:tcPr>
          <w:p w:rsidR="007625DC" w:rsidRDefault="007625DC">
            <w:pPr>
              <w:pStyle w:val="ConsPlusNormal"/>
            </w:pPr>
            <w:r>
              <w:t>млн. рублей</w:t>
            </w:r>
          </w:p>
        </w:tc>
        <w:tc>
          <w:tcPr>
            <w:tcW w:w="844" w:type="dxa"/>
          </w:tcPr>
          <w:p w:rsidR="007625DC" w:rsidRDefault="007625DC">
            <w:pPr>
              <w:pStyle w:val="ConsPlusNormal"/>
            </w:pPr>
            <w:r>
              <w:t>275766</w:t>
            </w:r>
          </w:p>
        </w:tc>
        <w:tc>
          <w:tcPr>
            <w:tcW w:w="844" w:type="dxa"/>
          </w:tcPr>
          <w:p w:rsidR="007625DC" w:rsidRDefault="007625DC">
            <w:pPr>
              <w:pStyle w:val="ConsPlusNormal"/>
            </w:pPr>
            <w:r>
              <w:t>360928</w:t>
            </w:r>
          </w:p>
        </w:tc>
        <w:tc>
          <w:tcPr>
            <w:tcW w:w="844" w:type="dxa"/>
          </w:tcPr>
          <w:p w:rsidR="007625DC" w:rsidRDefault="007625DC">
            <w:pPr>
              <w:pStyle w:val="ConsPlusNormal"/>
            </w:pPr>
            <w:r>
              <w:t>540984</w:t>
            </w:r>
          </w:p>
        </w:tc>
        <w:tc>
          <w:tcPr>
            <w:tcW w:w="844" w:type="dxa"/>
          </w:tcPr>
          <w:p w:rsidR="007625DC" w:rsidRDefault="007625DC">
            <w:pPr>
              <w:pStyle w:val="ConsPlusNormal"/>
            </w:pPr>
            <w:r>
              <w:t>851610</w:t>
            </w:r>
          </w:p>
        </w:tc>
        <w:tc>
          <w:tcPr>
            <w:tcW w:w="964" w:type="dxa"/>
          </w:tcPr>
          <w:p w:rsidR="007625DC" w:rsidRDefault="007625DC">
            <w:pPr>
              <w:pStyle w:val="ConsPlusNormal"/>
            </w:pPr>
            <w:r>
              <w:t>1352054</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15</w:t>
            </w:r>
          </w:p>
        </w:tc>
        <w:tc>
          <w:tcPr>
            <w:tcW w:w="3345" w:type="dxa"/>
          </w:tcPr>
          <w:p w:rsidR="007625DC" w:rsidRDefault="007625DC">
            <w:pPr>
              <w:pStyle w:val="ConsPlusNormal"/>
            </w:pPr>
            <w:r>
              <w:t>Численность занятых в малом бизнесе, включая индивидуальных предпринимателей и самозанятых</w:t>
            </w:r>
          </w:p>
        </w:tc>
        <w:tc>
          <w:tcPr>
            <w:tcW w:w="1077" w:type="dxa"/>
          </w:tcPr>
          <w:p w:rsidR="007625DC" w:rsidRDefault="007625DC">
            <w:pPr>
              <w:pStyle w:val="ConsPlusNormal"/>
            </w:pPr>
            <w:r>
              <w:t>тыс. чел.</w:t>
            </w:r>
          </w:p>
        </w:tc>
        <w:tc>
          <w:tcPr>
            <w:tcW w:w="844" w:type="dxa"/>
          </w:tcPr>
          <w:p w:rsidR="007625DC" w:rsidRDefault="007625DC">
            <w:pPr>
              <w:pStyle w:val="ConsPlusNormal"/>
            </w:pPr>
            <w:r>
              <w:t>94,7</w:t>
            </w:r>
          </w:p>
        </w:tc>
        <w:tc>
          <w:tcPr>
            <w:tcW w:w="844" w:type="dxa"/>
          </w:tcPr>
          <w:p w:rsidR="007625DC" w:rsidRDefault="007625DC">
            <w:pPr>
              <w:pStyle w:val="ConsPlusNormal"/>
            </w:pPr>
            <w:r>
              <w:t>107,1</w:t>
            </w:r>
          </w:p>
        </w:tc>
        <w:tc>
          <w:tcPr>
            <w:tcW w:w="844" w:type="dxa"/>
          </w:tcPr>
          <w:p w:rsidR="007625DC" w:rsidRDefault="007625DC">
            <w:pPr>
              <w:pStyle w:val="ConsPlusNormal"/>
            </w:pPr>
            <w:r>
              <w:t>127,5</w:t>
            </w:r>
          </w:p>
        </w:tc>
        <w:tc>
          <w:tcPr>
            <w:tcW w:w="844" w:type="dxa"/>
          </w:tcPr>
          <w:p w:rsidR="007625DC" w:rsidRDefault="007625DC">
            <w:pPr>
              <w:pStyle w:val="ConsPlusNormal"/>
            </w:pPr>
            <w:r>
              <w:t>148,1</w:t>
            </w:r>
          </w:p>
        </w:tc>
        <w:tc>
          <w:tcPr>
            <w:tcW w:w="964" w:type="dxa"/>
          </w:tcPr>
          <w:p w:rsidR="007625DC" w:rsidRDefault="007625DC">
            <w:pPr>
              <w:pStyle w:val="ConsPlusNormal"/>
            </w:pPr>
            <w:r>
              <w:t>157,0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16</w:t>
            </w:r>
          </w:p>
        </w:tc>
        <w:tc>
          <w:tcPr>
            <w:tcW w:w="3345" w:type="dxa"/>
          </w:tcPr>
          <w:p w:rsidR="007625DC" w:rsidRDefault="007625DC">
            <w:pPr>
              <w:pStyle w:val="ConsPlusNormal"/>
            </w:pPr>
            <w:r>
              <w:t>Удовлетворенность туризмом</w:t>
            </w:r>
          </w:p>
        </w:tc>
        <w:tc>
          <w:tcPr>
            <w:tcW w:w="1077" w:type="dxa"/>
          </w:tcPr>
          <w:p w:rsidR="007625DC" w:rsidRDefault="007625DC">
            <w:pPr>
              <w:pStyle w:val="ConsPlusNormal"/>
            </w:pPr>
            <w:r>
              <w:t>%</w:t>
            </w:r>
          </w:p>
        </w:tc>
        <w:tc>
          <w:tcPr>
            <w:tcW w:w="844" w:type="dxa"/>
          </w:tcPr>
          <w:p w:rsidR="007625DC" w:rsidRDefault="007625DC">
            <w:pPr>
              <w:pStyle w:val="ConsPlusNormal"/>
            </w:pPr>
            <w:r>
              <w:t>35,6</w:t>
            </w:r>
          </w:p>
        </w:tc>
        <w:tc>
          <w:tcPr>
            <w:tcW w:w="844" w:type="dxa"/>
          </w:tcPr>
          <w:p w:rsidR="007625DC" w:rsidRDefault="007625DC">
            <w:pPr>
              <w:pStyle w:val="ConsPlusNormal"/>
            </w:pPr>
            <w:r>
              <w:t>44,8</w:t>
            </w:r>
          </w:p>
        </w:tc>
        <w:tc>
          <w:tcPr>
            <w:tcW w:w="844" w:type="dxa"/>
          </w:tcPr>
          <w:p w:rsidR="007625DC" w:rsidRDefault="007625DC">
            <w:pPr>
              <w:pStyle w:val="ConsPlusNormal"/>
            </w:pPr>
            <w:r>
              <w:t>54,1</w:t>
            </w:r>
          </w:p>
        </w:tc>
        <w:tc>
          <w:tcPr>
            <w:tcW w:w="844" w:type="dxa"/>
          </w:tcPr>
          <w:p w:rsidR="007625DC" w:rsidRDefault="007625DC">
            <w:pPr>
              <w:pStyle w:val="ConsPlusNormal"/>
            </w:pPr>
            <w:r>
              <w:t>68,9</w:t>
            </w:r>
          </w:p>
        </w:tc>
        <w:tc>
          <w:tcPr>
            <w:tcW w:w="964" w:type="dxa"/>
          </w:tcPr>
          <w:p w:rsidR="007625DC" w:rsidRDefault="007625DC">
            <w:pPr>
              <w:pStyle w:val="ConsPlusNormal"/>
            </w:pPr>
            <w:r>
              <w:t>80,0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17</w:t>
            </w:r>
          </w:p>
        </w:tc>
        <w:tc>
          <w:tcPr>
            <w:tcW w:w="3345" w:type="dxa"/>
          </w:tcPr>
          <w:p w:rsidR="007625DC" w:rsidRDefault="007625DC">
            <w:pPr>
              <w:pStyle w:val="ConsPlusNormal"/>
            </w:pPr>
            <w:r>
              <w:t>Турпоток</w:t>
            </w:r>
          </w:p>
        </w:tc>
        <w:tc>
          <w:tcPr>
            <w:tcW w:w="1077" w:type="dxa"/>
          </w:tcPr>
          <w:p w:rsidR="007625DC" w:rsidRDefault="007625DC">
            <w:pPr>
              <w:pStyle w:val="ConsPlusNormal"/>
            </w:pPr>
            <w:r>
              <w:t>тыс. ночевок</w:t>
            </w:r>
          </w:p>
        </w:tc>
        <w:tc>
          <w:tcPr>
            <w:tcW w:w="844" w:type="dxa"/>
          </w:tcPr>
          <w:p w:rsidR="007625DC" w:rsidRDefault="007625DC">
            <w:pPr>
              <w:pStyle w:val="ConsPlusNormal"/>
            </w:pPr>
            <w:r>
              <w:t>270</w:t>
            </w:r>
          </w:p>
        </w:tc>
        <w:tc>
          <w:tcPr>
            <w:tcW w:w="844" w:type="dxa"/>
          </w:tcPr>
          <w:p w:rsidR="007625DC" w:rsidRDefault="007625DC">
            <w:pPr>
              <w:pStyle w:val="ConsPlusNormal"/>
            </w:pPr>
            <w:r>
              <w:t>540</w:t>
            </w:r>
          </w:p>
        </w:tc>
        <w:tc>
          <w:tcPr>
            <w:tcW w:w="844" w:type="dxa"/>
          </w:tcPr>
          <w:p w:rsidR="007625DC" w:rsidRDefault="007625DC">
            <w:pPr>
              <w:pStyle w:val="ConsPlusNormal"/>
            </w:pPr>
            <w:r>
              <w:t>611</w:t>
            </w:r>
          </w:p>
        </w:tc>
        <w:tc>
          <w:tcPr>
            <w:tcW w:w="844" w:type="dxa"/>
          </w:tcPr>
          <w:p w:rsidR="007625DC" w:rsidRDefault="007625DC">
            <w:pPr>
              <w:pStyle w:val="ConsPlusNormal"/>
            </w:pPr>
            <w:r>
              <w:t>725</w:t>
            </w:r>
          </w:p>
        </w:tc>
        <w:tc>
          <w:tcPr>
            <w:tcW w:w="964" w:type="dxa"/>
          </w:tcPr>
          <w:p w:rsidR="007625DC" w:rsidRDefault="007625DC">
            <w:pPr>
              <w:pStyle w:val="ConsPlusNormal"/>
            </w:pPr>
            <w:r>
              <w:t>810</w:t>
            </w:r>
          </w:p>
        </w:tc>
      </w:tr>
      <w:tr w:rsidR="007625DC">
        <w:tc>
          <w:tcPr>
            <w:tcW w:w="13029" w:type="dxa"/>
            <w:gridSpan w:val="9"/>
          </w:tcPr>
          <w:p w:rsidR="007625DC" w:rsidRDefault="007625DC">
            <w:pPr>
              <w:pStyle w:val="ConsPlusNormal"/>
            </w:pPr>
            <w:r>
              <w:t>Вектор - Креативная экономика</w:t>
            </w:r>
          </w:p>
        </w:tc>
      </w:tr>
      <w:tr w:rsidR="007625DC">
        <w:tc>
          <w:tcPr>
            <w:tcW w:w="3742" w:type="dxa"/>
          </w:tcPr>
          <w:p w:rsidR="007625DC" w:rsidRDefault="007625DC">
            <w:pPr>
              <w:pStyle w:val="ConsPlusNormal"/>
            </w:pPr>
            <w:r>
              <w:t xml:space="preserve">Цель вектора - создание и развитие экосистемы креативных (творческих) индустрий города, направленных на </w:t>
            </w:r>
            <w:r>
              <w:lastRenderedPageBreak/>
              <w:t>сохранение и наращивание человеческого капитала города и создания новых продуктов в несырьевых отраслях с высокой добавленной стоимостью</w:t>
            </w:r>
          </w:p>
        </w:tc>
        <w:tc>
          <w:tcPr>
            <w:tcW w:w="525" w:type="dxa"/>
          </w:tcPr>
          <w:p w:rsidR="007625DC" w:rsidRDefault="007625DC">
            <w:pPr>
              <w:pStyle w:val="ConsPlusNormal"/>
            </w:pPr>
            <w:r>
              <w:lastRenderedPageBreak/>
              <w:t>18</w:t>
            </w:r>
          </w:p>
        </w:tc>
        <w:tc>
          <w:tcPr>
            <w:tcW w:w="3345" w:type="dxa"/>
          </w:tcPr>
          <w:p w:rsidR="007625DC" w:rsidRDefault="007625DC">
            <w:pPr>
              <w:pStyle w:val="ConsPlusNormal"/>
            </w:pPr>
            <w:r>
              <w:t xml:space="preserve">Объем отгруженных товаров собственного производства, выполненных работ и услуг </w:t>
            </w:r>
            <w:r>
              <w:lastRenderedPageBreak/>
              <w:t>собственными силами по направлению "креативные" индустрии</w:t>
            </w:r>
          </w:p>
        </w:tc>
        <w:tc>
          <w:tcPr>
            <w:tcW w:w="1077" w:type="dxa"/>
          </w:tcPr>
          <w:p w:rsidR="007625DC" w:rsidRDefault="007625DC">
            <w:pPr>
              <w:pStyle w:val="ConsPlusNormal"/>
            </w:pPr>
            <w:r>
              <w:lastRenderedPageBreak/>
              <w:t>млн. рублей</w:t>
            </w:r>
          </w:p>
        </w:tc>
        <w:tc>
          <w:tcPr>
            <w:tcW w:w="844" w:type="dxa"/>
          </w:tcPr>
          <w:p w:rsidR="007625DC" w:rsidRDefault="007625DC">
            <w:pPr>
              <w:pStyle w:val="ConsPlusNormal"/>
            </w:pPr>
            <w:r>
              <w:t>14759</w:t>
            </w:r>
          </w:p>
        </w:tc>
        <w:tc>
          <w:tcPr>
            <w:tcW w:w="844" w:type="dxa"/>
          </w:tcPr>
          <w:p w:rsidR="007625DC" w:rsidRDefault="007625DC">
            <w:pPr>
              <w:pStyle w:val="ConsPlusNormal"/>
            </w:pPr>
            <w:r>
              <w:t>58046</w:t>
            </w:r>
          </w:p>
        </w:tc>
        <w:tc>
          <w:tcPr>
            <w:tcW w:w="844" w:type="dxa"/>
          </w:tcPr>
          <w:p w:rsidR="007625DC" w:rsidRDefault="007625DC">
            <w:pPr>
              <w:pStyle w:val="ConsPlusNormal"/>
            </w:pPr>
            <w:r>
              <w:t>111816</w:t>
            </w:r>
          </w:p>
        </w:tc>
        <w:tc>
          <w:tcPr>
            <w:tcW w:w="844" w:type="dxa"/>
          </w:tcPr>
          <w:p w:rsidR="007625DC" w:rsidRDefault="007625DC">
            <w:pPr>
              <w:pStyle w:val="ConsPlusNormal"/>
            </w:pPr>
            <w:r>
              <w:t>224590</w:t>
            </w:r>
          </w:p>
        </w:tc>
        <w:tc>
          <w:tcPr>
            <w:tcW w:w="964" w:type="dxa"/>
          </w:tcPr>
          <w:p w:rsidR="007625DC" w:rsidRDefault="007625DC">
            <w:pPr>
              <w:pStyle w:val="ConsPlusNormal"/>
            </w:pPr>
            <w:r>
              <w:t>335824</w:t>
            </w:r>
          </w:p>
        </w:tc>
      </w:tr>
      <w:tr w:rsidR="007625DC">
        <w:tc>
          <w:tcPr>
            <w:tcW w:w="13029" w:type="dxa"/>
            <w:gridSpan w:val="9"/>
          </w:tcPr>
          <w:p w:rsidR="007625DC" w:rsidRDefault="007625DC">
            <w:pPr>
              <w:pStyle w:val="ConsPlusNormal"/>
            </w:pPr>
            <w:r>
              <w:t>Вектор - Цифровизация</w:t>
            </w:r>
          </w:p>
        </w:tc>
      </w:tr>
      <w:tr w:rsidR="007625DC">
        <w:tc>
          <w:tcPr>
            <w:tcW w:w="3742" w:type="dxa"/>
            <w:vMerge w:val="restart"/>
          </w:tcPr>
          <w:p w:rsidR="007625DC" w:rsidRDefault="007625DC">
            <w:pPr>
              <w:pStyle w:val="ConsPlusNormal"/>
            </w:pPr>
            <w:r>
              <w:t>Цель вектора - цифровая трансформация муниципального управления</w:t>
            </w:r>
          </w:p>
        </w:tc>
        <w:tc>
          <w:tcPr>
            <w:tcW w:w="525" w:type="dxa"/>
          </w:tcPr>
          <w:p w:rsidR="007625DC" w:rsidRDefault="007625DC">
            <w:pPr>
              <w:pStyle w:val="ConsPlusNormal"/>
            </w:pPr>
            <w:r>
              <w:t>19</w:t>
            </w:r>
          </w:p>
        </w:tc>
        <w:tc>
          <w:tcPr>
            <w:tcW w:w="3345" w:type="dxa"/>
          </w:tcPr>
          <w:p w:rsidR="007625DC" w:rsidRDefault="007625DC">
            <w:pPr>
              <w:pStyle w:val="ConsPlusNormal"/>
            </w:pPr>
            <w:r>
              <w:t>Стоимостная доля закупаемого и (или) арендуемого иностранного программного обеспечения (не более)</w:t>
            </w:r>
          </w:p>
        </w:tc>
        <w:tc>
          <w:tcPr>
            <w:tcW w:w="1077" w:type="dxa"/>
          </w:tcPr>
          <w:p w:rsidR="007625DC" w:rsidRDefault="007625DC">
            <w:pPr>
              <w:pStyle w:val="ConsPlusNormal"/>
            </w:pPr>
            <w:r>
              <w:t>%</w:t>
            </w:r>
          </w:p>
        </w:tc>
        <w:tc>
          <w:tcPr>
            <w:tcW w:w="844" w:type="dxa"/>
          </w:tcPr>
          <w:p w:rsidR="007625DC" w:rsidRDefault="007625DC">
            <w:pPr>
              <w:pStyle w:val="ConsPlusNormal"/>
            </w:pPr>
            <w:r>
              <w:t>5,0</w:t>
            </w:r>
          </w:p>
        </w:tc>
        <w:tc>
          <w:tcPr>
            <w:tcW w:w="844" w:type="dxa"/>
          </w:tcPr>
          <w:p w:rsidR="007625DC" w:rsidRDefault="007625DC">
            <w:pPr>
              <w:pStyle w:val="ConsPlusNormal"/>
            </w:pPr>
            <w:r>
              <w:t>5,0</w:t>
            </w:r>
          </w:p>
        </w:tc>
        <w:tc>
          <w:tcPr>
            <w:tcW w:w="844" w:type="dxa"/>
          </w:tcPr>
          <w:p w:rsidR="007625DC" w:rsidRDefault="007625DC">
            <w:pPr>
              <w:pStyle w:val="ConsPlusNormal"/>
            </w:pPr>
            <w:r>
              <w:t>5,0</w:t>
            </w:r>
          </w:p>
        </w:tc>
        <w:tc>
          <w:tcPr>
            <w:tcW w:w="844" w:type="dxa"/>
          </w:tcPr>
          <w:p w:rsidR="007625DC" w:rsidRDefault="007625DC">
            <w:pPr>
              <w:pStyle w:val="ConsPlusNormal"/>
            </w:pPr>
            <w:r>
              <w:t>5,0</w:t>
            </w:r>
          </w:p>
        </w:tc>
        <w:tc>
          <w:tcPr>
            <w:tcW w:w="964" w:type="dxa"/>
          </w:tcPr>
          <w:p w:rsidR="007625DC" w:rsidRDefault="007625DC">
            <w:pPr>
              <w:pStyle w:val="ConsPlusNormal"/>
            </w:pPr>
            <w:r>
              <w:t>5,0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20</w:t>
            </w:r>
          </w:p>
        </w:tc>
        <w:tc>
          <w:tcPr>
            <w:tcW w:w="3345" w:type="dxa"/>
          </w:tcPr>
          <w:p w:rsidR="007625DC" w:rsidRDefault="007625DC">
            <w:pPr>
              <w:pStyle w:val="ConsPlusNormal"/>
            </w:pPr>
            <w:r>
              <w:t>Стоимостная доля закупаемого оборудования иностранного производства, используемого для цифровой инфраструктуры (не более)</w:t>
            </w:r>
          </w:p>
        </w:tc>
        <w:tc>
          <w:tcPr>
            <w:tcW w:w="1077" w:type="dxa"/>
          </w:tcPr>
          <w:p w:rsidR="007625DC" w:rsidRDefault="007625DC">
            <w:pPr>
              <w:pStyle w:val="ConsPlusNormal"/>
            </w:pPr>
            <w:r>
              <w:t>%</w:t>
            </w:r>
          </w:p>
        </w:tc>
        <w:tc>
          <w:tcPr>
            <w:tcW w:w="844" w:type="dxa"/>
          </w:tcPr>
          <w:p w:rsidR="007625DC" w:rsidRDefault="007625DC">
            <w:pPr>
              <w:pStyle w:val="ConsPlusNormal"/>
            </w:pPr>
            <w:r>
              <w:t>75,0</w:t>
            </w:r>
          </w:p>
        </w:tc>
        <w:tc>
          <w:tcPr>
            <w:tcW w:w="844" w:type="dxa"/>
          </w:tcPr>
          <w:p w:rsidR="007625DC" w:rsidRDefault="007625DC">
            <w:pPr>
              <w:pStyle w:val="ConsPlusNormal"/>
            </w:pPr>
            <w:r>
              <w:t>50,0</w:t>
            </w:r>
          </w:p>
        </w:tc>
        <w:tc>
          <w:tcPr>
            <w:tcW w:w="844" w:type="dxa"/>
          </w:tcPr>
          <w:p w:rsidR="007625DC" w:rsidRDefault="007625DC">
            <w:pPr>
              <w:pStyle w:val="ConsPlusNormal"/>
            </w:pPr>
            <w:r>
              <w:t>40,0</w:t>
            </w:r>
          </w:p>
        </w:tc>
        <w:tc>
          <w:tcPr>
            <w:tcW w:w="844" w:type="dxa"/>
          </w:tcPr>
          <w:p w:rsidR="007625DC" w:rsidRDefault="007625DC">
            <w:pPr>
              <w:pStyle w:val="ConsPlusNormal"/>
            </w:pPr>
            <w:r>
              <w:t>35,0</w:t>
            </w:r>
          </w:p>
        </w:tc>
        <w:tc>
          <w:tcPr>
            <w:tcW w:w="964" w:type="dxa"/>
          </w:tcPr>
          <w:p w:rsidR="007625DC" w:rsidRDefault="007625DC">
            <w:pPr>
              <w:pStyle w:val="ConsPlusNormal"/>
            </w:pPr>
            <w:r>
              <w:t>30,0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21</w:t>
            </w:r>
          </w:p>
        </w:tc>
        <w:tc>
          <w:tcPr>
            <w:tcW w:w="3345" w:type="dxa"/>
          </w:tcPr>
          <w:p w:rsidR="007625DC" w:rsidRDefault="007625DC">
            <w:pPr>
              <w:pStyle w:val="ConsPlusNormal"/>
            </w:pPr>
            <w:r>
              <w:t>Количество цифровых платформ, используемых для муниципального управления (не менее)</w:t>
            </w:r>
          </w:p>
        </w:tc>
        <w:tc>
          <w:tcPr>
            <w:tcW w:w="1077" w:type="dxa"/>
          </w:tcPr>
          <w:p w:rsidR="007625DC" w:rsidRDefault="007625DC">
            <w:pPr>
              <w:pStyle w:val="ConsPlusNormal"/>
            </w:pPr>
            <w:r>
              <w:t>ед.</w:t>
            </w:r>
          </w:p>
        </w:tc>
        <w:tc>
          <w:tcPr>
            <w:tcW w:w="844" w:type="dxa"/>
          </w:tcPr>
          <w:p w:rsidR="007625DC" w:rsidRDefault="007625DC">
            <w:pPr>
              <w:pStyle w:val="ConsPlusNormal"/>
            </w:pPr>
            <w:r>
              <w:t>10</w:t>
            </w:r>
          </w:p>
        </w:tc>
        <w:tc>
          <w:tcPr>
            <w:tcW w:w="844" w:type="dxa"/>
          </w:tcPr>
          <w:p w:rsidR="007625DC" w:rsidRDefault="007625DC">
            <w:pPr>
              <w:pStyle w:val="ConsPlusNormal"/>
            </w:pPr>
            <w:r>
              <w:t>10</w:t>
            </w:r>
          </w:p>
        </w:tc>
        <w:tc>
          <w:tcPr>
            <w:tcW w:w="844" w:type="dxa"/>
          </w:tcPr>
          <w:p w:rsidR="007625DC" w:rsidRDefault="007625DC">
            <w:pPr>
              <w:pStyle w:val="ConsPlusNormal"/>
            </w:pPr>
            <w:r>
              <w:t>10</w:t>
            </w:r>
          </w:p>
        </w:tc>
        <w:tc>
          <w:tcPr>
            <w:tcW w:w="844" w:type="dxa"/>
          </w:tcPr>
          <w:p w:rsidR="007625DC" w:rsidRDefault="007625DC">
            <w:pPr>
              <w:pStyle w:val="ConsPlusNormal"/>
            </w:pPr>
            <w:r>
              <w:t>11</w:t>
            </w:r>
          </w:p>
        </w:tc>
        <w:tc>
          <w:tcPr>
            <w:tcW w:w="964" w:type="dxa"/>
          </w:tcPr>
          <w:p w:rsidR="007625DC" w:rsidRDefault="007625DC">
            <w:pPr>
              <w:pStyle w:val="ConsPlusNormal"/>
            </w:pPr>
            <w:r>
              <w:t>12</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22</w:t>
            </w:r>
          </w:p>
        </w:tc>
        <w:tc>
          <w:tcPr>
            <w:tcW w:w="3345" w:type="dxa"/>
          </w:tcPr>
          <w:p w:rsidR="007625DC" w:rsidRDefault="007625DC">
            <w:pPr>
              <w:pStyle w:val="ConsPlusNormal"/>
            </w:pPr>
            <w:r>
              <w:t>Количество цифровых сервисов для населения, созданных на базе цифровых платформ, используемых для муниципального управления (не менее)</w:t>
            </w:r>
          </w:p>
        </w:tc>
        <w:tc>
          <w:tcPr>
            <w:tcW w:w="1077" w:type="dxa"/>
          </w:tcPr>
          <w:p w:rsidR="007625DC" w:rsidRDefault="007625DC">
            <w:pPr>
              <w:pStyle w:val="ConsPlusNormal"/>
            </w:pPr>
            <w:r>
              <w:t>ед.</w:t>
            </w:r>
          </w:p>
        </w:tc>
        <w:tc>
          <w:tcPr>
            <w:tcW w:w="844" w:type="dxa"/>
          </w:tcPr>
          <w:p w:rsidR="007625DC" w:rsidRDefault="007625DC">
            <w:pPr>
              <w:pStyle w:val="ConsPlusNormal"/>
            </w:pPr>
            <w:r>
              <w:t>10</w:t>
            </w:r>
          </w:p>
        </w:tc>
        <w:tc>
          <w:tcPr>
            <w:tcW w:w="844" w:type="dxa"/>
          </w:tcPr>
          <w:p w:rsidR="007625DC" w:rsidRDefault="007625DC">
            <w:pPr>
              <w:pStyle w:val="ConsPlusNormal"/>
            </w:pPr>
            <w:r>
              <w:t>12</w:t>
            </w:r>
          </w:p>
        </w:tc>
        <w:tc>
          <w:tcPr>
            <w:tcW w:w="844" w:type="dxa"/>
          </w:tcPr>
          <w:p w:rsidR="007625DC" w:rsidRDefault="007625DC">
            <w:pPr>
              <w:pStyle w:val="ConsPlusNormal"/>
            </w:pPr>
            <w:r>
              <w:t>14</w:t>
            </w:r>
          </w:p>
        </w:tc>
        <w:tc>
          <w:tcPr>
            <w:tcW w:w="844" w:type="dxa"/>
          </w:tcPr>
          <w:p w:rsidR="007625DC" w:rsidRDefault="007625DC">
            <w:pPr>
              <w:pStyle w:val="ConsPlusNormal"/>
            </w:pPr>
            <w:r>
              <w:t>17</w:t>
            </w:r>
          </w:p>
        </w:tc>
        <w:tc>
          <w:tcPr>
            <w:tcW w:w="964" w:type="dxa"/>
          </w:tcPr>
          <w:p w:rsidR="007625DC" w:rsidRDefault="007625DC">
            <w:pPr>
              <w:pStyle w:val="ConsPlusNormal"/>
            </w:pPr>
            <w:r>
              <w:t>20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23</w:t>
            </w:r>
          </w:p>
        </w:tc>
        <w:tc>
          <w:tcPr>
            <w:tcW w:w="3345" w:type="dxa"/>
          </w:tcPr>
          <w:p w:rsidR="007625DC" w:rsidRDefault="007625DC">
            <w:pPr>
              <w:pStyle w:val="ConsPlusNormal"/>
            </w:pPr>
            <w:r>
              <w:t xml:space="preserve">Количество цифровых платформ, используемых для муниципального управления с применением искусственного </w:t>
            </w:r>
            <w:r>
              <w:lastRenderedPageBreak/>
              <w:t>интеллекта (не менее)</w:t>
            </w:r>
          </w:p>
        </w:tc>
        <w:tc>
          <w:tcPr>
            <w:tcW w:w="1077" w:type="dxa"/>
          </w:tcPr>
          <w:p w:rsidR="007625DC" w:rsidRDefault="007625DC">
            <w:pPr>
              <w:pStyle w:val="ConsPlusNormal"/>
            </w:pPr>
            <w:r>
              <w:lastRenderedPageBreak/>
              <w:t>ед.</w:t>
            </w:r>
          </w:p>
        </w:tc>
        <w:tc>
          <w:tcPr>
            <w:tcW w:w="844" w:type="dxa"/>
          </w:tcPr>
          <w:p w:rsidR="007625DC" w:rsidRDefault="007625DC">
            <w:pPr>
              <w:pStyle w:val="ConsPlusNormal"/>
            </w:pPr>
            <w:r>
              <w:t>2</w:t>
            </w:r>
          </w:p>
        </w:tc>
        <w:tc>
          <w:tcPr>
            <w:tcW w:w="844" w:type="dxa"/>
          </w:tcPr>
          <w:p w:rsidR="007625DC" w:rsidRDefault="007625DC">
            <w:pPr>
              <w:pStyle w:val="ConsPlusNormal"/>
            </w:pPr>
            <w:r>
              <w:t>4</w:t>
            </w:r>
          </w:p>
        </w:tc>
        <w:tc>
          <w:tcPr>
            <w:tcW w:w="844" w:type="dxa"/>
          </w:tcPr>
          <w:p w:rsidR="007625DC" w:rsidRDefault="007625DC">
            <w:pPr>
              <w:pStyle w:val="ConsPlusNormal"/>
            </w:pPr>
            <w:r>
              <w:t>6</w:t>
            </w:r>
          </w:p>
        </w:tc>
        <w:tc>
          <w:tcPr>
            <w:tcW w:w="844" w:type="dxa"/>
          </w:tcPr>
          <w:p w:rsidR="007625DC" w:rsidRDefault="007625DC">
            <w:pPr>
              <w:pStyle w:val="ConsPlusNormal"/>
            </w:pPr>
            <w:r>
              <w:t>9</w:t>
            </w:r>
          </w:p>
        </w:tc>
        <w:tc>
          <w:tcPr>
            <w:tcW w:w="964" w:type="dxa"/>
          </w:tcPr>
          <w:p w:rsidR="007625DC" w:rsidRDefault="007625DC">
            <w:pPr>
              <w:pStyle w:val="ConsPlusNormal"/>
            </w:pPr>
            <w:r>
              <w:t>12</w:t>
            </w:r>
          </w:p>
        </w:tc>
      </w:tr>
      <w:tr w:rsidR="007625DC">
        <w:tc>
          <w:tcPr>
            <w:tcW w:w="13029" w:type="dxa"/>
            <w:gridSpan w:val="9"/>
          </w:tcPr>
          <w:p w:rsidR="007625DC" w:rsidRDefault="007625DC">
            <w:pPr>
              <w:pStyle w:val="ConsPlusNormal"/>
            </w:pPr>
            <w:r>
              <w:t>Направление - Человеческий капитал</w:t>
            </w:r>
          </w:p>
        </w:tc>
      </w:tr>
      <w:tr w:rsidR="007625DC">
        <w:tc>
          <w:tcPr>
            <w:tcW w:w="13029" w:type="dxa"/>
            <w:gridSpan w:val="9"/>
          </w:tcPr>
          <w:p w:rsidR="007625DC" w:rsidRDefault="007625DC">
            <w:pPr>
              <w:pStyle w:val="ConsPlusNormal"/>
            </w:pPr>
            <w:r>
              <w:t>Вектор - Образование</w:t>
            </w:r>
          </w:p>
        </w:tc>
      </w:tr>
      <w:tr w:rsidR="007625DC">
        <w:tc>
          <w:tcPr>
            <w:tcW w:w="3742" w:type="dxa"/>
            <w:vMerge w:val="restart"/>
          </w:tcPr>
          <w:p w:rsidR="007625DC" w:rsidRDefault="007625DC">
            <w:pPr>
              <w:pStyle w:val="ConsPlusNormal"/>
            </w:pPr>
            <w:r>
              <w:t>Цель вектора - обеспечение доступного и качественного образования; выявление, поддержка и развитие способностей и талантов жителей города Сургута</w:t>
            </w:r>
          </w:p>
        </w:tc>
        <w:tc>
          <w:tcPr>
            <w:tcW w:w="525" w:type="dxa"/>
          </w:tcPr>
          <w:p w:rsidR="007625DC" w:rsidRDefault="007625DC">
            <w:pPr>
              <w:pStyle w:val="ConsPlusNormal"/>
            </w:pPr>
            <w:r>
              <w:t>24</w:t>
            </w:r>
          </w:p>
        </w:tc>
        <w:tc>
          <w:tcPr>
            <w:tcW w:w="3345" w:type="dxa"/>
          </w:tcPr>
          <w:p w:rsidR="007625DC" w:rsidRDefault="007625DC">
            <w:pPr>
              <w:pStyle w:val="ConsPlusNormal"/>
            </w:pPr>
            <w:r>
              <w:t>Уровень удовлетворенности потребителей услугами в сфере образования</w:t>
            </w:r>
          </w:p>
        </w:tc>
        <w:tc>
          <w:tcPr>
            <w:tcW w:w="1077" w:type="dxa"/>
          </w:tcPr>
          <w:p w:rsidR="007625DC" w:rsidRDefault="007625DC">
            <w:pPr>
              <w:pStyle w:val="ConsPlusNormal"/>
            </w:pPr>
            <w:r>
              <w:t>%</w:t>
            </w:r>
          </w:p>
        </w:tc>
        <w:tc>
          <w:tcPr>
            <w:tcW w:w="844" w:type="dxa"/>
          </w:tcPr>
          <w:p w:rsidR="007625DC" w:rsidRDefault="007625DC">
            <w:pPr>
              <w:pStyle w:val="ConsPlusNormal"/>
            </w:pPr>
            <w:r>
              <w:t>58,0</w:t>
            </w:r>
          </w:p>
        </w:tc>
        <w:tc>
          <w:tcPr>
            <w:tcW w:w="844" w:type="dxa"/>
          </w:tcPr>
          <w:p w:rsidR="007625DC" w:rsidRDefault="007625DC">
            <w:pPr>
              <w:pStyle w:val="ConsPlusNormal"/>
            </w:pPr>
            <w:r>
              <w:t>63,0</w:t>
            </w:r>
          </w:p>
        </w:tc>
        <w:tc>
          <w:tcPr>
            <w:tcW w:w="844" w:type="dxa"/>
          </w:tcPr>
          <w:p w:rsidR="007625DC" w:rsidRDefault="007625DC">
            <w:pPr>
              <w:pStyle w:val="ConsPlusNormal"/>
            </w:pPr>
            <w:r>
              <w:t>68,0</w:t>
            </w:r>
          </w:p>
        </w:tc>
        <w:tc>
          <w:tcPr>
            <w:tcW w:w="844" w:type="dxa"/>
          </w:tcPr>
          <w:p w:rsidR="007625DC" w:rsidRDefault="007625DC">
            <w:pPr>
              <w:pStyle w:val="ConsPlusNormal"/>
            </w:pPr>
            <w:r>
              <w:t>76,0</w:t>
            </w:r>
          </w:p>
        </w:tc>
        <w:tc>
          <w:tcPr>
            <w:tcW w:w="964" w:type="dxa"/>
          </w:tcPr>
          <w:p w:rsidR="007625DC" w:rsidRDefault="007625DC">
            <w:pPr>
              <w:pStyle w:val="ConsPlusNormal"/>
            </w:pPr>
            <w:r>
              <w:t>82,0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25</w:t>
            </w:r>
          </w:p>
        </w:tc>
        <w:tc>
          <w:tcPr>
            <w:tcW w:w="3345" w:type="dxa"/>
          </w:tcPr>
          <w:p w:rsidR="007625DC" w:rsidRDefault="007625DC">
            <w:pPr>
              <w:pStyle w:val="ConsPlusNormal"/>
            </w:pPr>
            <w:r>
              <w:t>Обеспеченность населения местами в образовательных организациях дошкольного образования</w:t>
            </w:r>
          </w:p>
        </w:tc>
        <w:tc>
          <w:tcPr>
            <w:tcW w:w="1077" w:type="dxa"/>
          </w:tcPr>
          <w:p w:rsidR="007625DC" w:rsidRDefault="007625DC">
            <w:pPr>
              <w:pStyle w:val="ConsPlusNormal"/>
            </w:pPr>
            <w:r>
              <w:t>%</w:t>
            </w:r>
          </w:p>
        </w:tc>
        <w:tc>
          <w:tcPr>
            <w:tcW w:w="844" w:type="dxa"/>
          </w:tcPr>
          <w:p w:rsidR="007625DC" w:rsidRDefault="007625DC">
            <w:pPr>
              <w:pStyle w:val="ConsPlusNormal"/>
            </w:pPr>
            <w:r>
              <w:t>102,9</w:t>
            </w:r>
          </w:p>
        </w:tc>
        <w:tc>
          <w:tcPr>
            <w:tcW w:w="844" w:type="dxa"/>
          </w:tcPr>
          <w:p w:rsidR="007625DC" w:rsidRDefault="007625DC">
            <w:pPr>
              <w:pStyle w:val="ConsPlusNormal"/>
            </w:pPr>
            <w:r>
              <w:t>108,1</w:t>
            </w:r>
          </w:p>
        </w:tc>
        <w:tc>
          <w:tcPr>
            <w:tcW w:w="844" w:type="dxa"/>
          </w:tcPr>
          <w:p w:rsidR="007625DC" w:rsidRDefault="007625DC">
            <w:pPr>
              <w:pStyle w:val="ConsPlusNormal"/>
            </w:pPr>
            <w:r>
              <w:t>110,9</w:t>
            </w:r>
          </w:p>
        </w:tc>
        <w:tc>
          <w:tcPr>
            <w:tcW w:w="844" w:type="dxa"/>
          </w:tcPr>
          <w:p w:rsidR="007625DC" w:rsidRDefault="007625DC">
            <w:pPr>
              <w:pStyle w:val="ConsPlusNormal"/>
            </w:pPr>
            <w:r>
              <w:t>101,1</w:t>
            </w:r>
          </w:p>
        </w:tc>
        <w:tc>
          <w:tcPr>
            <w:tcW w:w="964" w:type="dxa"/>
          </w:tcPr>
          <w:p w:rsidR="007625DC" w:rsidRDefault="007625DC">
            <w:pPr>
              <w:pStyle w:val="ConsPlusNormal"/>
            </w:pPr>
            <w:r>
              <w:t>100,1</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26</w:t>
            </w:r>
          </w:p>
        </w:tc>
        <w:tc>
          <w:tcPr>
            <w:tcW w:w="3345" w:type="dxa"/>
          </w:tcPr>
          <w:p w:rsidR="007625DC" w:rsidRDefault="007625DC">
            <w:pPr>
              <w:pStyle w:val="ConsPlusNormal"/>
            </w:pPr>
            <w:r>
              <w:t>Обеспеченность населения местами в общеобразовательных учреждениях</w:t>
            </w:r>
          </w:p>
        </w:tc>
        <w:tc>
          <w:tcPr>
            <w:tcW w:w="1077" w:type="dxa"/>
          </w:tcPr>
          <w:p w:rsidR="007625DC" w:rsidRDefault="007625DC">
            <w:pPr>
              <w:pStyle w:val="ConsPlusNormal"/>
            </w:pPr>
            <w:r>
              <w:t>%</w:t>
            </w:r>
          </w:p>
        </w:tc>
        <w:tc>
          <w:tcPr>
            <w:tcW w:w="844" w:type="dxa"/>
          </w:tcPr>
          <w:p w:rsidR="007625DC" w:rsidRDefault="007625DC">
            <w:pPr>
              <w:pStyle w:val="ConsPlusNormal"/>
            </w:pPr>
            <w:r>
              <w:t>68,0</w:t>
            </w:r>
          </w:p>
        </w:tc>
        <w:tc>
          <w:tcPr>
            <w:tcW w:w="844" w:type="dxa"/>
          </w:tcPr>
          <w:p w:rsidR="007625DC" w:rsidRDefault="007625DC">
            <w:pPr>
              <w:pStyle w:val="ConsPlusNormal"/>
            </w:pPr>
            <w:r>
              <w:t>100,2</w:t>
            </w:r>
          </w:p>
        </w:tc>
        <w:tc>
          <w:tcPr>
            <w:tcW w:w="844" w:type="dxa"/>
          </w:tcPr>
          <w:p w:rsidR="007625DC" w:rsidRDefault="007625DC">
            <w:pPr>
              <w:pStyle w:val="ConsPlusNormal"/>
            </w:pPr>
            <w:r>
              <w:t>111,0</w:t>
            </w:r>
          </w:p>
        </w:tc>
        <w:tc>
          <w:tcPr>
            <w:tcW w:w="844" w:type="dxa"/>
          </w:tcPr>
          <w:p w:rsidR="007625DC" w:rsidRDefault="007625DC">
            <w:pPr>
              <w:pStyle w:val="ConsPlusNormal"/>
            </w:pPr>
            <w:r>
              <w:t>101,0</w:t>
            </w:r>
          </w:p>
        </w:tc>
        <w:tc>
          <w:tcPr>
            <w:tcW w:w="964" w:type="dxa"/>
          </w:tcPr>
          <w:p w:rsidR="007625DC" w:rsidRDefault="007625DC">
            <w:pPr>
              <w:pStyle w:val="ConsPlusNormal"/>
            </w:pPr>
            <w:r>
              <w:t>100,9</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27</w:t>
            </w:r>
          </w:p>
        </w:tc>
        <w:tc>
          <w:tcPr>
            <w:tcW w:w="3345" w:type="dxa"/>
          </w:tcPr>
          <w:p w:rsidR="007625DC" w:rsidRDefault="007625DC">
            <w:pPr>
              <w:pStyle w:val="ConsPlusNormal"/>
            </w:pPr>
            <w:r>
              <w:t>Обеспеченность населения местами дополнительного образования в учреждениях дополнительного образования</w:t>
            </w:r>
          </w:p>
        </w:tc>
        <w:tc>
          <w:tcPr>
            <w:tcW w:w="1077" w:type="dxa"/>
          </w:tcPr>
          <w:p w:rsidR="007625DC" w:rsidRDefault="007625DC">
            <w:pPr>
              <w:pStyle w:val="ConsPlusNormal"/>
            </w:pPr>
            <w:r>
              <w:t>%</w:t>
            </w:r>
          </w:p>
        </w:tc>
        <w:tc>
          <w:tcPr>
            <w:tcW w:w="844" w:type="dxa"/>
          </w:tcPr>
          <w:p w:rsidR="007625DC" w:rsidRDefault="007625DC">
            <w:pPr>
              <w:pStyle w:val="ConsPlusNormal"/>
            </w:pPr>
            <w:r>
              <w:t>42,8</w:t>
            </w:r>
          </w:p>
        </w:tc>
        <w:tc>
          <w:tcPr>
            <w:tcW w:w="844" w:type="dxa"/>
          </w:tcPr>
          <w:p w:rsidR="007625DC" w:rsidRDefault="007625DC">
            <w:pPr>
              <w:pStyle w:val="ConsPlusNormal"/>
            </w:pPr>
            <w:r>
              <w:t>71,9</w:t>
            </w:r>
          </w:p>
        </w:tc>
        <w:tc>
          <w:tcPr>
            <w:tcW w:w="844" w:type="dxa"/>
          </w:tcPr>
          <w:p w:rsidR="007625DC" w:rsidRDefault="007625DC">
            <w:pPr>
              <w:pStyle w:val="ConsPlusNormal"/>
            </w:pPr>
            <w:r>
              <w:t>105,4</w:t>
            </w:r>
          </w:p>
        </w:tc>
        <w:tc>
          <w:tcPr>
            <w:tcW w:w="844" w:type="dxa"/>
          </w:tcPr>
          <w:p w:rsidR="007625DC" w:rsidRDefault="007625DC">
            <w:pPr>
              <w:pStyle w:val="ConsPlusNormal"/>
            </w:pPr>
            <w:r>
              <w:t>98,9</w:t>
            </w:r>
          </w:p>
        </w:tc>
        <w:tc>
          <w:tcPr>
            <w:tcW w:w="964" w:type="dxa"/>
          </w:tcPr>
          <w:p w:rsidR="007625DC" w:rsidRDefault="007625DC">
            <w:pPr>
              <w:pStyle w:val="ConsPlusNormal"/>
            </w:pPr>
            <w:r>
              <w:t>100,1</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28</w:t>
            </w:r>
          </w:p>
        </w:tc>
        <w:tc>
          <w:tcPr>
            <w:tcW w:w="3345" w:type="dxa"/>
          </w:tcPr>
          <w:p w:rsidR="007625DC" w:rsidRDefault="007625DC">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77" w:type="dxa"/>
          </w:tcPr>
          <w:p w:rsidR="007625DC" w:rsidRDefault="007625DC">
            <w:pPr>
              <w:pStyle w:val="ConsPlusNormal"/>
            </w:pPr>
            <w:r>
              <w:t>%</w:t>
            </w:r>
          </w:p>
        </w:tc>
        <w:tc>
          <w:tcPr>
            <w:tcW w:w="844" w:type="dxa"/>
          </w:tcPr>
          <w:p w:rsidR="007625DC" w:rsidRDefault="007625DC">
            <w:pPr>
              <w:pStyle w:val="ConsPlusNormal"/>
            </w:pPr>
            <w:r>
              <w:t>53,8</w:t>
            </w:r>
          </w:p>
        </w:tc>
        <w:tc>
          <w:tcPr>
            <w:tcW w:w="844" w:type="dxa"/>
          </w:tcPr>
          <w:p w:rsidR="007625DC" w:rsidRDefault="007625DC">
            <w:pPr>
              <w:pStyle w:val="ConsPlusNormal"/>
            </w:pPr>
            <w:r>
              <w:t>75,0</w:t>
            </w:r>
          </w:p>
        </w:tc>
        <w:tc>
          <w:tcPr>
            <w:tcW w:w="844" w:type="dxa"/>
          </w:tcPr>
          <w:p w:rsidR="007625DC" w:rsidRDefault="007625DC">
            <w:pPr>
              <w:pStyle w:val="ConsPlusNormal"/>
            </w:pPr>
            <w:r>
              <w:t>75,0</w:t>
            </w:r>
          </w:p>
        </w:tc>
        <w:tc>
          <w:tcPr>
            <w:tcW w:w="844" w:type="dxa"/>
          </w:tcPr>
          <w:p w:rsidR="007625DC" w:rsidRDefault="007625DC">
            <w:pPr>
              <w:pStyle w:val="ConsPlusNormal"/>
            </w:pPr>
            <w:r>
              <w:t>75,0</w:t>
            </w:r>
          </w:p>
        </w:tc>
        <w:tc>
          <w:tcPr>
            <w:tcW w:w="964" w:type="dxa"/>
          </w:tcPr>
          <w:p w:rsidR="007625DC" w:rsidRDefault="007625DC">
            <w:pPr>
              <w:pStyle w:val="ConsPlusNormal"/>
            </w:pPr>
            <w:r>
              <w:t>75,0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29</w:t>
            </w:r>
          </w:p>
        </w:tc>
        <w:tc>
          <w:tcPr>
            <w:tcW w:w="3345" w:type="dxa"/>
          </w:tcPr>
          <w:p w:rsidR="007625DC" w:rsidRDefault="007625DC">
            <w:pPr>
              <w:pStyle w:val="ConsPlusNormal"/>
            </w:pPr>
            <w:r>
              <w:t xml:space="preserve">Доля общеобразовательных учреждений, реализующих образовательные программы для </w:t>
            </w:r>
            <w:r>
              <w:lastRenderedPageBreak/>
              <w:t>6 - 11-х классов, реализующих профориентационный минимум на продвинутом уровне</w:t>
            </w:r>
          </w:p>
        </w:tc>
        <w:tc>
          <w:tcPr>
            <w:tcW w:w="1077" w:type="dxa"/>
          </w:tcPr>
          <w:p w:rsidR="007625DC" w:rsidRDefault="007625DC">
            <w:pPr>
              <w:pStyle w:val="ConsPlusNormal"/>
            </w:pPr>
            <w:r>
              <w:lastRenderedPageBreak/>
              <w:t>%</w:t>
            </w:r>
          </w:p>
        </w:tc>
        <w:tc>
          <w:tcPr>
            <w:tcW w:w="844" w:type="dxa"/>
          </w:tcPr>
          <w:p w:rsidR="007625DC" w:rsidRDefault="007625DC">
            <w:pPr>
              <w:pStyle w:val="ConsPlusNormal"/>
            </w:pPr>
            <w:r>
              <w:t>28,6</w:t>
            </w:r>
          </w:p>
        </w:tc>
        <w:tc>
          <w:tcPr>
            <w:tcW w:w="844" w:type="dxa"/>
          </w:tcPr>
          <w:p w:rsidR="007625DC" w:rsidRDefault="007625DC">
            <w:pPr>
              <w:pStyle w:val="ConsPlusNormal"/>
            </w:pPr>
            <w:r>
              <w:t>37,0</w:t>
            </w:r>
          </w:p>
        </w:tc>
        <w:tc>
          <w:tcPr>
            <w:tcW w:w="844" w:type="dxa"/>
          </w:tcPr>
          <w:p w:rsidR="007625DC" w:rsidRDefault="007625DC">
            <w:pPr>
              <w:pStyle w:val="ConsPlusNormal"/>
            </w:pPr>
            <w:r>
              <w:t>45,7</w:t>
            </w:r>
          </w:p>
        </w:tc>
        <w:tc>
          <w:tcPr>
            <w:tcW w:w="844" w:type="dxa"/>
          </w:tcPr>
          <w:p w:rsidR="007625DC" w:rsidRDefault="007625DC">
            <w:pPr>
              <w:pStyle w:val="ConsPlusNormal"/>
            </w:pPr>
            <w:r>
              <w:t>51,4</w:t>
            </w:r>
          </w:p>
        </w:tc>
        <w:tc>
          <w:tcPr>
            <w:tcW w:w="964" w:type="dxa"/>
          </w:tcPr>
          <w:p w:rsidR="007625DC" w:rsidRDefault="007625DC">
            <w:pPr>
              <w:pStyle w:val="ConsPlusNormal"/>
            </w:pPr>
            <w:r>
              <w:t>57,0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30</w:t>
            </w:r>
          </w:p>
        </w:tc>
        <w:tc>
          <w:tcPr>
            <w:tcW w:w="3345" w:type="dxa"/>
          </w:tcPr>
          <w:p w:rsidR="007625DC" w:rsidRDefault="007625DC">
            <w:pPr>
              <w:pStyle w:val="ConsPlusNormal"/>
            </w:pPr>
            <w:r>
              <w:t>Доля обучающихся 5 - 11-х классов, ставших победителями и призерами мероприятий регионального и федерального уровней, направленных на выявление и развитие интеллектуальных и творческих способностей, способностей к занятиям физической культурой и спортом</w:t>
            </w:r>
          </w:p>
        </w:tc>
        <w:tc>
          <w:tcPr>
            <w:tcW w:w="1077" w:type="dxa"/>
          </w:tcPr>
          <w:p w:rsidR="007625DC" w:rsidRDefault="007625DC">
            <w:pPr>
              <w:pStyle w:val="ConsPlusNormal"/>
            </w:pPr>
            <w:r>
              <w:t>%</w:t>
            </w:r>
          </w:p>
        </w:tc>
        <w:tc>
          <w:tcPr>
            <w:tcW w:w="844" w:type="dxa"/>
          </w:tcPr>
          <w:p w:rsidR="007625DC" w:rsidRDefault="007625DC">
            <w:pPr>
              <w:pStyle w:val="ConsPlusNormal"/>
            </w:pPr>
            <w:r>
              <w:t>4,9</w:t>
            </w:r>
          </w:p>
        </w:tc>
        <w:tc>
          <w:tcPr>
            <w:tcW w:w="844" w:type="dxa"/>
          </w:tcPr>
          <w:p w:rsidR="007625DC" w:rsidRDefault="007625DC">
            <w:pPr>
              <w:pStyle w:val="ConsPlusNormal"/>
            </w:pPr>
            <w:r>
              <w:t>5,0</w:t>
            </w:r>
          </w:p>
        </w:tc>
        <w:tc>
          <w:tcPr>
            <w:tcW w:w="844" w:type="dxa"/>
          </w:tcPr>
          <w:p w:rsidR="007625DC" w:rsidRDefault="007625DC">
            <w:pPr>
              <w:pStyle w:val="ConsPlusNormal"/>
            </w:pPr>
            <w:r>
              <w:t>5,2</w:t>
            </w:r>
          </w:p>
        </w:tc>
        <w:tc>
          <w:tcPr>
            <w:tcW w:w="844" w:type="dxa"/>
          </w:tcPr>
          <w:p w:rsidR="007625DC" w:rsidRDefault="007625DC">
            <w:pPr>
              <w:pStyle w:val="ConsPlusNormal"/>
            </w:pPr>
            <w:r>
              <w:t>7,5</w:t>
            </w:r>
          </w:p>
        </w:tc>
        <w:tc>
          <w:tcPr>
            <w:tcW w:w="964" w:type="dxa"/>
          </w:tcPr>
          <w:p w:rsidR="007625DC" w:rsidRDefault="007625DC">
            <w:pPr>
              <w:pStyle w:val="ConsPlusNormal"/>
            </w:pPr>
            <w:r>
              <w:t>9,0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31</w:t>
            </w:r>
          </w:p>
        </w:tc>
        <w:tc>
          <w:tcPr>
            <w:tcW w:w="3345" w:type="dxa"/>
          </w:tcPr>
          <w:p w:rsidR="007625DC" w:rsidRDefault="007625DC">
            <w:pPr>
              <w:pStyle w:val="ConsPlusNormal"/>
            </w:pPr>
            <w:r>
              <w:t>Доля выпускников 11-х классов, поступивших в учреждения высшего и среднего профессионального образования</w:t>
            </w:r>
          </w:p>
        </w:tc>
        <w:tc>
          <w:tcPr>
            <w:tcW w:w="1077" w:type="dxa"/>
          </w:tcPr>
          <w:p w:rsidR="007625DC" w:rsidRDefault="007625DC">
            <w:pPr>
              <w:pStyle w:val="ConsPlusNormal"/>
            </w:pPr>
            <w:r>
              <w:t>%</w:t>
            </w:r>
          </w:p>
        </w:tc>
        <w:tc>
          <w:tcPr>
            <w:tcW w:w="844" w:type="dxa"/>
          </w:tcPr>
          <w:p w:rsidR="007625DC" w:rsidRDefault="007625DC">
            <w:pPr>
              <w:pStyle w:val="ConsPlusNormal"/>
            </w:pPr>
            <w:r>
              <w:t>88,2</w:t>
            </w:r>
          </w:p>
        </w:tc>
        <w:tc>
          <w:tcPr>
            <w:tcW w:w="844" w:type="dxa"/>
          </w:tcPr>
          <w:p w:rsidR="007625DC" w:rsidRDefault="007625DC">
            <w:pPr>
              <w:pStyle w:val="ConsPlusNormal"/>
            </w:pPr>
            <w:r>
              <w:t>89,2</w:t>
            </w:r>
          </w:p>
        </w:tc>
        <w:tc>
          <w:tcPr>
            <w:tcW w:w="844" w:type="dxa"/>
          </w:tcPr>
          <w:p w:rsidR="007625DC" w:rsidRDefault="007625DC">
            <w:pPr>
              <w:pStyle w:val="ConsPlusNormal"/>
            </w:pPr>
            <w:r>
              <w:t>90,2</w:t>
            </w:r>
          </w:p>
        </w:tc>
        <w:tc>
          <w:tcPr>
            <w:tcW w:w="844" w:type="dxa"/>
          </w:tcPr>
          <w:p w:rsidR="007625DC" w:rsidRDefault="007625DC">
            <w:pPr>
              <w:pStyle w:val="ConsPlusNormal"/>
            </w:pPr>
            <w:r>
              <w:t>91,8</w:t>
            </w:r>
          </w:p>
        </w:tc>
        <w:tc>
          <w:tcPr>
            <w:tcW w:w="964" w:type="dxa"/>
          </w:tcPr>
          <w:p w:rsidR="007625DC" w:rsidRDefault="007625DC">
            <w:pPr>
              <w:pStyle w:val="ConsPlusNormal"/>
            </w:pPr>
            <w:r>
              <w:t>93,0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32</w:t>
            </w:r>
          </w:p>
        </w:tc>
        <w:tc>
          <w:tcPr>
            <w:tcW w:w="3345" w:type="dxa"/>
          </w:tcPr>
          <w:p w:rsidR="007625DC" w:rsidRDefault="007625DC">
            <w:pPr>
              <w:pStyle w:val="ConsPlusNormal"/>
            </w:pPr>
            <w:r>
              <w:t>Наличие образовательного блока на базе НТЦ и СурГУ</w:t>
            </w:r>
          </w:p>
        </w:tc>
        <w:tc>
          <w:tcPr>
            <w:tcW w:w="1077" w:type="dxa"/>
          </w:tcPr>
          <w:p w:rsidR="007625DC" w:rsidRDefault="007625DC">
            <w:pPr>
              <w:pStyle w:val="ConsPlusNormal"/>
            </w:pPr>
            <w:r>
              <w:t>ед.</w:t>
            </w:r>
          </w:p>
        </w:tc>
        <w:tc>
          <w:tcPr>
            <w:tcW w:w="844" w:type="dxa"/>
          </w:tcPr>
          <w:p w:rsidR="007625DC" w:rsidRDefault="007625DC">
            <w:pPr>
              <w:pStyle w:val="ConsPlusNormal"/>
            </w:pPr>
            <w:r>
              <w:t>0</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964" w:type="dxa"/>
          </w:tcPr>
          <w:p w:rsidR="007625DC" w:rsidRDefault="007625DC">
            <w:pPr>
              <w:pStyle w:val="ConsPlusNormal"/>
            </w:pPr>
            <w:r>
              <w:t>1</w:t>
            </w:r>
          </w:p>
        </w:tc>
      </w:tr>
      <w:tr w:rsidR="007625DC">
        <w:tc>
          <w:tcPr>
            <w:tcW w:w="13029" w:type="dxa"/>
            <w:gridSpan w:val="9"/>
          </w:tcPr>
          <w:p w:rsidR="007625DC" w:rsidRDefault="007625DC">
            <w:pPr>
              <w:pStyle w:val="ConsPlusNormal"/>
            </w:pPr>
            <w:r>
              <w:t>Вектор - Молодежная политика</w:t>
            </w:r>
          </w:p>
        </w:tc>
      </w:tr>
      <w:tr w:rsidR="007625DC">
        <w:tc>
          <w:tcPr>
            <w:tcW w:w="3742" w:type="dxa"/>
            <w:vMerge w:val="restart"/>
          </w:tcPr>
          <w:p w:rsidR="007625DC" w:rsidRDefault="007625DC">
            <w:pPr>
              <w:pStyle w:val="ConsPlusNormal"/>
            </w:pPr>
            <w:r>
              <w:t>Цель вектора - становление города Сургута как центра притяжения молодежи, обеспечивающего условия для творчества, досуга и отдыха, а также возможности самореализации в любом возрасте</w:t>
            </w:r>
          </w:p>
        </w:tc>
        <w:tc>
          <w:tcPr>
            <w:tcW w:w="525" w:type="dxa"/>
          </w:tcPr>
          <w:p w:rsidR="007625DC" w:rsidRDefault="007625DC">
            <w:pPr>
              <w:pStyle w:val="ConsPlusNormal"/>
            </w:pPr>
            <w:r>
              <w:t>33</w:t>
            </w:r>
          </w:p>
        </w:tc>
        <w:tc>
          <w:tcPr>
            <w:tcW w:w="3345" w:type="dxa"/>
          </w:tcPr>
          <w:p w:rsidR="007625DC" w:rsidRDefault="007625DC">
            <w:pPr>
              <w:pStyle w:val="ConsPlusNormal"/>
            </w:pPr>
            <w:r>
              <w:t>Удовлетворенность населения услугами молодежной политики</w:t>
            </w:r>
          </w:p>
        </w:tc>
        <w:tc>
          <w:tcPr>
            <w:tcW w:w="1077" w:type="dxa"/>
          </w:tcPr>
          <w:p w:rsidR="007625DC" w:rsidRDefault="007625DC">
            <w:pPr>
              <w:pStyle w:val="ConsPlusNormal"/>
            </w:pPr>
            <w:r>
              <w:t>%</w:t>
            </w:r>
          </w:p>
        </w:tc>
        <w:tc>
          <w:tcPr>
            <w:tcW w:w="844" w:type="dxa"/>
          </w:tcPr>
          <w:p w:rsidR="007625DC" w:rsidRDefault="007625DC">
            <w:pPr>
              <w:pStyle w:val="ConsPlusNormal"/>
            </w:pPr>
            <w:r>
              <w:t>90,4</w:t>
            </w:r>
          </w:p>
        </w:tc>
        <w:tc>
          <w:tcPr>
            <w:tcW w:w="844" w:type="dxa"/>
          </w:tcPr>
          <w:p w:rsidR="007625DC" w:rsidRDefault="007625DC">
            <w:pPr>
              <w:pStyle w:val="ConsPlusNormal"/>
            </w:pPr>
            <w:r>
              <w:t>95,0</w:t>
            </w:r>
          </w:p>
        </w:tc>
        <w:tc>
          <w:tcPr>
            <w:tcW w:w="844" w:type="dxa"/>
          </w:tcPr>
          <w:p w:rsidR="007625DC" w:rsidRDefault="007625DC">
            <w:pPr>
              <w:pStyle w:val="ConsPlusNormal"/>
            </w:pPr>
            <w:r>
              <w:t>95,0</w:t>
            </w:r>
          </w:p>
        </w:tc>
        <w:tc>
          <w:tcPr>
            <w:tcW w:w="844" w:type="dxa"/>
          </w:tcPr>
          <w:p w:rsidR="007625DC" w:rsidRDefault="007625DC">
            <w:pPr>
              <w:pStyle w:val="ConsPlusNormal"/>
            </w:pPr>
            <w:r>
              <w:t>95,0</w:t>
            </w:r>
          </w:p>
        </w:tc>
        <w:tc>
          <w:tcPr>
            <w:tcW w:w="964" w:type="dxa"/>
          </w:tcPr>
          <w:p w:rsidR="007625DC" w:rsidRDefault="007625DC">
            <w:pPr>
              <w:pStyle w:val="ConsPlusNormal"/>
            </w:pPr>
            <w:r>
              <w:t>92,7</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34</w:t>
            </w:r>
          </w:p>
        </w:tc>
        <w:tc>
          <w:tcPr>
            <w:tcW w:w="3345" w:type="dxa"/>
          </w:tcPr>
          <w:p w:rsidR="007625DC" w:rsidRDefault="007625DC">
            <w:pPr>
              <w:pStyle w:val="ConsPlusNormal"/>
            </w:pPr>
            <w:r>
              <w:t>Доля молодых людей, охваченных молодежными проектами и программами</w:t>
            </w:r>
          </w:p>
        </w:tc>
        <w:tc>
          <w:tcPr>
            <w:tcW w:w="1077" w:type="dxa"/>
          </w:tcPr>
          <w:p w:rsidR="007625DC" w:rsidRDefault="007625DC">
            <w:pPr>
              <w:pStyle w:val="ConsPlusNormal"/>
            </w:pPr>
            <w:r>
              <w:t>%</w:t>
            </w:r>
          </w:p>
        </w:tc>
        <w:tc>
          <w:tcPr>
            <w:tcW w:w="844" w:type="dxa"/>
          </w:tcPr>
          <w:p w:rsidR="007625DC" w:rsidRDefault="007625DC">
            <w:pPr>
              <w:pStyle w:val="ConsPlusNormal"/>
            </w:pPr>
            <w:r>
              <w:t>32,7</w:t>
            </w:r>
          </w:p>
        </w:tc>
        <w:tc>
          <w:tcPr>
            <w:tcW w:w="844" w:type="dxa"/>
          </w:tcPr>
          <w:p w:rsidR="007625DC" w:rsidRDefault="007625DC">
            <w:pPr>
              <w:pStyle w:val="ConsPlusNormal"/>
            </w:pPr>
            <w:r>
              <w:t>61,5</w:t>
            </w:r>
          </w:p>
        </w:tc>
        <w:tc>
          <w:tcPr>
            <w:tcW w:w="844" w:type="dxa"/>
          </w:tcPr>
          <w:p w:rsidR="007625DC" w:rsidRDefault="007625DC">
            <w:pPr>
              <w:pStyle w:val="ConsPlusNormal"/>
            </w:pPr>
            <w:r>
              <w:t>89,3</w:t>
            </w:r>
          </w:p>
        </w:tc>
        <w:tc>
          <w:tcPr>
            <w:tcW w:w="844" w:type="dxa"/>
          </w:tcPr>
          <w:p w:rsidR="007625DC" w:rsidRDefault="007625DC">
            <w:pPr>
              <w:pStyle w:val="ConsPlusNormal"/>
            </w:pPr>
            <w:r>
              <w:t>70,0</w:t>
            </w:r>
          </w:p>
        </w:tc>
        <w:tc>
          <w:tcPr>
            <w:tcW w:w="964" w:type="dxa"/>
          </w:tcPr>
          <w:p w:rsidR="007625DC" w:rsidRDefault="007625DC">
            <w:pPr>
              <w:pStyle w:val="ConsPlusNormal"/>
            </w:pPr>
            <w:r>
              <w:t>68,3</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35</w:t>
            </w:r>
          </w:p>
        </w:tc>
        <w:tc>
          <w:tcPr>
            <w:tcW w:w="3345" w:type="dxa"/>
          </w:tcPr>
          <w:p w:rsidR="007625DC" w:rsidRDefault="007625DC">
            <w:pPr>
              <w:pStyle w:val="ConsPlusNormal"/>
            </w:pPr>
            <w:r>
              <w:t>Обеспеченность организациями в сфере молодежной политики</w:t>
            </w:r>
          </w:p>
        </w:tc>
        <w:tc>
          <w:tcPr>
            <w:tcW w:w="1077" w:type="dxa"/>
          </w:tcPr>
          <w:p w:rsidR="007625DC" w:rsidRDefault="007625DC">
            <w:pPr>
              <w:pStyle w:val="ConsPlusNormal"/>
            </w:pPr>
            <w:r>
              <w:t>%</w:t>
            </w:r>
          </w:p>
        </w:tc>
        <w:tc>
          <w:tcPr>
            <w:tcW w:w="844" w:type="dxa"/>
          </w:tcPr>
          <w:p w:rsidR="007625DC" w:rsidRDefault="007625DC">
            <w:pPr>
              <w:pStyle w:val="ConsPlusNormal"/>
            </w:pPr>
            <w:r>
              <w:t>27,3</w:t>
            </w:r>
          </w:p>
        </w:tc>
        <w:tc>
          <w:tcPr>
            <w:tcW w:w="844" w:type="dxa"/>
          </w:tcPr>
          <w:p w:rsidR="007625DC" w:rsidRDefault="007625DC">
            <w:pPr>
              <w:pStyle w:val="ConsPlusNormal"/>
            </w:pPr>
            <w:r>
              <w:t>51,3</w:t>
            </w:r>
          </w:p>
        </w:tc>
        <w:tc>
          <w:tcPr>
            <w:tcW w:w="844" w:type="dxa"/>
          </w:tcPr>
          <w:p w:rsidR="007625DC" w:rsidRDefault="007625DC">
            <w:pPr>
              <w:pStyle w:val="ConsPlusNormal"/>
            </w:pPr>
            <w:r>
              <w:t>74,5</w:t>
            </w:r>
          </w:p>
        </w:tc>
        <w:tc>
          <w:tcPr>
            <w:tcW w:w="844" w:type="dxa"/>
          </w:tcPr>
          <w:p w:rsidR="007625DC" w:rsidRDefault="007625DC">
            <w:pPr>
              <w:pStyle w:val="ConsPlusNormal"/>
            </w:pPr>
            <w:r>
              <w:t>120,9</w:t>
            </w:r>
          </w:p>
        </w:tc>
        <w:tc>
          <w:tcPr>
            <w:tcW w:w="964" w:type="dxa"/>
          </w:tcPr>
          <w:p w:rsidR="007625DC" w:rsidRDefault="007625DC">
            <w:pPr>
              <w:pStyle w:val="ConsPlusNormal"/>
            </w:pPr>
            <w:r>
              <w:t>118,0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36</w:t>
            </w:r>
          </w:p>
        </w:tc>
        <w:tc>
          <w:tcPr>
            <w:tcW w:w="3345" w:type="dxa"/>
          </w:tcPr>
          <w:p w:rsidR="007625DC" w:rsidRDefault="007625DC">
            <w:pPr>
              <w:pStyle w:val="ConsPlusNormal"/>
            </w:pPr>
            <w:r>
              <w:t>Наличие многофункционального молодежного центра</w:t>
            </w:r>
          </w:p>
        </w:tc>
        <w:tc>
          <w:tcPr>
            <w:tcW w:w="1077" w:type="dxa"/>
          </w:tcPr>
          <w:p w:rsidR="007625DC" w:rsidRDefault="007625DC">
            <w:pPr>
              <w:pStyle w:val="ConsPlusNormal"/>
            </w:pPr>
            <w:r>
              <w:t>ед.</w:t>
            </w:r>
          </w:p>
        </w:tc>
        <w:tc>
          <w:tcPr>
            <w:tcW w:w="844" w:type="dxa"/>
          </w:tcPr>
          <w:p w:rsidR="007625DC" w:rsidRDefault="007625DC">
            <w:pPr>
              <w:pStyle w:val="ConsPlusNormal"/>
            </w:pPr>
            <w:r>
              <w:t>0</w:t>
            </w:r>
          </w:p>
        </w:tc>
        <w:tc>
          <w:tcPr>
            <w:tcW w:w="844" w:type="dxa"/>
          </w:tcPr>
          <w:p w:rsidR="007625DC" w:rsidRDefault="007625DC">
            <w:pPr>
              <w:pStyle w:val="ConsPlusNormal"/>
            </w:pPr>
            <w:r>
              <w:t>0</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964" w:type="dxa"/>
          </w:tcPr>
          <w:p w:rsidR="007625DC" w:rsidRDefault="007625DC">
            <w:pPr>
              <w:pStyle w:val="ConsPlusNormal"/>
            </w:pPr>
            <w:r>
              <w:t>1</w:t>
            </w:r>
          </w:p>
        </w:tc>
      </w:tr>
      <w:tr w:rsidR="007625DC">
        <w:tc>
          <w:tcPr>
            <w:tcW w:w="13029" w:type="dxa"/>
            <w:gridSpan w:val="9"/>
          </w:tcPr>
          <w:p w:rsidR="007625DC" w:rsidRDefault="007625DC">
            <w:pPr>
              <w:pStyle w:val="ConsPlusNormal"/>
            </w:pPr>
            <w:r>
              <w:t>Вектор - Культура</w:t>
            </w:r>
          </w:p>
        </w:tc>
      </w:tr>
      <w:tr w:rsidR="007625DC">
        <w:tc>
          <w:tcPr>
            <w:tcW w:w="3742" w:type="dxa"/>
            <w:vMerge w:val="restart"/>
          </w:tcPr>
          <w:p w:rsidR="007625DC" w:rsidRDefault="007625DC">
            <w:pPr>
              <w:pStyle w:val="ConsPlusNormal"/>
            </w:pPr>
            <w:r>
              <w:t>Цель вектора - создание современной культурной среды для обеспечения доступа жителей к культурным ценностям и услугам</w:t>
            </w:r>
          </w:p>
        </w:tc>
        <w:tc>
          <w:tcPr>
            <w:tcW w:w="525" w:type="dxa"/>
          </w:tcPr>
          <w:p w:rsidR="007625DC" w:rsidRDefault="007625DC">
            <w:pPr>
              <w:pStyle w:val="ConsPlusNormal"/>
            </w:pPr>
            <w:r>
              <w:t>37</w:t>
            </w:r>
          </w:p>
        </w:tc>
        <w:tc>
          <w:tcPr>
            <w:tcW w:w="3345" w:type="dxa"/>
          </w:tcPr>
          <w:p w:rsidR="007625DC" w:rsidRDefault="007625DC">
            <w:pPr>
              <w:pStyle w:val="ConsPlusNormal"/>
            </w:pPr>
            <w:r>
              <w:t>Уровень удовлетворенности населения доступностью и качеством услуг организаций культуры</w:t>
            </w:r>
          </w:p>
        </w:tc>
        <w:tc>
          <w:tcPr>
            <w:tcW w:w="1077" w:type="dxa"/>
          </w:tcPr>
          <w:p w:rsidR="007625DC" w:rsidRDefault="007625DC">
            <w:pPr>
              <w:pStyle w:val="ConsPlusNormal"/>
            </w:pPr>
            <w:r>
              <w:t>%</w:t>
            </w:r>
          </w:p>
        </w:tc>
        <w:tc>
          <w:tcPr>
            <w:tcW w:w="844" w:type="dxa"/>
          </w:tcPr>
          <w:p w:rsidR="007625DC" w:rsidRDefault="007625DC">
            <w:pPr>
              <w:pStyle w:val="ConsPlusNormal"/>
            </w:pPr>
            <w:r>
              <w:t>56,2</w:t>
            </w:r>
          </w:p>
        </w:tc>
        <w:tc>
          <w:tcPr>
            <w:tcW w:w="844" w:type="dxa"/>
          </w:tcPr>
          <w:p w:rsidR="007625DC" w:rsidRDefault="007625DC">
            <w:pPr>
              <w:pStyle w:val="ConsPlusNormal"/>
            </w:pPr>
            <w:r>
              <w:t>63,2</w:t>
            </w:r>
          </w:p>
        </w:tc>
        <w:tc>
          <w:tcPr>
            <w:tcW w:w="844" w:type="dxa"/>
          </w:tcPr>
          <w:p w:rsidR="007625DC" w:rsidRDefault="007625DC">
            <w:pPr>
              <w:pStyle w:val="ConsPlusNormal"/>
            </w:pPr>
            <w:r>
              <w:t>75,8</w:t>
            </w:r>
          </w:p>
        </w:tc>
        <w:tc>
          <w:tcPr>
            <w:tcW w:w="844" w:type="dxa"/>
          </w:tcPr>
          <w:p w:rsidR="007625DC" w:rsidRDefault="007625DC">
            <w:pPr>
              <w:pStyle w:val="ConsPlusNormal"/>
            </w:pPr>
            <w:r>
              <w:t>72,6</w:t>
            </w:r>
          </w:p>
        </w:tc>
        <w:tc>
          <w:tcPr>
            <w:tcW w:w="964" w:type="dxa"/>
          </w:tcPr>
          <w:p w:rsidR="007625DC" w:rsidRDefault="007625DC">
            <w:pPr>
              <w:pStyle w:val="ConsPlusNormal"/>
            </w:pPr>
            <w:r>
              <w:t>73,2</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38</w:t>
            </w:r>
          </w:p>
        </w:tc>
        <w:tc>
          <w:tcPr>
            <w:tcW w:w="3345" w:type="dxa"/>
          </w:tcPr>
          <w:p w:rsidR="007625DC" w:rsidRDefault="007625DC">
            <w:pPr>
              <w:pStyle w:val="ConsPlusNormal"/>
            </w:pPr>
            <w:r>
              <w:t>Обеспеченность населения организациями культуры</w:t>
            </w:r>
          </w:p>
        </w:tc>
        <w:tc>
          <w:tcPr>
            <w:tcW w:w="1077" w:type="dxa"/>
          </w:tcPr>
          <w:p w:rsidR="007625DC" w:rsidRDefault="007625DC">
            <w:pPr>
              <w:pStyle w:val="ConsPlusNormal"/>
            </w:pPr>
            <w:r>
              <w:t>%</w:t>
            </w:r>
          </w:p>
        </w:tc>
        <w:tc>
          <w:tcPr>
            <w:tcW w:w="844" w:type="dxa"/>
          </w:tcPr>
          <w:p w:rsidR="007625DC" w:rsidRDefault="007625DC">
            <w:pPr>
              <w:pStyle w:val="ConsPlusNormal"/>
            </w:pPr>
            <w:r>
              <w:t>110,5</w:t>
            </w:r>
          </w:p>
        </w:tc>
        <w:tc>
          <w:tcPr>
            <w:tcW w:w="844" w:type="dxa"/>
          </w:tcPr>
          <w:p w:rsidR="007625DC" w:rsidRDefault="007625DC">
            <w:pPr>
              <w:pStyle w:val="ConsPlusNormal"/>
            </w:pPr>
            <w:r>
              <w:t>124,1</w:t>
            </w:r>
          </w:p>
        </w:tc>
        <w:tc>
          <w:tcPr>
            <w:tcW w:w="844" w:type="dxa"/>
          </w:tcPr>
          <w:p w:rsidR="007625DC" w:rsidRDefault="007625DC">
            <w:pPr>
              <w:pStyle w:val="ConsPlusNormal"/>
            </w:pPr>
            <w:r>
              <w:t>148,9</w:t>
            </w:r>
          </w:p>
        </w:tc>
        <w:tc>
          <w:tcPr>
            <w:tcW w:w="844" w:type="dxa"/>
          </w:tcPr>
          <w:p w:rsidR="007625DC" w:rsidRDefault="007625DC">
            <w:pPr>
              <w:pStyle w:val="ConsPlusNormal"/>
            </w:pPr>
            <w:r>
              <w:t>142,5</w:t>
            </w:r>
          </w:p>
        </w:tc>
        <w:tc>
          <w:tcPr>
            <w:tcW w:w="964" w:type="dxa"/>
          </w:tcPr>
          <w:p w:rsidR="007625DC" w:rsidRDefault="007625DC">
            <w:pPr>
              <w:pStyle w:val="ConsPlusNormal"/>
            </w:pPr>
            <w:r>
              <w:t>143,7</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39</w:t>
            </w:r>
          </w:p>
        </w:tc>
        <w:tc>
          <w:tcPr>
            <w:tcW w:w="3345" w:type="dxa"/>
          </w:tcPr>
          <w:p w:rsidR="007625DC" w:rsidRDefault="007625DC">
            <w:pPr>
              <w:pStyle w:val="ConsPlusNormal"/>
            </w:pPr>
            <w:r>
              <w:t>Рост количества посещений жителями города культурных мероприятий по сравнению с уровнем 2019 года</w:t>
            </w:r>
          </w:p>
        </w:tc>
        <w:tc>
          <w:tcPr>
            <w:tcW w:w="1077" w:type="dxa"/>
          </w:tcPr>
          <w:p w:rsidR="007625DC" w:rsidRDefault="007625DC">
            <w:pPr>
              <w:pStyle w:val="ConsPlusNormal"/>
            </w:pPr>
            <w:r>
              <w:t>%</w:t>
            </w:r>
          </w:p>
        </w:tc>
        <w:tc>
          <w:tcPr>
            <w:tcW w:w="844" w:type="dxa"/>
          </w:tcPr>
          <w:p w:rsidR="007625DC" w:rsidRDefault="007625DC">
            <w:pPr>
              <w:pStyle w:val="ConsPlusNormal"/>
            </w:pPr>
            <w:r>
              <w:t>200,0</w:t>
            </w:r>
          </w:p>
        </w:tc>
        <w:tc>
          <w:tcPr>
            <w:tcW w:w="844" w:type="dxa"/>
          </w:tcPr>
          <w:p w:rsidR="007625DC" w:rsidRDefault="007625DC">
            <w:pPr>
              <w:pStyle w:val="ConsPlusNormal"/>
            </w:pPr>
            <w:r>
              <w:t>305,0</w:t>
            </w:r>
          </w:p>
        </w:tc>
        <w:tc>
          <w:tcPr>
            <w:tcW w:w="844" w:type="dxa"/>
          </w:tcPr>
          <w:p w:rsidR="007625DC" w:rsidRDefault="007625DC">
            <w:pPr>
              <w:pStyle w:val="ConsPlusNormal"/>
            </w:pPr>
            <w:r>
              <w:t>330,0</w:t>
            </w:r>
          </w:p>
        </w:tc>
        <w:tc>
          <w:tcPr>
            <w:tcW w:w="844" w:type="dxa"/>
          </w:tcPr>
          <w:p w:rsidR="007625DC" w:rsidRDefault="007625DC">
            <w:pPr>
              <w:pStyle w:val="ConsPlusNormal"/>
            </w:pPr>
            <w:r>
              <w:t>370,0</w:t>
            </w:r>
          </w:p>
        </w:tc>
        <w:tc>
          <w:tcPr>
            <w:tcW w:w="964" w:type="dxa"/>
          </w:tcPr>
          <w:p w:rsidR="007625DC" w:rsidRDefault="007625DC">
            <w:pPr>
              <w:pStyle w:val="ConsPlusNormal"/>
            </w:pPr>
            <w:r>
              <w:t>400,0</w:t>
            </w:r>
          </w:p>
        </w:tc>
      </w:tr>
      <w:tr w:rsidR="007625DC">
        <w:tc>
          <w:tcPr>
            <w:tcW w:w="13029" w:type="dxa"/>
            <w:gridSpan w:val="9"/>
          </w:tcPr>
          <w:p w:rsidR="007625DC" w:rsidRDefault="007625DC">
            <w:pPr>
              <w:pStyle w:val="ConsPlusNormal"/>
            </w:pPr>
            <w:r>
              <w:t>Вектор - Физическая культура и спорт</w:t>
            </w:r>
          </w:p>
        </w:tc>
      </w:tr>
      <w:tr w:rsidR="007625DC">
        <w:tc>
          <w:tcPr>
            <w:tcW w:w="3742" w:type="dxa"/>
            <w:vMerge w:val="restart"/>
          </w:tcPr>
          <w:p w:rsidR="007625DC" w:rsidRDefault="007625DC">
            <w:pPr>
              <w:pStyle w:val="ConsPlusNormal"/>
            </w:pPr>
            <w:r>
              <w:t>Цель вектора - создание единого спортивного пространства, направленного на обеспечение оптимальных условий для физического и духовного совершенствования граждан, равных возможностей для занятий физической культурой и спортом независимо от доходов и благосостояния, а также совершенствование системы подготовки спортивного резерва</w:t>
            </w:r>
          </w:p>
        </w:tc>
        <w:tc>
          <w:tcPr>
            <w:tcW w:w="525" w:type="dxa"/>
          </w:tcPr>
          <w:p w:rsidR="007625DC" w:rsidRDefault="007625DC">
            <w:pPr>
              <w:pStyle w:val="ConsPlusNormal"/>
            </w:pPr>
            <w:r>
              <w:t>40</w:t>
            </w:r>
          </w:p>
        </w:tc>
        <w:tc>
          <w:tcPr>
            <w:tcW w:w="3345" w:type="dxa"/>
          </w:tcPr>
          <w:p w:rsidR="007625DC" w:rsidRDefault="007625DC">
            <w:pPr>
              <w:pStyle w:val="ConsPlusNormal"/>
            </w:pPr>
            <w:r>
              <w:t>Уровень удовлетворенности населения услугами в сфере физической культуры и спорта</w:t>
            </w:r>
          </w:p>
        </w:tc>
        <w:tc>
          <w:tcPr>
            <w:tcW w:w="1077" w:type="dxa"/>
          </w:tcPr>
          <w:p w:rsidR="007625DC" w:rsidRDefault="007625DC">
            <w:pPr>
              <w:pStyle w:val="ConsPlusNormal"/>
            </w:pPr>
            <w:r>
              <w:t>%</w:t>
            </w:r>
          </w:p>
        </w:tc>
        <w:tc>
          <w:tcPr>
            <w:tcW w:w="844" w:type="dxa"/>
          </w:tcPr>
          <w:p w:rsidR="007625DC" w:rsidRDefault="007625DC">
            <w:pPr>
              <w:pStyle w:val="ConsPlusNormal"/>
            </w:pPr>
            <w:r>
              <w:t>70,0</w:t>
            </w:r>
          </w:p>
        </w:tc>
        <w:tc>
          <w:tcPr>
            <w:tcW w:w="844" w:type="dxa"/>
          </w:tcPr>
          <w:p w:rsidR="007625DC" w:rsidRDefault="007625DC">
            <w:pPr>
              <w:pStyle w:val="ConsPlusNormal"/>
            </w:pPr>
            <w:r>
              <w:t>70,0</w:t>
            </w:r>
          </w:p>
        </w:tc>
        <w:tc>
          <w:tcPr>
            <w:tcW w:w="844" w:type="dxa"/>
          </w:tcPr>
          <w:p w:rsidR="007625DC" w:rsidRDefault="007625DC">
            <w:pPr>
              <w:pStyle w:val="ConsPlusNormal"/>
            </w:pPr>
            <w:r>
              <w:t>70,0</w:t>
            </w:r>
          </w:p>
        </w:tc>
        <w:tc>
          <w:tcPr>
            <w:tcW w:w="844" w:type="dxa"/>
          </w:tcPr>
          <w:p w:rsidR="007625DC" w:rsidRDefault="007625DC">
            <w:pPr>
              <w:pStyle w:val="ConsPlusNormal"/>
            </w:pPr>
            <w:r>
              <w:t>70,0</w:t>
            </w:r>
          </w:p>
        </w:tc>
        <w:tc>
          <w:tcPr>
            <w:tcW w:w="964" w:type="dxa"/>
          </w:tcPr>
          <w:p w:rsidR="007625DC" w:rsidRDefault="007625DC">
            <w:pPr>
              <w:pStyle w:val="ConsPlusNormal"/>
            </w:pPr>
            <w:r>
              <w:t>70,0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41</w:t>
            </w:r>
          </w:p>
        </w:tc>
        <w:tc>
          <w:tcPr>
            <w:tcW w:w="3345" w:type="dxa"/>
          </w:tcPr>
          <w:p w:rsidR="007625DC" w:rsidRDefault="007625DC">
            <w:pPr>
              <w:pStyle w:val="ConsPlusNormal"/>
            </w:pPr>
            <w:r>
              <w:t>Уровень обеспеченности граждан общедоступными спортивными сооружениями исходя из единовременной пропускной способности</w:t>
            </w:r>
          </w:p>
        </w:tc>
        <w:tc>
          <w:tcPr>
            <w:tcW w:w="1077" w:type="dxa"/>
          </w:tcPr>
          <w:p w:rsidR="007625DC" w:rsidRDefault="007625DC">
            <w:pPr>
              <w:pStyle w:val="ConsPlusNormal"/>
            </w:pPr>
            <w:r>
              <w:t>%</w:t>
            </w:r>
          </w:p>
        </w:tc>
        <w:tc>
          <w:tcPr>
            <w:tcW w:w="844" w:type="dxa"/>
          </w:tcPr>
          <w:p w:rsidR="007625DC" w:rsidRDefault="007625DC">
            <w:pPr>
              <w:pStyle w:val="ConsPlusNormal"/>
            </w:pPr>
            <w:r>
              <w:t>26,2</w:t>
            </w:r>
          </w:p>
        </w:tc>
        <w:tc>
          <w:tcPr>
            <w:tcW w:w="844" w:type="dxa"/>
          </w:tcPr>
          <w:p w:rsidR="007625DC" w:rsidRDefault="007625DC">
            <w:pPr>
              <w:pStyle w:val="ConsPlusNormal"/>
            </w:pPr>
            <w:r>
              <w:t>41,6</w:t>
            </w:r>
          </w:p>
        </w:tc>
        <w:tc>
          <w:tcPr>
            <w:tcW w:w="844" w:type="dxa"/>
          </w:tcPr>
          <w:p w:rsidR="007625DC" w:rsidRDefault="007625DC">
            <w:pPr>
              <w:pStyle w:val="ConsPlusNormal"/>
            </w:pPr>
            <w:r>
              <w:t>57,0</w:t>
            </w:r>
          </w:p>
        </w:tc>
        <w:tc>
          <w:tcPr>
            <w:tcW w:w="844" w:type="dxa"/>
          </w:tcPr>
          <w:p w:rsidR="007625DC" w:rsidRDefault="007625DC">
            <w:pPr>
              <w:pStyle w:val="ConsPlusNormal"/>
            </w:pPr>
            <w:r>
              <w:t>81,6</w:t>
            </w:r>
          </w:p>
        </w:tc>
        <w:tc>
          <w:tcPr>
            <w:tcW w:w="964" w:type="dxa"/>
          </w:tcPr>
          <w:p w:rsidR="007625DC" w:rsidRDefault="007625DC">
            <w:pPr>
              <w:pStyle w:val="ConsPlusNormal"/>
            </w:pPr>
            <w:r>
              <w:t>100,0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42</w:t>
            </w:r>
          </w:p>
        </w:tc>
        <w:tc>
          <w:tcPr>
            <w:tcW w:w="3345" w:type="dxa"/>
          </w:tcPr>
          <w:p w:rsidR="007625DC" w:rsidRDefault="007625DC">
            <w:pPr>
              <w:pStyle w:val="ConsPlusNormal"/>
            </w:pPr>
            <w:r>
              <w:t>Уровень обеспеченности граждан спортивными сооружениями исходя из единовременной пропускной способности объектов спорта</w:t>
            </w:r>
          </w:p>
        </w:tc>
        <w:tc>
          <w:tcPr>
            <w:tcW w:w="1077" w:type="dxa"/>
          </w:tcPr>
          <w:p w:rsidR="007625DC" w:rsidRDefault="007625DC">
            <w:pPr>
              <w:pStyle w:val="ConsPlusNormal"/>
            </w:pPr>
            <w:r>
              <w:t>%</w:t>
            </w:r>
          </w:p>
        </w:tc>
        <w:tc>
          <w:tcPr>
            <w:tcW w:w="844" w:type="dxa"/>
          </w:tcPr>
          <w:p w:rsidR="007625DC" w:rsidRDefault="007625DC">
            <w:pPr>
              <w:pStyle w:val="ConsPlusNormal"/>
            </w:pPr>
            <w:r>
              <w:t>62,8</w:t>
            </w:r>
          </w:p>
        </w:tc>
        <w:tc>
          <w:tcPr>
            <w:tcW w:w="844" w:type="dxa"/>
          </w:tcPr>
          <w:p w:rsidR="007625DC" w:rsidRDefault="007625DC">
            <w:pPr>
              <w:pStyle w:val="ConsPlusNormal"/>
            </w:pPr>
            <w:r>
              <w:t>82,3</w:t>
            </w:r>
          </w:p>
        </w:tc>
        <w:tc>
          <w:tcPr>
            <w:tcW w:w="844" w:type="dxa"/>
          </w:tcPr>
          <w:p w:rsidR="007625DC" w:rsidRDefault="007625DC">
            <w:pPr>
              <w:pStyle w:val="ConsPlusNormal"/>
            </w:pPr>
            <w:r>
              <w:t>88,5</w:t>
            </w:r>
          </w:p>
        </w:tc>
        <w:tc>
          <w:tcPr>
            <w:tcW w:w="844" w:type="dxa"/>
          </w:tcPr>
          <w:p w:rsidR="007625DC" w:rsidRDefault="007625DC">
            <w:pPr>
              <w:pStyle w:val="ConsPlusNormal"/>
            </w:pPr>
            <w:r>
              <w:t>90,5</w:t>
            </w:r>
          </w:p>
        </w:tc>
        <w:tc>
          <w:tcPr>
            <w:tcW w:w="964" w:type="dxa"/>
          </w:tcPr>
          <w:p w:rsidR="007625DC" w:rsidRDefault="007625DC">
            <w:pPr>
              <w:pStyle w:val="ConsPlusNormal"/>
            </w:pPr>
            <w:r>
              <w:t>100,1</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43</w:t>
            </w:r>
          </w:p>
        </w:tc>
        <w:tc>
          <w:tcPr>
            <w:tcW w:w="3345" w:type="dxa"/>
          </w:tcPr>
          <w:p w:rsidR="007625DC" w:rsidRDefault="007625DC">
            <w:pPr>
              <w:pStyle w:val="ConsPlusNormal"/>
            </w:pPr>
            <w:r>
              <w:t>Доля граждан, систематически занимающихся физической культурой и спортом (в численности постоянного населения города в возрасте 3 - 79 лет)</w:t>
            </w:r>
          </w:p>
        </w:tc>
        <w:tc>
          <w:tcPr>
            <w:tcW w:w="1077" w:type="dxa"/>
          </w:tcPr>
          <w:p w:rsidR="007625DC" w:rsidRDefault="007625DC">
            <w:pPr>
              <w:pStyle w:val="ConsPlusNormal"/>
            </w:pPr>
            <w:r>
              <w:t>%</w:t>
            </w:r>
          </w:p>
        </w:tc>
        <w:tc>
          <w:tcPr>
            <w:tcW w:w="844" w:type="dxa"/>
          </w:tcPr>
          <w:p w:rsidR="007625DC" w:rsidRDefault="007625DC">
            <w:pPr>
              <w:pStyle w:val="ConsPlusNormal"/>
            </w:pPr>
            <w:r>
              <w:t>51,0</w:t>
            </w:r>
          </w:p>
        </w:tc>
        <w:tc>
          <w:tcPr>
            <w:tcW w:w="844" w:type="dxa"/>
          </w:tcPr>
          <w:p w:rsidR="007625DC" w:rsidRDefault="007625DC">
            <w:pPr>
              <w:pStyle w:val="ConsPlusNormal"/>
            </w:pPr>
            <w:r>
              <w:t>66,8</w:t>
            </w:r>
          </w:p>
        </w:tc>
        <w:tc>
          <w:tcPr>
            <w:tcW w:w="844" w:type="dxa"/>
          </w:tcPr>
          <w:p w:rsidR="007625DC" w:rsidRDefault="007625DC">
            <w:pPr>
              <w:pStyle w:val="ConsPlusNormal"/>
            </w:pPr>
            <w:r>
              <w:t>71,8</w:t>
            </w:r>
          </w:p>
        </w:tc>
        <w:tc>
          <w:tcPr>
            <w:tcW w:w="844" w:type="dxa"/>
          </w:tcPr>
          <w:p w:rsidR="007625DC" w:rsidRDefault="007625DC">
            <w:pPr>
              <w:pStyle w:val="ConsPlusNormal"/>
            </w:pPr>
            <w:r>
              <w:t>73,5</w:t>
            </w:r>
          </w:p>
        </w:tc>
        <w:tc>
          <w:tcPr>
            <w:tcW w:w="964" w:type="dxa"/>
          </w:tcPr>
          <w:p w:rsidR="007625DC" w:rsidRDefault="007625DC">
            <w:pPr>
              <w:pStyle w:val="ConsPlusNormal"/>
            </w:pPr>
            <w:r>
              <w:t>80,0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44</w:t>
            </w:r>
          </w:p>
        </w:tc>
        <w:tc>
          <w:tcPr>
            <w:tcW w:w="3345" w:type="dxa"/>
          </w:tcPr>
          <w:p w:rsidR="007625DC" w:rsidRDefault="007625DC">
            <w:pPr>
              <w:pStyle w:val="ConsPlusNormal"/>
            </w:pPr>
            <w:r>
              <w:t>Доля детей в возрасте от 5 до 18 лет, охваченных дополнительным образованием в области физической культуры и спорта, от общей численности детей указанной возрастной категории</w:t>
            </w:r>
          </w:p>
        </w:tc>
        <w:tc>
          <w:tcPr>
            <w:tcW w:w="1077" w:type="dxa"/>
          </w:tcPr>
          <w:p w:rsidR="007625DC" w:rsidRDefault="007625DC">
            <w:pPr>
              <w:pStyle w:val="ConsPlusNormal"/>
            </w:pPr>
            <w:r>
              <w:t>%</w:t>
            </w:r>
          </w:p>
        </w:tc>
        <w:tc>
          <w:tcPr>
            <w:tcW w:w="844" w:type="dxa"/>
          </w:tcPr>
          <w:p w:rsidR="007625DC" w:rsidRDefault="007625DC">
            <w:pPr>
              <w:pStyle w:val="ConsPlusNormal"/>
            </w:pPr>
            <w:r>
              <w:t>9,3</w:t>
            </w:r>
          </w:p>
        </w:tc>
        <w:tc>
          <w:tcPr>
            <w:tcW w:w="844" w:type="dxa"/>
          </w:tcPr>
          <w:p w:rsidR="007625DC" w:rsidRDefault="007625DC">
            <w:pPr>
              <w:pStyle w:val="ConsPlusNormal"/>
            </w:pPr>
            <w:r>
              <w:t>9,5</w:t>
            </w:r>
          </w:p>
        </w:tc>
        <w:tc>
          <w:tcPr>
            <w:tcW w:w="844" w:type="dxa"/>
          </w:tcPr>
          <w:p w:rsidR="007625DC" w:rsidRDefault="007625DC">
            <w:pPr>
              <w:pStyle w:val="ConsPlusNormal"/>
            </w:pPr>
            <w:r>
              <w:t>10,0</w:t>
            </w:r>
          </w:p>
        </w:tc>
        <w:tc>
          <w:tcPr>
            <w:tcW w:w="844" w:type="dxa"/>
          </w:tcPr>
          <w:p w:rsidR="007625DC" w:rsidRDefault="007625DC">
            <w:pPr>
              <w:pStyle w:val="ConsPlusNormal"/>
            </w:pPr>
            <w:r>
              <w:t>10,8</w:t>
            </w:r>
          </w:p>
        </w:tc>
        <w:tc>
          <w:tcPr>
            <w:tcW w:w="964" w:type="dxa"/>
          </w:tcPr>
          <w:p w:rsidR="007625DC" w:rsidRDefault="007625DC">
            <w:pPr>
              <w:pStyle w:val="ConsPlusNormal"/>
            </w:pPr>
            <w:r>
              <w:t>11,4</w:t>
            </w:r>
          </w:p>
        </w:tc>
      </w:tr>
      <w:tr w:rsidR="007625DC">
        <w:tc>
          <w:tcPr>
            <w:tcW w:w="13029" w:type="dxa"/>
            <w:gridSpan w:val="9"/>
          </w:tcPr>
          <w:p w:rsidR="007625DC" w:rsidRDefault="007625DC">
            <w:pPr>
              <w:pStyle w:val="ConsPlusNormal"/>
            </w:pPr>
            <w:r>
              <w:t>Вектор - Общественное здоровье</w:t>
            </w:r>
          </w:p>
        </w:tc>
      </w:tr>
      <w:tr w:rsidR="007625DC">
        <w:tc>
          <w:tcPr>
            <w:tcW w:w="3742" w:type="dxa"/>
          </w:tcPr>
          <w:p w:rsidR="007625DC" w:rsidRDefault="007625DC">
            <w:pPr>
              <w:pStyle w:val="ConsPlusNormal"/>
            </w:pPr>
            <w:r>
              <w:t>Цель вектора - укрепление общественного здоровья</w:t>
            </w:r>
          </w:p>
        </w:tc>
        <w:tc>
          <w:tcPr>
            <w:tcW w:w="525" w:type="dxa"/>
          </w:tcPr>
          <w:p w:rsidR="007625DC" w:rsidRDefault="007625DC">
            <w:pPr>
              <w:pStyle w:val="ConsPlusNormal"/>
            </w:pPr>
            <w:r>
              <w:t>45</w:t>
            </w:r>
          </w:p>
        </w:tc>
        <w:tc>
          <w:tcPr>
            <w:tcW w:w="3345" w:type="dxa"/>
          </w:tcPr>
          <w:p w:rsidR="007625DC" w:rsidRDefault="007625DC">
            <w:pPr>
              <w:pStyle w:val="ConsPlusNormal"/>
            </w:pPr>
            <w:r>
              <w:t>Доля граждан - участников мероприятий, замотивированных к ведению здорового образа жизни</w:t>
            </w:r>
          </w:p>
        </w:tc>
        <w:tc>
          <w:tcPr>
            <w:tcW w:w="1077" w:type="dxa"/>
          </w:tcPr>
          <w:p w:rsidR="007625DC" w:rsidRDefault="007625DC">
            <w:pPr>
              <w:pStyle w:val="ConsPlusNormal"/>
            </w:pPr>
            <w:r>
              <w:t>%</w:t>
            </w:r>
          </w:p>
        </w:tc>
        <w:tc>
          <w:tcPr>
            <w:tcW w:w="844" w:type="dxa"/>
          </w:tcPr>
          <w:p w:rsidR="007625DC" w:rsidRDefault="007625DC">
            <w:pPr>
              <w:pStyle w:val="ConsPlusNormal"/>
            </w:pPr>
            <w:r>
              <w:t>80,0</w:t>
            </w:r>
          </w:p>
        </w:tc>
        <w:tc>
          <w:tcPr>
            <w:tcW w:w="844" w:type="dxa"/>
          </w:tcPr>
          <w:p w:rsidR="007625DC" w:rsidRDefault="007625DC">
            <w:pPr>
              <w:pStyle w:val="ConsPlusNormal"/>
            </w:pPr>
            <w:r>
              <w:t>80,0</w:t>
            </w:r>
          </w:p>
        </w:tc>
        <w:tc>
          <w:tcPr>
            <w:tcW w:w="844" w:type="dxa"/>
          </w:tcPr>
          <w:p w:rsidR="007625DC" w:rsidRDefault="007625DC">
            <w:pPr>
              <w:pStyle w:val="ConsPlusNormal"/>
            </w:pPr>
            <w:r>
              <w:t>80,0</w:t>
            </w:r>
          </w:p>
        </w:tc>
        <w:tc>
          <w:tcPr>
            <w:tcW w:w="844" w:type="dxa"/>
          </w:tcPr>
          <w:p w:rsidR="007625DC" w:rsidRDefault="007625DC">
            <w:pPr>
              <w:pStyle w:val="ConsPlusNormal"/>
            </w:pPr>
            <w:r>
              <w:t>80,0</w:t>
            </w:r>
          </w:p>
        </w:tc>
        <w:tc>
          <w:tcPr>
            <w:tcW w:w="964" w:type="dxa"/>
          </w:tcPr>
          <w:p w:rsidR="007625DC" w:rsidRDefault="007625DC">
            <w:pPr>
              <w:pStyle w:val="ConsPlusNormal"/>
            </w:pPr>
            <w:r>
              <w:t>80,0</w:t>
            </w:r>
          </w:p>
        </w:tc>
      </w:tr>
      <w:tr w:rsidR="007625DC">
        <w:tc>
          <w:tcPr>
            <w:tcW w:w="13029" w:type="dxa"/>
            <w:gridSpan w:val="9"/>
          </w:tcPr>
          <w:p w:rsidR="007625DC" w:rsidRDefault="007625DC">
            <w:pPr>
              <w:pStyle w:val="ConsPlusNormal"/>
            </w:pPr>
            <w:r>
              <w:t>Направление - Уровень и качество жизни</w:t>
            </w:r>
          </w:p>
        </w:tc>
      </w:tr>
      <w:tr w:rsidR="007625DC">
        <w:tc>
          <w:tcPr>
            <w:tcW w:w="13029" w:type="dxa"/>
            <w:gridSpan w:val="9"/>
          </w:tcPr>
          <w:p w:rsidR="007625DC" w:rsidRDefault="007625DC">
            <w:pPr>
              <w:pStyle w:val="ConsPlusNormal"/>
            </w:pPr>
            <w:r>
              <w:t>Вектор - Комфортная среда</w:t>
            </w:r>
          </w:p>
        </w:tc>
      </w:tr>
      <w:tr w:rsidR="007625DC">
        <w:tc>
          <w:tcPr>
            <w:tcW w:w="3742" w:type="dxa"/>
            <w:vMerge w:val="restart"/>
          </w:tcPr>
          <w:p w:rsidR="007625DC" w:rsidRDefault="007625DC">
            <w:pPr>
              <w:pStyle w:val="ConsPlusNormal"/>
            </w:pPr>
            <w:r>
              <w:t>Цель вектора - формирование комфортной городской среды (включая систему благоустроенных общественных пространств, в том числе зеленые насаждения общего пользования, жилищное строительство, сбалансированную транспортную инфраструктуру и инженерную инфраструктуру)</w:t>
            </w:r>
          </w:p>
        </w:tc>
        <w:tc>
          <w:tcPr>
            <w:tcW w:w="525" w:type="dxa"/>
          </w:tcPr>
          <w:p w:rsidR="007625DC" w:rsidRDefault="007625DC">
            <w:pPr>
              <w:pStyle w:val="ConsPlusNormal"/>
            </w:pPr>
            <w:r>
              <w:t>46</w:t>
            </w:r>
          </w:p>
        </w:tc>
        <w:tc>
          <w:tcPr>
            <w:tcW w:w="3345" w:type="dxa"/>
          </w:tcPr>
          <w:p w:rsidR="007625DC" w:rsidRDefault="007625DC">
            <w:pPr>
              <w:pStyle w:val="ConsPlusNormal"/>
            </w:pPr>
            <w:r>
              <w:t>Индекс качества городской среды</w:t>
            </w:r>
          </w:p>
        </w:tc>
        <w:tc>
          <w:tcPr>
            <w:tcW w:w="1077" w:type="dxa"/>
          </w:tcPr>
          <w:p w:rsidR="007625DC" w:rsidRDefault="007625DC">
            <w:pPr>
              <w:pStyle w:val="ConsPlusNormal"/>
            </w:pPr>
            <w:r>
              <w:t>балл</w:t>
            </w:r>
          </w:p>
        </w:tc>
        <w:tc>
          <w:tcPr>
            <w:tcW w:w="844" w:type="dxa"/>
          </w:tcPr>
          <w:p w:rsidR="007625DC" w:rsidRDefault="007625DC">
            <w:pPr>
              <w:pStyle w:val="ConsPlusNormal"/>
            </w:pPr>
            <w:r>
              <w:t>279</w:t>
            </w:r>
          </w:p>
        </w:tc>
        <w:tc>
          <w:tcPr>
            <w:tcW w:w="844" w:type="dxa"/>
          </w:tcPr>
          <w:p w:rsidR="007625DC" w:rsidRDefault="007625DC">
            <w:pPr>
              <w:pStyle w:val="ConsPlusNormal"/>
            </w:pPr>
            <w:r>
              <w:t>341</w:t>
            </w:r>
          </w:p>
        </w:tc>
        <w:tc>
          <w:tcPr>
            <w:tcW w:w="844" w:type="dxa"/>
          </w:tcPr>
          <w:p w:rsidR="007625DC" w:rsidRDefault="007625DC">
            <w:pPr>
              <w:pStyle w:val="ConsPlusNormal"/>
            </w:pPr>
            <w:r>
              <w:t>346</w:t>
            </w:r>
          </w:p>
        </w:tc>
        <w:tc>
          <w:tcPr>
            <w:tcW w:w="844" w:type="dxa"/>
          </w:tcPr>
          <w:p w:rsidR="007625DC" w:rsidRDefault="007625DC">
            <w:pPr>
              <w:pStyle w:val="ConsPlusNormal"/>
            </w:pPr>
            <w:r>
              <w:t>354</w:t>
            </w:r>
          </w:p>
        </w:tc>
        <w:tc>
          <w:tcPr>
            <w:tcW w:w="964" w:type="dxa"/>
          </w:tcPr>
          <w:p w:rsidR="007625DC" w:rsidRDefault="007625DC">
            <w:pPr>
              <w:pStyle w:val="ConsPlusNormal"/>
            </w:pPr>
            <w:r>
              <w:t>360</w:t>
            </w:r>
          </w:p>
        </w:tc>
      </w:tr>
      <w:tr w:rsidR="007625DC">
        <w:tc>
          <w:tcPr>
            <w:tcW w:w="3742" w:type="dxa"/>
            <w:vMerge/>
          </w:tcPr>
          <w:p w:rsidR="007625DC" w:rsidRDefault="007625DC">
            <w:pPr>
              <w:pStyle w:val="ConsPlusNormal"/>
            </w:pPr>
          </w:p>
        </w:tc>
        <w:tc>
          <w:tcPr>
            <w:tcW w:w="9287" w:type="dxa"/>
            <w:gridSpan w:val="8"/>
          </w:tcPr>
          <w:p w:rsidR="007625DC" w:rsidRDefault="007625DC">
            <w:pPr>
              <w:pStyle w:val="ConsPlusNormal"/>
            </w:pPr>
            <w:r>
              <w:t>Благоустройство территории</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47</w:t>
            </w:r>
          </w:p>
        </w:tc>
        <w:tc>
          <w:tcPr>
            <w:tcW w:w="3345" w:type="dxa"/>
          </w:tcPr>
          <w:p w:rsidR="007625DC" w:rsidRDefault="007625DC">
            <w:pPr>
              <w:pStyle w:val="ConsPlusNormal"/>
            </w:pPr>
            <w:r>
              <w:t>Уровень обеспеченности населения озелененными территориями общего пользования</w:t>
            </w:r>
          </w:p>
        </w:tc>
        <w:tc>
          <w:tcPr>
            <w:tcW w:w="1077" w:type="dxa"/>
          </w:tcPr>
          <w:p w:rsidR="007625DC" w:rsidRDefault="007625DC">
            <w:pPr>
              <w:pStyle w:val="ConsPlusNormal"/>
            </w:pPr>
            <w:r>
              <w:t>кв. м на чел.</w:t>
            </w:r>
          </w:p>
        </w:tc>
        <w:tc>
          <w:tcPr>
            <w:tcW w:w="844" w:type="dxa"/>
          </w:tcPr>
          <w:p w:rsidR="007625DC" w:rsidRDefault="007625DC">
            <w:pPr>
              <w:pStyle w:val="ConsPlusNormal"/>
            </w:pPr>
            <w:r>
              <w:t>12,4</w:t>
            </w:r>
          </w:p>
        </w:tc>
        <w:tc>
          <w:tcPr>
            <w:tcW w:w="844" w:type="dxa"/>
          </w:tcPr>
          <w:p w:rsidR="007625DC" w:rsidRDefault="007625DC">
            <w:pPr>
              <w:pStyle w:val="ConsPlusNormal"/>
            </w:pPr>
            <w:r>
              <w:t>14,2</w:t>
            </w:r>
          </w:p>
        </w:tc>
        <w:tc>
          <w:tcPr>
            <w:tcW w:w="844" w:type="dxa"/>
          </w:tcPr>
          <w:p w:rsidR="007625DC" w:rsidRDefault="007625DC">
            <w:pPr>
              <w:pStyle w:val="ConsPlusNormal"/>
            </w:pPr>
            <w:r>
              <w:t>16,0</w:t>
            </w:r>
          </w:p>
        </w:tc>
        <w:tc>
          <w:tcPr>
            <w:tcW w:w="844" w:type="dxa"/>
          </w:tcPr>
          <w:p w:rsidR="007625DC" w:rsidRDefault="007625DC">
            <w:pPr>
              <w:pStyle w:val="ConsPlusNormal"/>
            </w:pPr>
            <w:r>
              <w:t>16,0</w:t>
            </w:r>
          </w:p>
        </w:tc>
        <w:tc>
          <w:tcPr>
            <w:tcW w:w="964" w:type="dxa"/>
          </w:tcPr>
          <w:p w:rsidR="007625DC" w:rsidRDefault="007625DC">
            <w:pPr>
              <w:pStyle w:val="ConsPlusNormal"/>
            </w:pPr>
            <w:r>
              <w:t>16,0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48</w:t>
            </w:r>
          </w:p>
        </w:tc>
        <w:tc>
          <w:tcPr>
            <w:tcW w:w="3345" w:type="dxa"/>
          </w:tcPr>
          <w:p w:rsidR="007625DC" w:rsidRDefault="007625DC">
            <w:pPr>
              <w:pStyle w:val="ConsPlusNormal"/>
            </w:pPr>
            <w:r>
              <w:t xml:space="preserve">Количество открытых </w:t>
            </w:r>
            <w:r>
              <w:lastRenderedPageBreak/>
              <w:t>общественных пространств различного функционального назначения</w:t>
            </w:r>
          </w:p>
        </w:tc>
        <w:tc>
          <w:tcPr>
            <w:tcW w:w="1077" w:type="dxa"/>
          </w:tcPr>
          <w:p w:rsidR="007625DC" w:rsidRDefault="007625DC">
            <w:pPr>
              <w:pStyle w:val="ConsPlusNormal"/>
            </w:pPr>
            <w:r>
              <w:lastRenderedPageBreak/>
              <w:t>объект</w:t>
            </w:r>
          </w:p>
        </w:tc>
        <w:tc>
          <w:tcPr>
            <w:tcW w:w="844" w:type="dxa"/>
          </w:tcPr>
          <w:p w:rsidR="007625DC" w:rsidRDefault="007625DC">
            <w:pPr>
              <w:pStyle w:val="ConsPlusNormal"/>
            </w:pPr>
            <w:r>
              <w:t>4</w:t>
            </w:r>
          </w:p>
        </w:tc>
        <w:tc>
          <w:tcPr>
            <w:tcW w:w="844" w:type="dxa"/>
          </w:tcPr>
          <w:p w:rsidR="007625DC" w:rsidRDefault="007625DC">
            <w:pPr>
              <w:pStyle w:val="ConsPlusNormal"/>
            </w:pPr>
            <w:r>
              <w:t>4</w:t>
            </w:r>
          </w:p>
        </w:tc>
        <w:tc>
          <w:tcPr>
            <w:tcW w:w="844" w:type="dxa"/>
          </w:tcPr>
          <w:p w:rsidR="007625DC" w:rsidRDefault="007625DC">
            <w:pPr>
              <w:pStyle w:val="ConsPlusNormal"/>
            </w:pPr>
            <w:r>
              <w:t>4</w:t>
            </w:r>
          </w:p>
        </w:tc>
        <w:tc>
          <w:tcPr>
            <w:tcW w:w="844" w:type="dxa"/>
          </w:tcPr>
          <w:p w:rsidR="007625DC" w:rsidRDefault="007625DC">
            <w:pPr>
              <w:pStyle w:val="ConsPlusNormal"/>
            </w:pPr>
            <w:r>
              <w:t>7</w:t>
            </w:r>
          </w:p>
        </w:tc>
        <w:tc>
          <w:tcPr>
            <w:tcW w:w="964" w:type="dxa"/>
          </w:tcPr>
          <w:p w:rsidR="007625DC" w:rsidRDefault="007625DC">
            <w:pPr>
              <w:pStyle w:val="ConsPlusNormal"/>
            </w:pPr>
            <w:r>
              <w:t>6</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49</w:t>
            </w:r>
          </w:p>
        </w:tc>
        <w:tc>
          <w:tcPr>
            <w:tcW w:w="3345" w:type="dxa"/>
          </w:tcPr>
          <w:p w:rsidR="007625DC" w:rsidRDefault="007625DC">
            <w:pPr>
              <w:pStyle w:val="ConsPlusNormal"/>
            </w:pPr>
            <w:r>
              <w:t>Количество благоустроенных дворовых территорий</w:t>
            </w:r>
          </w:p>
        </w:tc>
        <w:tc>
          <w:tcPr>
            <w:tcW w:w="1077" w:type="dxa"/>
          </w:tcPr>
          <w:p w:rsidR="007625DC" w:rsidRDefault="007625DC">
            <w:pPr>
              <w:pStyle w:val="ConsPlusNormal"/>
            </w:pPr>
            <w:r>
              <w:t>объект</w:t>
            </w:r>
          </w:p>
        </w:tc>
        <w:tc>
          <w:tcPr>
            <w:tcW w:w="844" w:type="dxa"/>
          </w:tcPr>
          <w:p w:rsidR="007625DC" w:rsidRDefault="007625DC">
            <w:pPr>
              <w:pStyle w:val="ConsPlusNormal"/>
            </w:pPr>
            <w:r>
              <w:t>17</w:t>
            </w:r>
          </w:p>
        </w:tc>
        <w:tc>
          <w:tcPr>
            <w:tcW w:w="844" w:type="dxa"/>
          </w:tcPr>
          <w:p w:rsidR="007625DC" w:rsidRDefault="007625DC">
            <w:pPr>
              <w:pStyle w:val="ConsPlusNormal"/>
            </w:pPr>
            <w:r>
              <w:t>31</w:t>
            </w:r>
          </w:p>
        </w:tc>
        <w:tc>
          <w:tcPr>
            <w:tcW w:w="844" w:type="dxa"/>
          </w:tcPr>
          <w:p w:rsidR="007625DC" w:rsidRDefault="007625DC">
            <w:pPr>
              <w:pStyle w:val="ConsPlusNormal"/>
            </w:pPr>
            <w:r>
              <w:t>50</w:t>
            </w:r>
          </w:p>
        </w:tc>
        <w:tc>
          <w:tcPr>
            <w:tcW w:w="844" w:type="dxa"/>
          </w:tcPr>
          <w:p w:rsidR="007625DC" w:rsidRDefault="007625DC">
            <w:pPr>
              <w:pStyle w:val="ConsPlusNormal"/>
            </w:pPr>
            <w:r>
              <w:t>80</w:t>
            </w:r>
          </w:p>
        </w:tc>
        <w:tc>
          <w:tcPr>
            <w:tcW w:w="964" w:type="dxa"/>
          </w:tcPr>
          <w:p w:rsidR="007625DC" w:rsidRDefault="007625DC">
            <w:pPr>
              <w:pStyle w:val="ConsPlusNormal"/>
            </w:pPr>
            <w:r>
              <w:t>60</w:t>
            </w:r>
          </w:p>
        </w:tc>
      </w:tr>
      <w:tr w:rsidR="007625DC">
        <w:tc>
          <w:tcPr>
            <w:tcW w:w="3742" w:type="dxa"/>
            <w:vMerge/>
          </w:tcPr>
          <w:p w:rsidR="007625DC" w:rsidRDefault="007625DC">
            <w:pPr>
              <w:pStyle w:val="ConsPlusNormal"/>
            </w:pPr>
          </w:p>
        </w:tc>
        <w:tc>
          <w:tcPr>
            <w:tcW w:w="9287" w:type="dxa"/>
            <w:gridSpan w:val="8"/>
          </w:tcPr>
          <w:p w:rsidR="007625DC" w:rsidRDefault="007625DC">
            <w:pPr>
              <w:pStyle w:val="ConsPlusNormal"/>
            </w:pPr>
            <w:r>
              <w:t>Инженерная инфраструктура</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50</w:t>
            </w:r>
          </w:p>
        </w:tc>
        <w:tc>
          <w:tcPr>
            <w:tcW w:w="3345" w:type="dxa"/>
          </w:tcPr>
          <w:p w:rsidR="007625DC" w:rsidRDefault="007625DC">
            <w:pPr>
              <w:pStyle w:val="ConsPlusNormal"/>
            </w:pPr>
            <w: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1077" w:type="dxa"/>
          </w:tcPr>
          <w:p w:rsidR="007625DC" w:rsidRDefault="007625DC">
            <w:pPr>
              <w:pStyle w:val="ConsPlusNormal"/>
            </w:pPr>
            <w:r>
              <w:t>%</w:t>
            </w:r>
          </w:p>
        </w:tc>
        <w:tc>
          <w:tcPr>
            <w:tcW w:w="844" w:type="dxa"/>
          </w:tcPr>
          <w:p w:rsidR="007625DC" w:rsidRDefault="007625DC">
            <w:pPr>
              <w:pStyle w:val="ConsPlusNormal"/>
            </w:pPr>
            <w:r>
              <w:t>3,00</w:t>
            </w:r>
          </w:p>
        </w:tc>
        <w:tc>
          <w:tcPr>
            <w:tcW w:w="844" w:type="dxa"/>
          </w:tcPr>
          <w:p w:rsidR="007625DC" w:rsidRDefault="007625DC">
            <w:pPr>
              <w:pStyle w:val="ConsPlusNormal"/>
            </w:pPr>
            <w:r>
              <w:t>3,42</w:t>
            </w:r>
          </w:p>
        </w:tc>
        <w:tc>
          <w:tcPr>
            <w:tcW w:w="844" w:type="dxa"/>
          </w:tcPr>
          <w:p w:rsidR="007625DC" w:rsidRDefault="007625DC">
            <w:pPr>
              <w:pStyle w:val="ConsPlusNormal"/>
            </w:pPr>
            <w:r>
              <w:t>3,83</w:t>
            </w:r>
          </w:p>
        </w:tc>
        <w:tc>
          <w:tcPr>
            <w:tcW w:w="844" w:type="dxa"/>
          </w:tcPr>
          <w:p w:rsidR="007625DC" w:rsidRDefault="007625DC">
            <w:pPr>
              <w:pStyle w:val="ConsPlusNormal"/>
            </w:pPr>
            <w:r>
              <w:t>4,50</w:t>
            </w:r>
          </w:p>
        </w:tc>
        <w:tc>
          <w:tcPr>
            <w:tcW w:w="964" w:type="dxa"/>
          </w:tcPr>
          <w:p w:rsidR="007625DC" w:rsidRDefault="007625DC">
            <w:pPr>
              <w:pStyle w:val="ConsPlusNormal"/>
            </w:pPr>
            <w:r>
              <w:t>5,00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51</w:t>
            </w:r>
          </w:p>
        </w:tc>
        <w:tc>
          <w:tcPr>
            <w:tcW w:w="3345" w:type="dxa"/>
          </w:tcPr>
          <w:p w:rsidR="007625DC" w:rsidRDefault="007625DC">
            <w:pPr>
              <w:pStyle w:val="ConsPlusNormal"/>
            </w:pPr>
            <w:r>
              <w:t>Доля нормативных потерь тепловой энергии при ее передаче в общем объеме переданной тепловой энергии на территории муниципального образования</w:t>
            </w:r>
          </w:p>
        </w:tc>
        <w:tc>
          <w:tcPr>
            <w:tcW w:w="1077" w:type="dxa"/>
          </w:tcPr>
          <w:p w:rsidR="007625DC" w:rsidRDefault="007625DC">
            <w:pPr>
              <w:pStyle w:val="ConsPlusNormal"/>
            </w:pPr>
            <w:r>
              <w:t>%</w:t>
            </w:r>
          </w:p>
        </w:tc>
        <w:tc>
          <w:tcPr>
            <w:tcW w:w="844" w:type="dxa"/>
          </w:tcPr>
          <w:p w:rsidR="007625DC" w:rsidRDefault="007625DC">
            <w:pPr>
              <w:pStyle w:val="ConsPlusNormal"/>
            </w:pPr>
            <w:r>
              <w:t>8,96</w:t>
            </w:r>
          </w:p>
        </w:tc>
        <w:tc>
          <w:tcPr>
            <w:tcW w:w="844" w:type="dxa"/>
          </w:tcPr>
          <w:p w:rsidR="007625DC" w:rsidRDefault="007625DC">
            <w:pPr>
              <w:pStyle w:val="ConsPlusNormal"/>
            </w:pPr>
            <w:r>
              <w:t>8,51</w:t>
            </w:r>
          </w:p>
        </w:tc>
        <w:tc>
          <w:tcPr>
            <w:tcW w:w="844" w:type="dxa"/>
          </w:tcPr>
          <w:p w:rsidR="007625DC" w:rsidRDefault="007625DC">
            <w:pPr>
              <w:pStyle w:val="ConsPlusNormal"/>
            </w:pPr>
            <w:r>
              <w:t>8,08</w:t>
            </w:r>
          </w:p>
        </w:tc>
        <w:tc>
          <w:tcPr>
            <w:tcW w:w="844" w:type="dxa"/>
          </w:tcPr>
          <w:p w:rsidR="007625DC" w:rsidRDefault="007625DC">
            <w:pPr>
              <w:pStyle w:val="ConsPlusNormal"/>
            </w:pPr>
            <w:r>
              <w:t>7,68</w:t>
            </w:r>
          </w:p>
        </w:tc>
        <w:tc>
          <w:tcPr>
            <w:tcW w:w="964" w:type="dxa"/>
          </w:tcPr>
          <w:p w:rsidR="007625DC" w:rsidRDefault="007625DC">
            <w:pPr>
              <w:pStyle w:val="ConsPlusNormal"/>
            </w:pPr>
            <w:r>
              <w:t>7,47</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52</w:t>
            </w:r>
          </w:p>
        </w:tc>
        <w:tc>
          <w:tcPr>
            <w:tcW w:w="3345" w:type="dxa"/>
          </w:tcPr>
          <w:p w:rsidR="007625DC" w:rsidRDefault="007625DC">
            <w:pPr>
              <w:pStyle w:val="ConsPlusNormal"/>
            </w:pPr>
            <w:r>
              <w:t>Доля нормативных потерь воды в централизованных системах водоснабжения при транспортировке в общем объеме воды, поданной в водопроводную сеть на территории муниципального образования</w:t>
            </w:r>
          </w:p>
        </w:tc>
        <w:tc>
          <w:tcPr>
            <w:tcW w:w="1077" w:type="dxa"/>
          </w:tcPr>
          <w:p w:rsidR="007625DC" w:rsidRDefault="007625DC">
            <w:pPr>
              <w:pStyle w:val="ConsPlusNormal"/>
            </w:pPr>
            <w:r>
              <w:t>%</w:t>
            </w:r>
          </w:p>
        </w:tc>
        <w:tc>
          <w:tcPr>
            <w:tcW w:w="844" w:type="dxa"/>
          </w:tcPr>
          <w:p w:rsidR="007625DC" w:rsidRDefault="007625DC">
            <w:pPr>
              <w:pStyle w:val="ConsPlusNormal"/>
            </w:pPr>
            <w:r>
              <w:t>9,48</w:t>
            </w:r>
          </w:p>
        </w:tc>
        <w:tc>
          <w:tcPr>
            <w:tcW w:w="844" w:type="dxa"/>
          </w:tcPr>
          <w:p w:rsidR="007625DC" w:rsidRDefault="007625DC">
            <w:pPr>
              <w:pStyle w:val="ConsPlusNormal"/>
            </w:pPr>
            <w:r>
              <w:t>9,01</w:t>
            </w:r>
          </w:p>
        </w:tc>
        <w:tc>
          <w:tcPr>
            <w:tcW w:w="844" w:type="dxa"/>
          </w:tcPr>
          <w:p w:rsidR="007625DC" w:rsidRDefault="007625DC">
            <w:pPr>
              <w:pStyle w:val="ConsPlusNormal"/>
            </w:pPr>
            <w:r>
              <w:t>8,56</w:t>
            </w:r>
          </w:p>
        </w:tc>
        <w:tc>
          <w:tcPr>
            <w:tcW w:w="844" w:type="dxa"/>
          </w:tcPr>
          <w:p w:rsidR="007625DC" w:rsidRDefault="007625DC">
            <w:pPr>
              <w:pStyle w:val="ConsPlusNormal"/>
            </w:pPr>
            <w:r>
              <w:t>8,13</w:t>
            </w:r>
          </w:p>
        </w:tc>
        <w:tc>
          <w:tcPr>
            <w:tcW w:w="964" w:type="dxa"/>
          </w:tcPr>
          <w:p w:rsidR="007625DC" w:rsidRDefault="007625DC">
            <w:pPr>
              <w:pStyle w:val="ConsPlusNormal"/>
            </w:pPr>
            <w:r>
              <w:t>7,73</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53</w:t>
            </w:r>
          </w:p>
        </w:tc>
        <w:tc>
          <w:tcPr>
            <w:tcW w:w="3345" w:type="dxa"/>
          </w:tcPr>
          <w:p w:rsidR="007625DC" w:rsidRDefault="007625DC">
            <w:pPr>
              <w:pStyle w:val="ConsPlusNormal"/>
            </w:pPr>
            <w:r>
              <w:t xml:space="preserve">Доля нормативных потерь электрической энергии при ее </w:t>
            </w:r>
            <w:r>
              <w:lastRenderedPageBreak/>
              <w:t>передаче по распределительным сетям в общем объеме переданной электрической энергии на территории муниципального образования</w:t>
            </w:r>
          </w:p>
        </w:tc>
        <w:tc>
          <w:tcPr>
            <w:tcW w:w="1077" w:type="dxa"/>
          </w:tcPr>
          <w:p w:rsidR="007625DC" w:rsidRDefault="007625DC">
            <w:pPr>
              <w:pStyle w:val="ConsPlusNormal"/>
            </w:pPr>
            <w:r>
              <w:lastRenderedPageBreak/>
              <w:t>%</w:t>
            </w:r>
          </w:p>
        </w:tc>
        <w:tc>
          <w:tcPr>
            <w:tcW w:w="844" w:type="dxa"/>
          </w:tcPr>
          <w:p w:rsidR="007625DC" w:rsidRDefault="007625DC">
            <w:pPr>
              <w:pStyle w:val="ConsPlusNormal"/>
            </w:pPr>
            <w:r>
              <w:t>6,7</w:t>
            </w:r>
          </w:p>
        </w:tc>
        <w:tc>
          <w:tcPr>
            <w:tcW w:w="844" w:type="dxa"/>
          </w:tcPr>
          <w:p w:rsidR="007625DC" w:rsidRDefault="007625DC">
            <w:pPr>
              <w:pStyle w:val="ConsPlusNormal"/>
            </w:pPr>
            <w:r>
              <w:t>6,3</w:t>
            </w:r>
          </w:p>
        </w:tc>
        <w:tc>
          <w:tcPr>
            <w:tcW w:w="844" w:type="dxa"/>
          </w:tcPr>
          <w:p w:rsidR="007625DC" w:rsidRDefault="007625DC">
            <w:pPr>
              <w:pStyle w:val="ConsPlusNormal"/>
            </w:pPr>
            <w:r>
              <w:t>6,0</w:t>
            </w:r>
          </w:p>
        </w:tc>
        <w:tc>
          <w:tcPr>
            <w:tcW w:w="844" w:type="dxa"/>
          </w:tcPr>
          <w:p w:rsidR="007625DC" w:rsidRDefault="007625DC">
            <w:pPr>
              <w:pStyle w:val="ConsPlusNormal"/>
            </w:pPr>
            <w:r>
              <w:t>5,4</w:t>
            </w:r>
          </w:p>
        </w:tc>
        <w:tc>
          <w:tcPr>
            <w:tcW w:w="964" w:type="dxa"/>
          </w:tcPr>
          <w:p w:rsidR="007625DC" w:rsidRDefault="007625DC">
            <w:pPr>
              <w:pStyle w:val="ConsPlusNormal"/>
            </w:pPr>
            <w:r>
              <w:t>5,0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54</w:t>
            </w:r>
          </w:p>
        </w:tc>
        <w:tc>
          <w:tcPr>
            <w:tcW w:w="3345" w:type="dxa"/>
          </w:tcPr>
          <w:p w:rsidR="007625DC" w:rsidRDefault="007625DC">
            <w:pPr>
              <w:pStyle w:val="ConsPlusNormal"/>
            </w:pPr>
            <w:r>
              <w:t>Доля городского населения, обеспеченного качественной питьевой водой из систем централизованного водоснабжения</w:t>
            </w:r>
          </w:p>
        </w:tc>
        <w:tc>
          <w:tcPr>
            <w:tcW w:w="1077" w:type="dxa"/>
          </w:tcPr>
          <w:p w:rsidR="007625DC" w:rsidRDefault="007625DC">
            <w:pPr>
              <w:pStyle w:val="ConsPlusNormal"/>
            </w:pPr>
            <w:r>
              <w:t>%</w:t>
            </w:r>
          </w:p>
        </w:tc>
        <w:tc>
          <w:tcPr>
            <w:tcW w:w="844" w:type="dxa"/>
          </w:tcPr>
          <w:p w:rsidR="007625DC" w:rsidRDefault="007625DC">
            <w:pPr>
              <w:pStyle w:val="ConsPlusNormal"/>
            </w:pPr>
            <w:r>
              <w:t>99,0</w:t>
            </w:r>
          </w:p>
        </w:tc>
        <w:tc>
          <w:tcPr>
            <w:tcW w:w="844" w:type="dxa"/>
          </w:tcPr>
          <w:p w:rsidR="007625DC" w:rsidRDefault="007625DC">
            <w:pPr>
              <w:pStyle w:val="ConsPlusNormal"/>
            </w:pPr>
            <w:r>
              <w:t>99,0</w:t>
            </w:r>
          </w:p>
        </w:tc>
        <w:tc>
          <w:tcPr>
            <w:tcW w:w="844" w:type="dxa"/>
          </w:tcPr>
          <w:p w:rsidR="007625DC" w:rsidRDefault="007625DC">
            <w:pPr>
              <w:pStyle w:val="ConsPlusNormal"/>
            </w:pPr>
            <w:r>
              <w:t>99,0</w:t>
            </w:r>
          </w:p>
        </w:tc>
        <w:tc>
          <w:tcPr>
            <w:tcW w:w="844" w:type="dxa"/>
          </w:tcPr>
          <w:p w:rsidR="007625DC" w:rsidRDefault="007625DC">
            <w:pPr>
              <w:pStyle w:val="ConsPlusNormal"/>
            </w:pPr>
            <w:r>
              <w:t>99,0</w:t>
            </w:r>
          </w:p>
        </w:tc>
        <w:tc>
          <w:tcPr>
            <w:tcW w:w="964" w:type="dxa"/>
          </w:tcPr>
          <w:p w:rsidR="007625DC" w:rsidRDefault="007625DC">
            <w:pPr>
              <w:pStyle w:val="ConsPlusNormal"/>
            </w:pPr>
            <w:r>
              <w:t>100,0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55</w:t>
            </w:r>
          </w:p>
        </w:tc>
        <w:tc>
          <w:tcPr>
            <w:tcW w:w="3345" w:type="dxa"/>
          </w:tcPr>
          <w:p w:rsidR="007625DC" w:rsidRDefault="007625DC">
            <w:pPr>
              <w:pStyle w:val="ConsPlusNormal"/>
            </w:pPr>
            <w:r>
              <w:t>Доля населения в многоквартирных жилых домах, охваченных услугой централизованного водоотведения</w:t>
            </w:r>
          </w:p>
        </w:tc>
        <w:tc>
          <w:tcPr>
            <w:tcW w:w="1077" w:type="dxa"/>
          </w:tcPr>
          <w:p w:rsidR="007625DC" w:rsidRDefault="007625DC">
            <w:pPr>
              <w:pStyle w:val="ConsPlusNormal"/>
            </w:pPr>
            <w:r>
              <w:t>%</w:t>
            </w:r>
          </w:p>
        </w:tc>
        <w:tc>
          <w:tcPr>
            <w:tcW w:w="844" w:type="dxa"/>
          </w:tcPr>
          <w:p w:rsidR="007625DC" w:rsidRDefault="007625DC">
            <w:pPr>
              <w:pStyle w:val="ConsPlusNormal"/>
            </w:pPr>
            <w:r>
              <w:t>100,0</w:t>
            </w:r>
          </w:p>
        </w:tc>
        <w:tc>
          <w:tcPr>
            <w:tcW w:w="844" w:type="dxa"/>
          </w:tcPr>
          <w:p w:rsidR="007625DC" w:rsidRDefault="007625DC">
            <w:pPr>
              <w:pStyle w:val="ConsPlusNormal"/>
            </w:pPr>
            <w:r>
              <w:t>100,0</w:t>
            </w:r>
          </w:p>
        </w:tc>
        <w:tc>
          <w:tcPr>
            <w:tcW w:w="844" w:type="dxa"/>
          </w:tcPr>
          <w:p w:rsidR="007625DC" w:rsidRDefault="007625DC">
            <w:pPr>
              <w:pStyle w:val="ConsPlusNormal"/>
            </w:pPr>
            <w:r>
              <w:t>100,0</w:t>
            </w:r>
          </w:p>
        </w:tc>
        <w:tc>
          <w:tcPr>
            <w:tcW w:w="844" w:type="dxa"/>
          </w:tcPr>
          <w:p w:rsidR="007625DC" w:rsidRDefault="007625DC">
            <w:pPr>
              <w:pStyle w:val="ConsPlusNormal"/>
            </w:pPr>
            <w:r>
              <w:t>100,0</w:t>
            </w:r>
          </w:p>
        </w:tc>
        <w:tc>
          <w:tcPr>
            <w:tcW w:w="964" w:type="dxa"/>
          </w:tcPr>
          <w:p w:rsidR="007625DC" w:rsidRDefault="007625DC">
            <w:pPr>
              <w:pStyle w:val="ConsPlusNormal"/>
            </w:pPr>
            <w:r>
              <w:t>100,0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56</w:t>
            </w:r>
          </w:p>
        </w:tc>
        <w:tc>
          <w:tcPr>
            <w:tcW w:w="3345" w:type="dxa"/>
          </w:tcPr>
          <w:p w:rsidR="007625DC" w:rsidRDefault="007625DC">
            <w:pPr>
              <w:pStyle w:val="ConsPlusNormal"/>
            </w:pPr>
            <w:r>
              <w:t>Доля ливневых сточных вод, не подвергающихся очистке, в общем объеме сточных вод, сбрасываемых в централизованные дождевые системы водоотведения</w:t>
            </w:r>
          </w:p>
        </w:tc>
        <w:tc>
          <w:tcPr>
            <w:tcW w:w="1077" w:type="dxa"/>
          </w:tcPr>
          <w:p w:rsidR="007625DC" w:rsidRDefault="007625DC">
            <w:pPr>
              <w:pStyle w:val="ConsPlusNormal"/>
            </w:pPr>
            <w:r>
              <w:t>%</w:t>
            </w:r>
          </w:p>
        </w:tc>
        <w:tc>
          <w:tcPr>
            <w:tcW w:w="844" w:type="dxa"/>
          </w:tcPr>
          <w:p w:rsidR="007625DC" w:rsidRDefault="007625DC">
            <w:pPr>
              <w:pStyle w:val="ConsPlusNormal"/>
            </w:pPr>
            <w:r>
              <w:t>100,0</w:t>
            </w:r>
          </w:p>
        </w:tc>
        <w:tc>
          <w:tcPr>
            <w:tcW w:w="844" w:type="dxa"/>
          </w:tcPr>
          <w:p w:rsidR="007625DC" w:rsidRDefault="007625DC">
            <w:pPr>
              <w:pStyle w:val="ConsPlusNormal"/>
            </w:pPr>
            <w:r>
              <w:t>43,0</w:t>
            </w:r>
          </w:p>
        </w:tc>
        <w:tc>
          <w:tcPr>
            <w:tcW w:w="844" w:type="dxa"/>
          </w:tcPr>
          <w:p w:rsidR="007625DC" w:rsidRDefault="007625DC">
            <w:pPr>
              <w:pStyle w:val="ConsPlusNormal"/>
            </w:pPr>
            <w:r>
              <w:t>0,0</w:t>
            </w:r>
          </w:p>
        </w:tc>
        <w:tc>
          <w:tcPr>
            <w:tcW w:w="844" w:type="dxa"/>
          </w:tcPr>
          <w:p w:rsidR="007625DC" w:rsidRDefault="007625DC">
            <w:pPr>
              <w:pStyle w:val="ConsPlusNormal"/>
            </w:pPr>
            <w:r>
              <w:t>0,0</w:t>
            </w:r>
          </w:p>
        </w:tc>
        <w:tc>
          <w:tcPr>
            <w:tcW w:w="964" w:type="dxa"/>
          </w:tcPr>
          <w:p w:rsidR="007625DC" w:rsidRDefault="007625DC">
            <w:pPr>
              <w:pStyle w:val="ConsPlusNormal"/>
            </w:pPr>
            <w:r>
              <w:t>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57</w:t>
            </w:r>
          </w:p>
        </w:tc>
        <w:tc>
          <w:tcPr>
            <w:tcW w:w="3345" w:type="dxa"/>
          </w:tcPr>
          <w:p w:rsidR="007625DC" w:rsidRDefault="007625DC">
            <w:pPr>
              <w:pStyle w:val="ConsPlusNormal"/>
            </w:pPr>
            <w:r>
              <w:t>Количество актуализированных схем тепло-, водоснабжения, водоотведения</w:t>
            </w:r>
          </w:p>
        </w:tc>
        <w:tc>
          <w:tcPr>
            <w:tcW w:w="1077" w:type="dxa"/>
          </w:tcPr>
          <w:p w:rsidR="007625DC" w:rsidRDefault="007625DC">
            <w:pPr>
              <w:pStyle w:val="ConsPlusNormal"/>
            </w:pPr>
            <w:r>
              <w:t>ед.</w:t>
            </w:r>
          </w:p>
        </w:tc>
        <w:tc>
          <w:tcPr>
            <w:tcW w:w="844" w:type="dxa"/>
          </w:tcPr>
          <w:p w:rsidR="007625DC" w:rsidRDefault="007625DC">
            <w:pPr>
              <w:pStyle w:val="ConsPlusNormal"/>
            </w:pPr>
            <w:r>
              <w:t>3</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844" w:type="dxa"/>
          </w:tcPr>
          <w:p w:rsidR="007625DC" w:rsidRDefault="007625DC">
            <w:pPr>
              <w:pStyle w:val="ConsPlusNormal"/>
            </w:pPr>
            <w:r>
              <w:t>2</w:t>
            </w:r>
          </w:p>
        </w:tc>
        <w:tc>
          <w:tcPr>
            <w:tcW w:w="964" w:type="dxa"/>
          </w:tcPr>
          <w:p w:rsidR="007625DC" w:rsidRDefault="007625DC">
            <w:pPr>
              <w:pStyle w:val="ConsPlusNormal"/>
            </w:pPr>
            <w:r>
              <w:t>1</w:t>
            </w:r>
          </w:p>
        </w:tc>
      </w:tr>
      <w:tr w:rsidR="007625DC">
        <w:tc>
          <w:tcPr>
            <w:tcW w:w="3742" w:type="dxa"/>
            <w:vMerge/>
          </w:tcPr>
          <w:p w:rsidR="007625DC" w:rsidRDefault="007625DC">
            <w:pPr>
              <w:pStyle w:val="ConsPlusNormal"/>
            </w:pPr>
          </w:p>
        </w:tc>
        <w:tc>
          <w:tcPr>
            <w:tcW w:w="9287" w:type="dxa"/>
            <w:gridSpan w:val="8"/>
          </w:tcPr>
          <w:p w:rsidR="007625DC" w:rsidRDefault="007625DC">
            <w:pPr>
              <w:pStyle w:val="ConsPlusNormal"/>
            </w:pPr>
            <w:r>
              <w:t>Транспортная инфраструктура</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58</w:t>
            </w:r>
          </w:p>
        </w:tc>
        <w:tc>
          <w:tcPr>
            <w:tcW w:w="3345" w:type="dxa"/>
          </w:tcPr>
          <w:p w:rsidR="007625DC" w:rsidRDefault="007625DC">
            <w:pPr>
              <w:pStyle w:val="ConsPlusNormal"/>
            </w:pPr>
            <w:r>
              <w:t>Удовлетворенность качеством и доступностью автомобильных дорог</w:t>
            </w:r>
          </w:p>
        </w:tc>
        <w:tc>
          <w:tcPr>
            <w:tcW w:w="1077" w:type="dxa"/>
          </w:tcPr>
          <w:p w:rsidR="007625DC" w:rsidRDefault="007625DC">
            <w:pPr>
              <w:pStyle w:val="ConsPlusNormal"/>
            </w:pPr>
            <w:r>
              <w:t>%</w:t>
            </w:r>
          </w:p>
        </w:tc>
        <w:tc>
          <w:tcPr>
            <w:tcW w:w="844" w:type="dxa"/>
          </w:tcPr>
          <w:p w:rsidR="007625DC" w:rsidRDefault="007625DC">
            <w:pPr>
              <w:pStyle w:val="ConsPlusNormal"/>
            </w:pPr>
            <w:r>
              <w:t>51,8</w:t>
            </w:r>
          </w:p>
        </w:tc>
        <w:tc>
          <w:tcPr>
            <w:tcW w:w="844" w:type="dxa"/>
          </w:tcPr>
          <w:p w:rsidR="007625DC" w:rsidRDefault="007625DC">
            <w:pPr>
              <w:pStyle w:val="ConsPlusNormal"/>
            </w:pPr>
            <w:r>
              <w:t>59,7</w:t>
            </w:r>
          </w:p>
        </w:tc>
        <w:tc>
          <w:tcPr>
            <w:tcW w:w="844" w:type="dxa"/>
          </w:tcPr>
          <w:p w:rsidR="007625DC" w:rsidRDefault="007625DC">
            <w:pPr>
              <w:pStyle w:val="ConsPlusNormal"/>
            </w:pPr>
            <w:r>
              <w:t>67,7</w:t>
            </w:r>
          </w:p>
        </w:tc>
        <w:tc>
          <w:tcPr>
            <w:tcW w:w="844" w:type="dxa"/>
          </w:tcPr>
          <w:p w:rsidR="007625DC" w:rsidRDefault="007625DC">
            <w:pPr>
              <w:pStyle w:val="ConsPlusNormal"/>
            </w:pPr>
            <w:r>
              <w:t>80,4</w:t>
            </w:r>
          </w:p>
        </w:tc>
        <w:tc>
          <w:tcPr>
            <w:tcW w:w="964" w:type="dxa"/>
          </w:tcPr>
          <w:p w:rsidR="007625DC" w:rsidRDefault="007625DC">
            <w:pPr>
              <w:pStyle w:val="ConsPlusNormal"/>
            </w:pPr>
            <w:r>
              <w:t>90,0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59</w:t>
            </w:r>
          </w:p>
        </w:tc>
        <w:tc>
          <w:tcPr>
            <w:tcW w:w="3345" w:type="dxa"/>
          </w:tcPr>
          <w:p w:rsidR="007625DC" w:rsidRDefault="007625DC">
            <w:pPr>
              <w:pStyle w:val="ConsPlusNormal"/>
            </w:pPr>
            <w:r>
              <w:t>Удовлетворенность качеством транспортного обслуживания пассажирским транспортом общего пользования</w:t>
            </w:r>
          </w:p>
        </w:tc>
        <w:tc>
          <w:tcPr>
            <w:tcW w:w="1077" w:type="dxa"/>
          </w:tcPr>
          <w:p w:rsidR="007625DC" w:rsidRDefault="007625DC">
            <w:pPr>
              <w:pStyle w:val="ConsPlusNormal"/>
            </w:pPr>
            <w:r>
              <w:t>%</w:t>
            </w:r>
          </w:p>
        </w:tc>
        <w:tc>
          <w:tcPr>
            <w:tcW w:w="844" w:type="dxa"/>
          </w:tcPr>
          <w:p w:rsidR="007625DC" w:rsidRDefault="007625DC">
            <w:pPr>
              <w:pStyle w:val="ConsPlusNormal"/>
            </w:pPr>
            <w:r>
              <w:t>23,3</w:t>
            </w:r>
          </w:p>
        </w:tc>
        <w:tc>
          <w:tcPr>
            <w:tcW w:w="844" w:type="dxa"/>
          </w:tcPr>
          <w:p w:rsidR="007625DC" w:rsidRDefault="007625DC">
            <w:pPr>
              <w:pStyle w:val="ConsPlusNormal"/>
            </w:pPr>
            <w:r>
              <w:t>37,2</w:t>
            </w:r>
          </w:p>
        </w:tc>
        <w:tc>
          <w:tcPr>
            <w:tcW w:w="844" w:type="dxa"/>
          </w:tcPr>
          <w:p w:rsidR="007625DC" w:rsidRDefault="007625DC">
            <w:pPr>
              <w:pStyle w:val="ConsPlusNormal"/>
            </w:pPr>
            <w:r>
              <w:t>51,1</w:t>
            </w:r>
          </w:p>
        </w:tc>
        <w:tc>
          <w:tcPr>
            <w:tcW w:w="844" w:type="dxa"/>
          </w:tcPr>
          <w:p w:rsidR="007625DC" w:rsidRDefault="007625DC">
            <w:pPr>
              <w:pStyle w:val="ConsPlusNormal"/>
            </w:pPr>
            <w:r>
              <w:t>73,3</w:t>
            </w:r>
          </w:p>
        </w:tc>
        <w:tc>
          <w:tcPr>
            <w:tcW w:w="964" w:type="dxa"/>
          </w:tcPr>
          <w:p w:rsidR="007625DC" w:rsidRDefault="007625DC">
            <w:pPr>
              <w:pStyle w:val="ConsPlusNormal"/>
            </w:pPr>
            <w:r>
              <w:t>90,0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60</w:t>
            </w:r>
          </w:p>
        </w:tc>
        <w:tc>
          <w:tcPr>
            <w:tcW w:w="3345" w:type="dxa"/>
          </w:tcPr>
          <w:p w:rsidR="007625DC" w:rsidRDefault="007625DC">
            <w:pPr>
              <w:pStyle w:val="ConsPlusNormal"/>
            </w:pPr>
            <w:r>
              <w:t>Обеспеченность велосипедными дорожками (территории жилой и общественно-деловой застройки)</w:t>
            </w:r>
          </w:p>
        </w:tc>
        <w:tc>
          <w:tcPr>
            <w:tcW w:w="1077" w:type="dxa"/>
          </w:tcPr>
          <w:p w:rsidR="007625DC" w:rsidRDefault="007625DC">
            <w:pPr>
              <w:pStyle w:val="ConsPlusNormal"/>
            </w:pPr>
            <w:r>
              <w:t>км/км2</w:t>
            </w:r>
          </w:p>
        </w:tc>
        <w:tc>
          <w:tcPr>
            <w:tcW w:w="844" w:type="dxa"/>
          </w:tcPr>
          <w:p w:rsidR="007625DC" w:rsidRDefault="007625DC">
            <w:pPr>
              <w:pStyle w:val="ConsPlusNormal"/>
            </w:pPr>
            <w:r>
              <w:t>0,04</w:t>
            </w:r>
          </w:p>
        </w:tc>
        <w:tc>
          <w:tcPr>
            <w:tcW w:w="844" w:type="dxa"/>
          </w:tcPr>
          <w:p w:rsidR="007625DC" w:rsidRDefault="007625DC">
            <w:pPr>
              <w:pStyle w:val="ConsPlusNormal"/>
            </w:pPr>
            <w:r>
              <w:t>0,10</w:t>
            </w:r>
          </w:p>
        </w:tc>
        <w:tc>
          <w:tcPr>
            <w:tcW w:w="844" w:type="dxa"/>
          </w:tcPr>
          <w:p w:rsidR="007625DC" w:rsidRDefault="007625DC">
            <w:pPr>
              <w:pStyle w:val="ConsPlusNormal"/>
            </w:pPr>
            <w:r>
              <w:t>0,15</w:t>
            </w:r>
          </w:p>
        </w:tc>
        <w:tc>
          <w:tcPr>
            <w:tcW w:w="844" w:type="dxa"/>
          </w:tcPr>
          <w:p w:rsidR="007625DC" w:rsidRDefault="007625DC">
            <w:pPr>
              <w:pStyle w:val="ConsPlusNormal"/>
            </w:pPr>
            <w:r>
              <w:t>0,24</w:t>
            </w:r>
          </w:p>
        </w:tc>
        <w:tc>
          <w:tcPr>
            <w:tcW w:w="964" w:type="dxa"/>
          </w:tcPr>
          <w:p w:rsidR="007625DC" w:rsidRDefault="007625DC">
            <w:pPr>
              <w:pStyle w:val="ConsPlusNormal"/>
            </w:pPr>
            <w:r>
              <w:t>0,30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61</w:t>
            </w:r>
          </w:p>
        </w:tc>
        <w:tc>
          <w:tcPr>
            <w:tcW w:w="3345" w:type="dxa"/>
          </w:tcPr>
          <w:p w:rsidR="007625DC" w:rsidRDefault="007625DC">
            <w:pPr>
              <w:pStyle w:val="ConsPlusNormal"/>
            </w:pPr>
            <w: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077" w:type="dxa"/>
          </w:tcPr>
          <w:p w:rsidR="007625DC" w:rsidRDefault="007625DC">
            <w:pPr>
              <w:pStyle w:val="ConsPlusNormal"/>
            </w:pPr>
            <w:r>
              <w:t>%</w:t>
            </w:r>
          </w:p>
        </w:tc>
        <w:tc>
          <w:tcPr>
            <w:tcW w:w="844" w:type="dxa"/>
          </w:tcPr>
          <w:p w:rsidR="007625DC" w:rsidRDefault="007625DC">
            <w:pPr>
              <w:pStyle w:val="ConsPlusNormal"/>
            </w:pPr>
            <w:r>
              <w:t>86,0</w:t>
            </w:r>
          </w:p>
        </w:tc>
        <w:tc>
          <w:tcPr>
            <w:tcW w:w="844" w:type="dxa"/>
          </w:tcPr>
          <w:p w:rsidR="007625DC" w:rsidRDefault="007625DC">
            <w:pPr>
              <w:pStyle w:val="ConsPlusNormal"/>
            </w:pPr>
            <w:r>
              <w:t>88,0</w:t>
            </w:r>
          </w:p>
        </w:tc>
        <w:tc>
          <w:tcPr>
            <w:tcW w:w="844" w:type="dxa"/>
          </w:tcPr>
          <w:p w:rsidR="007625DC" w:rsidRDefault="007625DC">
            <w:pPr>
              <w:pStyle w:val="ConsPlusNormal"/>
            </w:pPr>
            <w:r>
              <w:t>90,9</w:t>
            </w:r>
          </w:p>
        </w:tc>
        <w:tc>
          <w:tcPr>
            <w:tcW w:w="844" w:type="dxa"/>
          </w:tcPr>
          <w:p w:rsidR="007625DC" w:rsidRDefault="007625DC">
            <w:pPr>
              <w:pStyle w:val="ConsPlusNormal"/>
            </w:pPr>
            <w:r>
              <w:t>95,6</w:t>
            </w:r>
          </w:p>
        </w:tc>
        <w:tc>
          <w:tcPr>
            <w:tcW w:w="964" w:type="dxa"/>
          </w:tcPr>
          <w:p w:rsidR="007625DC" w:rsidRDefault="007625DC">
            <w:pPr>
              <w:pStyle w:val="ConsPlusNormal"/>
            </w:pPr>
            <w:r>
              <w:t>100,0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62</w:t>
            </w:r>
          </w:p>
        </w:tc>
        <w:tc>
          <w:tcPr>
            <w:tcW w:w="3345" w:type="dxa"/>
          </w:tcPr>
          <w:p w:rsidR="007625DC" w:rsidRDefault="007625DC">
            <w:pPr>
              <w:pStyle w:val="ConsPlusNormal"/>
            </w:pPr>
            <w:r>
              <w:t>Доля площади территории города, находящаяся в нормативном радиусе пешеходной доступности от остановочных пунктов</w:t>
            </w:r>
          </w:p>
        </w:tc>
        <w:tc>
          <w:tcPr>
            <w:tcW w:w="1077" w:type="dxa"/>
          </w:tcPr>
          <w:p w:rsidR="007625DC" w:rsidRDefault="007625DC">
            <w:pPr>
              <w:pStyle w:val="ConsPlusNormal"/>
            </w:pPr>
            <w:r>
              <w:t>%</w:t>
            </w:r>
          </w:p>
        </w:tc>
        <w:tc>
          <w:tcPr>
            <w:tcW w:w="844" w:type="dxa"/>
          </w:tcPr>
          <w:p w:rsidR="007625DC" w:rsidRDefault="007625DC">
            <w:pPr>
              <w:pStyle w:val="ConsPlusNormal"/>
            </w:pPr>
            <w:r>
              <w:t>85,0</w:t>
            </w:r>
          </w:p>
        </w:tc>
        <w:tc>
          <w:tcPr>
            <w:tcW w:w="844" w:type="dxa"/>
          </w:tcPr>
          <w:p w:rsidR="007625DC" w:rsidRDefault="007625DC">
            <w:pPr>
              <w:pStyle w:val="ConsPlusNormal"/>
            </w:pPr>
            <w:r>
              <w:t>90,0</w:t>
            </w:r>
          </w:p>
        </w:tc>
        <w:tc>
          <w:tcPr>
            <w:tcW w:w="844" w:type="dxa"/>
          </w:tcPr>
          <w:p w:rsidR="007625DC" w:rsidRDefault="007625DC">
            <w:pPr>
              <w:pStyle w:val="ConsPlusNormal"/>
            </w:pPr>
            <w:r>
              <w:t>95,0</w:t>
            </w:r>
          </w:p>
        </w:tc>
        <w:tc>
          <w:tcPr>
            <w:tcW w:w="844" w:type="dxa"/>
          </w:tcPr>
          <w:p w:rsidR="007625DC" w:rsidRDefault="007625DC">
            <w:pPr>
              <w:pStyle w:val="ConsPlusNormal"/>
            </w:pPr>
            <w:r>
              <w:t>100,0</w:t>
            </w:r>
          </w:p>
        </w:tc>
        <w:tc>
          <w:tcPr>
            <w:tcW w:w="964" w:type="dxa"/>
          </w:tcPr>
          <w:p w:rsidR="007625DC" w:rsidRDefault="007625DC">
            <w:pPr>
              <w:pStyle w:val="ConsPlusNormal"/>
            </w:pPr>
            <w:r>
              <w:t>100,0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63</w:t>
            </w:r>
          </w:p>
        </w:tc>
        <w:tc>
          <w:tcPr>
            <w:tcW w:w="3345" w:type="dxa"/>
          </w:tcPr>
          <w:p w:rsidR="007625DC" w:rsidRDefault="007625DC">
            <w:pPr>
              <w:pStyle w:val="ConsPlusNormal"/>
            </w:pPr>
            <w:r>
              <w:t>Доля теплых остановочных павильонов</w:t>
            </w:r>
          </w:p>
        </w:tc>
        <w:tc>
          <w:tcPr>
            <w:tcW w:w="1077" w:type="dxa"/>
          </w:tcPr>
          <w:p w:rsidR="007625DC" w:rsidRDefault="007625DC">
            <w:pPr>
              <w:pStyle w:val="ConsPlusNormal"/>
            </w:pPr>
            <w:r>
              <w:t>%</w:t>
            </w:r>
          </w:p>
        </w:tc>
        <w:tc>
          <w:tcPr>
            <w:tcW w:w="844" w:type="dxa"/>
          </w:tcPr>
          <w:p w:rsidR="007625DC" w:rsidRDefault="007625DC">
            <w:pPr>
              <w:pStyle w:val="ConsPlusNormal"/>
            </w:pPr>
            <w:r>
              <w:t>20,0</w:t>
            </w:r>
          </w:p>
        </w:tc>
        <w:tc>
          <w:tcPr>
            <w:tcW w:w="844" w:type="dxa"/>
          </w:tcPr>
          <w:p w:rsidR="007625DC" w:rsidRDefault="007625DC">
            <w:pPr>
              <w:pStyle w:val="ConsPlusNormal"/>
            </w:pPr>
            <w:r>
              <w:t>36,7</w:t>
            </w:r>
          </w:p>
        </w:tc>
        <w:tc>
          <w:tcPr>
            <w:tcW w:w="844" w:type="dxa"/>
          </w:tcPr>
          <w:p w:rsidR="007625DC" w:rsidRDefault="007625DC">
            <w:pPr>
              <w:pStyle w:val="ConsPlusNormal"/>
            </w:pPr>
            <w:r>
              <w:t>53,3</w:t>
            </w:r>
          </w:p>
        </w:tc>
        <w:tc>
          <w:tcPr>
            <w:tcW w:w="844" w:type="dxa"/>
          </w:tcPr>
          <w:p w:rsidR="007625DC" w:rsidRDefault="007625DC">
            <w:pPr>
              <w:pStyle w:val="ConsPlusNormal"/>
            </w:pPr>
            <w:r>
              <w:t>80,0</w:t>
            </w:r>
          </w:p>
        </w:tc>
        <w:tc>
          <w:tcPr>
            <w:tcW w:w="964" w:type="dxa"/>
          </w:tcPr>
          <w:p w:rsidR="007625DC" w:rsidRDefault="007625DC">
            <w:pPr>
              <w:pStyle w:val="ConsPlusNormal"/>
            </w:pPr>
            <w:r>
              <w:t>100,0</w:t>
            </w:r>
          </w:p>
        </w:tc>
      </w:tr>
      <w:tr w:rsidR="007625DC">
        <w:tc>
          <w:tcPr>
            <w:tcW w:w="3742" w:type="dxa"/>
            <w:vMerge/>
          </w:tcPr>
          <w:p w:rsidR="007625DC" w:rsidRDefault="007625DC">
            <w:pPr>
              <w:pStyle w:val="ConsPlusNormal"/>
            </w:pPr>
          </w:p>
        </w:tc>
        <w:tc>
          <w:tcPr>
            <w:tcW w:w="9287" w:type="dxa"/>
            <w:gridSpan w:val="8"/>
          </w:tcPr>
          <w:p w:rsidR="007625DC" w:rsidRDefault="007625DC">
            <w:pPr>
              <w:pStyle w:val="ConsPlusNormal"/>
            </w:pPr>
            <w:r>
              <w:t>Жилищное строительство</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64</w:t>
            </w:r>
          </w:p>
        </w:tc>
        <w:tc>
          <w:tcPr>
            <w:tcW w:w="3345" w:type="dxa"/>
          </w:tcPr>
          <w:p w:rsidR="007625DC" w:rsidRDefault="007625DC">
            <w:pPr>
              <w:pStyle w:val="ConsPlusNormal"/>
            </w:pPr>
            <w:r>
              <w:t>Количество семей, улучшивших жилищные условия (в том числе из ветхого, аварийного, фенольного жилищного фонда до 31.12.2024)</w:t>
            </w:r>
          </w:p>
        </w:tc>
        <w:tc>
          <w:tcPr>
            <w:tcW w:w="1077" w:type="dxa"/>
          </w:tcPr>
          <w:p w:rsidR="007625DC" w:rsidRDefault="007625DC">
            <w:pPr>
              <w:pStyle w:val="ConsPlusNormal"/>
            </w:pPr>
            <w:r>
              <w:t>семьи</w:t>
            </w:r>
          </w:p>
        </w:tc>
        <w:tc>
          <w:tcPr>
            <w:tcW w:w="844" w:type="dxa"/>
          </w:tcPr>
          <w:p w:rsidR="007625DC" w:rsidRDefault="007625DC">
            <w:pPr>
              <w:pStyle w:val="ConsPlusNormal"/>
            </w:pPr>
            <w:r>
              <w:t>232</w:t>
            </w:r>
          </w:p>
        </w:tc>
        <w:tc>
          <w:tcPr>
            <w:tcW w:w="844" w:type="dxa"/>
          </w:tcPr>
          <w:p w:rsidR="007625DC" w:rsidRDefault="007625DC">
            <w:pPr>
              <w:pStyle w:val="ConsPlusNormal"/>
            </w:pPr>
            <w:r>
              <w:t>-</w:t>
            </w:r>
          </w:p>
        </w:tc>
        <w:tc>
          <w:tcPr>
            <w:tcW w:w="844" w:type="dxa"/>
          </w:tcPr>
          <w:p w:rsidR="007625DC" w:rsidRDefault="007625DC">
            <w:pPr>
              <w:pStyle w:val="ConsPlusNormal"/>
            </w:pPr>
            <w:r>
              <w:t>-</w:t>
            </w:r>
          </w:p>
        </w:tc>
        <w:tc>
          <w:tcPr>
            <w:tcW w:w="844" w:type="dxa"/>
          </w:tcPr>
          <w:p w:rsidR="007625DC" w:rsidRDefault="007625DC">
            <w:pPr>
              <w:pStyle w:val="ConsPlusNormal"/>
            </w:pPr>
            <w:r>
              <w:t>-</w:t>
            </w:r>
          </w:p>
        </w:tc>
        <w:tc>
          <w:tcPr>
            <w:tcW w:w="964" w:type="dxa"/>
          </w:tcPr>
          <w:p w:rsidR="007625DC" w:rsidRDefault="007625DC">
            <w:pPr>
              <w:pStyle w:val="ConsPlusNormal"/>
            </w:pPr>
            <w:r>
              <w:t>-</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65</w:t>
            </w:r>
          </w:p>
        </w:tc>
        <w:tc>
          <w:tcPr>
            <w:tcW w:w="3345" w:type="dxa"/>
          </w:tcPr>
          <w:p w:rsidR="007625DC" w:rsidRDefault="007625DC">
            <w:pPr>
              <w:pStyle w:val="ConsPlusNormal"/>
            </w:pPr>
            <w:r>
              <w:t>Количество семей, улучшивших жилищные условия (по категориям семей с 01.01.2025)</w:t>
            </w:r>
          </w:p>
        </w:tc>
        <w:tc>
          <w:tcPr>
            <w:tcW w:w="1077" w:type="dxa"/>
          </w:tcPr>
          <w:p w:rsidR="007625DC" w:rsidRDefault="007625DC">
            <w:pPr>
              <w:pStyle w:val="ConsPlusNormal"/>
            </w:pPr>
            <w:r>
              <w:t>семьи</w:t>
            </w:r>
          </w:p>
        </w:tc>
        <w:tc>
          <w:tcPr>
            <w:tcW w:w="844" w:type="dxa"/>
          </w:tcPr>
          <w:p w:rsidR="007625DC" w:rsidRDefault="007625DC">
            <w:pPr>
              <w:pStyle w:val="ConsPlusNormal"/>
            </w:pPr>
            <w:r>
              <w:t>160</w:t>
            </w:r>
          </w:p>
        </w:tc>
        <w:tc>
          <w:tcPr>
            <w:tcW w:w="844" w:type="dxa"/>
          </w:tcPr>
          <w:p w:rsidR="007625DC" w:rsidRDefault="007625DC">
            <w:pPr>
              <w:pStyle w:val="ConsPlusNormal"/>
            </w:pPr>
            <w:r>
              <w:t>400</w:t>
            </w:r>
          </w:p>
        </w:tc>
        <w:tc>
          <w:tcPr>
            <w:tcW w:w="844" w:type="dxa"/>
          </w:tcPr>
          <w:p w:rsidR="007625DC" w:rsidRDefault="007625DC">
            <w:pPr>
              <w:pStyle w:val="ConsPlusNormal"/>
            </w:pPr>
            <w:r>
              <w:t>400</w:t>
            </w:r>
          </w:p>
        </w:tc>
        <w:tc>
          <w:tcPr>
            <w:tcW w:w="844" w:type="dxa"/>
          </w:tcPr>
          <w:p w:rsidR="007625DC" w:rsidRDefault="007625DC">
            <w:pPr>
              <w:pStyle w:val="ConsPlusNormal"/>
            </w:pPr>
            <w:r>
              <w:t>640</w:t>
            </w:r>
          </w:p>
        </w:tc>
        <w:tc>
          <w:tcPr>
            <w:tcW w:w="964" w:type="dxa"/>
          </w:tcPr>
          <w:p w:rsidR="007625DC" w:rsidRDefault="007625DC">
            <w:pPr>
              <w:pStyle w:val="ConsPlusNormal"/>
            </w:pPr>
            <w:r>
              <w:t>480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66</w:t>
            </w:r>
          </w:p>
        </w:tc>
        <w:tc>
          <w:tcPr>
            <w:tcW w:w="3345" w:type="dxa"/>
          </w:tcPr>
          <w:p w:rsidR="007625DC" w:rsidRDefault="007625DC">
            <w:pPr>
              <w:pStyle w:val="ConsPlusNormal"/>
            </w:pPr>
            <w:r>
              <w:t>Доля многоквартирных домов с физическим износом более 70%</w:t>
            </w:r>
          </w:p>
        </w:tc>
        <w:tc>
          <w:tcPr>
            <w:tcW w:w="1077" w:type="dxa"/>
          </w:tcPr>
          <w:p w:rsidR="007625DC" w:rsidRDefault="007625DC">
            <w:pPr>
              <w:pStyle w:val="ConsPlusNormal"/>
            </w:pPr>
            <w:r>
              <w:t>%</w:t>
            </w:r>
          </w:p>
        </w:tc>
        <w:tc>
          <w:tcPr>
            <w:tcW w:w="844" w:type="dxa"/>
          </w:tcPr>
          <w:p w:rsidR="007625DC" w:rsidRDefault="007625DC">
            <w:pPr>
              <w:pStyle w:val="ConsPlusNormal"/>
            </w:pPr>
            <w:r>
              <w:t>7,1</w:t>
            </w:r>
          </w:p>
        </w:tc>
        <w:tc>
          <w:tcPr>
            <w:tcW w:w="844" w:type="dxa"/>
          </w:tcPr>
          <w:p w:rsidR="007625DC" w:rsidRDefault="007625DC">
            <w:pPr>
              <w:pStyle w:val="ConsPlusNormal"/>
            </w:pPr>
            <w:r>
              <w:t>4,7</w:t>
            </w:r>
          </w:p>
        </w:tc>
        <w:tc>
          <w:tcPr>
            <w:tcW w:w="844" w:type="dxa"/>
          </w:tcPr>
          <w:p w:rsidR="007625DC" w:rsidRDefault="007625DC">
            <w:pPr>
              <w:pStyle w:val="ConsPlusNormal"/>
            </w:pPr>
            <w:r>
              <w:t>2,1</w:t>
            </w:r>
          </w:p>
        </w:tc>
        <w:tc>
          <w:tcPr>
            <w:tcW w:w="844" w:type="dxa"/>
          </w:tcPr>
          <w:p w:rsidR="007625DC" w:rsidRDefault="007625DC">
            <w:pPr>
              <w:pStyle w:val="ConsPlusNormal"/>
            </w:pPr>
            <w:r>
              <w:t>10,3</w:t>
            </w:r>
          </w:p>
        </w:tc>
        <w:tc>
          <w:tcPr>
            <w:tcW w:w="964" w:type="dxa"/>
          </w:tcPr>
          <w:p w:rsidR="007625DC" w:rsidRDefault="007625DC">
            <w:pPr>
              <w:pStyle w:val="ConsPlusNormal"/>
            </w:pPr>
            <w:r>
              <w:t>2,0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67</w:t>
            </w:r>
          </w:p>
        </w:tc>
        <w:tc>
          <w:tcPr>
            <w:tcW w:w="3345" w:type="dxa"/>
          </w:tcPr>
          <w:p w:rsidR="007625DC" w:rsidRDefault="007625DC">
            <w:pPr>
              <w:pStyle w:val="ConsPlusNormal"/>
            </w:pPr>
            <w:r>
              <w:t>Общая площадь жилых помещений, приходящаяся в среднем на одного жителя</w:t>
            </w:r>
          </w:p>
        </w:tc>
        <w:tc>
          <w:tcPr>
            <w:tcW w:w="1077" w:type="dxa"/>
          </w:tcPr>
          <w:p w:rsidR="007625DC" w:rsidRDefault="007625DC">
            <w:pPr>
              <w:pStyle w:val="ConsPlusNormal"/>
            </w:pPr>
            <w:r>
              <w:t>кв. м.</w:t>
            </w:r>
          </w:p>
        </w:tc>
        <w:tc>
          <w:tcPr>
            <w:tcW w:w="844" w:type="dxa"/>
          </w:tcPr>
          <w:p w:rsidR="007625DC" w:rsidRDefault="007625DC">
            <w:pPr>
              <w:pStyle w:val="ConsPlusNormal"/>
            </w:pPr>
            <w:r>
              <w:t>22,8</w:t>
            </w:r>
          </w:p>
        </w:tc>
        <w:tc>
          <w:tcPr>
            <w:tcW w:w="844" w:type="dxa"/>
          </w:tcPr>
          <w:p w:rsidR="007625DC" w:rsidRDefault="007625DC">
            <w:pPr>
              <w:pStyle w:val="ConsPlusNormal"/>
            </w:pPr>
            <w:r>
              <w:t>23,6</w:t>
            </w:r>
          </w:p>
        </w:tc>
        <w:tc>
          <w:tcPr>
            <w:tcW w:w="844" w:type="dxa"/>
          </w:tcPr>
          <w:p w:rsidR="007625DC" w:rsidRDefault="007625DC">
            <w:pPr>
              <w:pStyle w:val="ConsPlusNormal"/>
            </w:pPr>
            <w:r>
              <w:t>24,4</w:t>
            </w:r>
          </w:p>
        </w:tc>
        <w:tc>
          <w:tcPr>
            <w:tcW w:w="844" w:type="dxa"/>
          </w:tcPr>
          <w:p w:rsidR="007625DC" w:rsidRDefault="007625DC">
            <w:pPr>
              <w:pStyle w:val="ConsPlusNormal"/>
            </w:pPr>
            <w:r>
              <w:t>25,2</w:t>
            </w:r>
          </w:p>
        </w:tc>
        <w:tc>
          <w:tcPr>
            <w:tcW w:w="964" w:type="dxa"/>
          </w:tcPr>
          <w:p w:rsidR="007625DC" w:rsidRDefault="007625DC">
            <w:pPr>
              <w:pStyle w:val="ConsPlusNormal"/>
            </w:pPr>
            <w:r>
              <w:t>26,0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68</w:t>
            </w:r>
          </w:p>
        </w:tc>
        <w:tc>
          <w:tcPr>
            <w:tcW w:w="3345" w:type="dxa"/>
          </w:tcPr>
          <w:p w:rsidR="007625DC" w:rsidRDefault="007625DC">
            <w:pPr>
              <w:pStyle w:val="ConsPlusNormal"/>
            </w:pPr>
            <w:r>
              <w:t>Объем жилищного строительства</w:t>
            </w:r>
          </w:p>
        </w:tc>
        <w:tc>
          <w:tcPr>
            <w:tcW w:w="1077" w:type="dxa"/>
          </w:tcPr>
          <w:p w:rsidR="007625DC" w:rsidRDefault="007625DC">
            <w:pPr>
              <w:pStyle w:val="ConsPlusNormal"/>
            </w:pPr>
            <w:r>
              <w:t>тыс. кв. м.</w:t>
            </w:r>
          </w:p>
        </w:tc>
        <w:tc>
          <w:tcPr>
            <w:tcW w:w="844" w:type="dxa"/>
          </w:tcPr>
          <w:p w:rsidR="007625DC" w:rsidRDefault="007625DC">
            <w:pPr>
              <w:pStyle w:val="ConsPlusNormal"/>
            </w:pPr>
            <w:r>
              <w:t>875,1</w:t>
            </w:r>
          </w:p>
        </w:tc>
        <w:tc>
          <w:tcPr>
            <w:tcW w:w="844" w:type="dxa"/>
          </w:tcPr>
          <w:p w:rsidR="007625DC" w:rsidRDefault="007625DC">
            <w:pPr>
              <w:pStyle w:val="ConsPlusNormal"/>
            </w:pPr>
            <w:r>
              <w:t>1272,0</w:t>
            </w:r>
          </w:p>
        </w:tc>
        <w:tc>
          <w:tcPr>
            <w:tcW w:w="844" w:type="dxa"/>
          </w:tcPr>
          <w:p w:rsidR="007625DC" w:rsidRDefault="007625DC">
            <w:pPr>
              <w:pStyle w:val="ConsPlusNormal"/>
            </w:pPr>
            <w:r>
              <w:t>1272,2</w:t>
            </w:r>
          </w:p>
        </w:tc>
        <w:tc>
          <w:tcPr>
            <w:tcW w:w="844" w:type="dxa"/>
          </w:tcPr>
          <w:p w:rsidR="007625DC" w:rsidRDefault="007625DC">
            <w:pPr>
              <w:pStyle w:val="ConsPlusNormal"/>
            </w:pPr>
            <w:r>
              <w:t>1878,3</w:t>
            </w:r>
          </w:p>
        </w:tc>
        <w:tc>
          <w:tcPr>
            <w:tcW w:w="964" w:type="dxa"/>
          </w:tcPr>
          <w:p w:rsidR="007625DC" w:rsidRDefault="007625DC">
            <w:pPr>
              <w:pStyle w:val="ConsPlusNormal"/>
            </w:pPr>
            <w:r>
              <w:t>750,0</w:t>
            </w:r>
          </w:p>
        </w:tc>
      </w:tr>
      <w:tr w:rsidR="007625DC">
        <w:tc>
          <w:tcPr>
            <w:tcW w:w="13029" w:type="dxa"/>
            <w:gridSpan w:val="9"/>
          </w:tcPr>
          <w:p w:rsidR="007625DC" w:rsidRDefault="007625DC">
            <w:pPr>
              <w:pStyle w:val="ConsPlusNormal"/>
            </w:pPr>
            <w:r>
              <w:t>Вектор - Идентичность и код города</w:t>
            </w:r>
          </w:p>
        </w:tc>
      </w:tr>
      <w:tr w:rsidR="007625DC">
        <w:tc>
          <w:tcPr>
            <w:tcW w:w="3742" w:type="dxa"/>
          </w:tcPr>
          <w:p w:rsidR="007625DC" w:rsidRDefault="007625DC">
            <w:pPr>
              <w:pStyle w:val="ConsPlusNormal"/>
            </w:pPr>
            <w:r>
              <w:t>Цель вектора - создание неповторимого облика города</w:t>
            </w:r>
          </w:p>
        </w:tc>
        <w:tc>
          <w:tcPr>
            <w:tcW w:w="525" w:type="dxa"/>
          </w:tcPr>
          <w:p w:rsidR="007625DC" w:rsidRDefault="007625DC">
            <w:pPr>
              <w:pStyle w:val="ConsPlusNormal"/>
            </w:pPr>
            <w:r>
              <w:t>69</w:t>
            </w:r>
          </w:p>
        </w:tc>
        <w:tc>
          <w:tcPr>
            <w:tcW w:w="3345" w:type="dxa"/>
          </w:tcPr>
          <w:p w:rsidR="007625DC" w:rsidRDefault="007625DC">
            <w:pPr>
              <w:pStyle w:val="ConsPlusNormal"/>
            </w:pPr>
            <w:r>
              <w:t>Удовлетворенность населения образом и идентичностью города</w:t>
            </w:r>
          </w:p>
        </w:tc>
        <w:tc>
          <w:tcPr>
            <w:tcW w:w="1077" w:type="dxa"/>
          </w:tcPr>
          <w:p w:rsidR="007625DC" w:rsidRDefault="007625DC">
            <w:pPr>
              <w:pStyle w:val="ConsPlusNormal"/>
            </w:pPr>
            <w:r>
              <w:t>%</w:t>
            </w:r>
          </w:p>
        </w:tc>
        <w:tc>
          <w:tcPr>
            <w:tcW w:w="844" w:type="dxa"/>
          </w:tcPr>
          <w:p w:rsidR="007625DC" w:rsidRDefault="007625DC">
            <w:pPr>
              <w:pStyle w:val="ConsPlusNormal"/>
            </w:pPr>
            <w:r>
              <w:t>31,6</w:t>
            </w:r>
          </w:p>
        </w:tc>
        <w:tc>
          <w:tcPr>
            <w:tcW w:w="844" w:type="dxa"/>
          </w:tcPr>
          <w:p w:rsidR="007625DC" w:rsidRDefault="007625DC">
            <w:pPr>
              <w:pStyle w:val="ConsPlusNormal"/>
            </w:pPr>
            <w:r>
              <w:t>39,6</w:t>
            </w:r>
          </w:p>
        </w:tc>
        <w:tc>
          <w:tcPr>
            <w:tcW w:w="844" w:type="dxa"/>
          </w:tcPr>
          <w:p w:rsidR="007625DC" w:rsidRDefault="007625DC">
            <w:pPr>
              <w:pStyle w:val="ConsPlusNormal"/>
            </w:pPr>
            <w:r>
              <w:t>47,6</w:t>
            </w:r>
          </w:p>
        </w:tc>
        <w:tc>
          <w:tcPr>
            <w:tcW w:w="844" w:type="dxa"/>
          </w:tcPr>
          <w:p w:rsidR="007625DC" w:rsidRDefault="007625DC">
            <w:pPr>
              <w:pStyle w:val="ConsPlusNormal"/>
            </w:pPr>
            <w:r>
              <w:t>60,4</w:t>
            </w:r>
          </w:p>
        </w:tc>
        <w:tc>
          <w:tcPr>
            <w:tcW w:w="964" w:type="dxa"/>
          </w:tcPr>
          <w:p w:rsidR="007625DC" w:rsidRDefault="007625DC">
            <w:pPr>
              <w:pStyle w:val="ConsPlusNormal"/>
            </w:pPr>
            <w:r>
              <w:t>70,0</w:t>
            </w:r>
          </w:p>
        </w:tc>
      </w:tr>
      <w:tr w:rsidR="007625DC">
        <w:tc>
          <w:tcPr>
            <w:tcW w:w="13029" w:type="dxa"/>
            <w:gridSpan w:val="9"/>
          </w:tcPr>
          <w:p w:rsidR="007625DC" w:rsidRDefault="007625DC">
            <w:pPr>
              <w:pStyle w:val="ConsPlusNormal"/>
            </w:pPr>
            <w:r>
              <w:t>Вектор - Безопасность</w:t>
            </w:r>
          </w:p>
        </w:tc>
      </w:tr>
      <w:tr w:rsidR="007625DC">
        <w:tc>
          <w:tcPr>
            <w:tcW w:w="3742" w:type="dxa"/>
            <w:vMerge w:val="restart"/>
          </w:tcPr>
          <w:p w:rsidR="007625DC" w:rsidRDefault="007625DC">
            <w:pPr>
              <w:pStyle w:val="ConsPlusNormal"/>
            </w:pPr>
            <w:r>
              <w:t>Цель вектора - становление города Сургута, как пространства с высоким уровнем общественной безопасности</w:t>
            </w:r>
          </w:p>
        </w:tc>
        <w:tc>
          <w:tcPr>
            <w:tcW w:w="525" w:type="dxa"/>
          </w:tcPr>
          <w:p w:rsidR="007625DC" w:rsidRDefault="007625DC">
            <w:pPr>
              <w:pStyle w:val="ConsPlusNormal"/>
            </w:pPr>
            <w:r>
              <w:t>70</w:t>
            </w:r>
          </w:p>
        </w:tc>
        <w:tc>
          <w:tcPr>
            <w:tcW w:w="3345" w:type="dxa"/>
          </w:tcPr>
          <w:p w:rsidR="007625DC" w:rsidRDefault="007625DC">
            <w:pPr>
              <w:pStyle w:val="ConsPlusNormal"/>
            </w:pPr>
            <w:r>
              <w:t>Удовлетворенность населения уровнем общественной безопасности</w:t>
            </w:r>
          </w:p>
        </w:tc>
        <w:tc>
          <w:tcPr>
            <w:tcW w:w="1077" w:type="dxa"/>
          </w:tcPr>
          <w:p w:rsidR="007625DC" w:rsidRDefault="007625DC">
            <w:pPr>
              <w:pStyle w:val="ConsPlusNormal"/>
            </w:pPr>
            <w:r>
              <w:t>%</w:t>
            </w:r>
          </w:p>
        </w:tc>
        <w:tc>
          <w:tcPr>
            <w:tcW w:w="844" w:type="dxa"/>
          </w:tcPr>
          <w:p w:rsidR="007625DC" w:rsidRDefault="007625DC">
            <w:pPr>
              <w:pStyle w:val="ConsPlusNormal"/>
            </w:pPr>
            <w:r>
              <w:t>55,0</w:t>
            </w:r>
          </w:p>
        </w:tc>
        <w:tc>
          <w:tcPr>
            <w:tcW w:w="844" w:type="dxa"/>
          </w:tcPr>
          <w:p w:rsidR="007625DC" w:rsidRDefault="007625DC">
            <w:pPr>
              <w:pStyle w:val="ConsPlusNormal"/>
            </w:pPr>
            <w:r>
              <w:t>58,0</w:t>
            </w:r>
          </w:p>
        </w:tc>
        <w:tc>
          <w:tcPr>
            <w:tcW w:w="844" w:type="dxa"/>
          </w:tcPr>
          <w:p w:rsidR="007625DC" w:rsidRDefault="007625DC">
            <w:pPr>
              <w:pStyle w:val="ConsPlusNormal"/>
            </w:pPr>
            <w:r>
              <w:t>64,0</w:t>
            </w:r>
          </w:p>
        </w:tc>
        <w:tc>
          <w:tcPr>
            <w:tcW w:w="844" w:type="dxa"/>
          </w:tcPr>
          <w:p w:rsidR="007625DC" w:rsidRDefault="007625DC">
            <w:pPr>
              <w:pStyle w:val="ConsPlusNormal"/>
            </w:pPr>
            <w:r>
              <w:t>72,0</w:t>
            </w:r>
          </w:p>
        </w:tc>
        <w:tc>
          <w:tcPr>
            <w:tcW w:w="964" w:type="dxa"/>
          </w:tcPr>
          <w:p w:rsidR="007625DC" w:rsidRDefault="007625DC">
            <w:pPr>
              <w:pStyle w:val="ConsPlusNormal"/>
            </w:pPr>
            <w:r>
              <w:t>83,0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71</w:t>
            </w:r>
          </w:p>
        </w:tc>
        <w:tc>
          <w:tcPr>
            <w:tcW w:w="3345" w:type="dxa"/>
          </w:tcPr>
          <w:p w:rsidR="007625DC" w:rsidRDefault="007625DC">
            <w:pPr>
              <w:pStyle w:val="ConsPlusNormal"/>
            </w:pPr>
            <w:r>
              <w:t>Уровень преступности</w:t>
            </w:r>
          </w:p>
        </w:tc>
        <w:tc>
          <w:tcPr>
            <w:tcW w:w="1077" w:type="dxa"/>
          </w:tcPr>
          <w:p w:rsidR="007625DC" w:rsidRDefault="007625DC">
            <w:pPr>
              <w:pStyle w:val="ConsPlusNormal"/>
            </w:pPr>
            <w:r>
              <w:t>зарегистрированных преступлений на 100 тыс. чел. населения, единиц</w:t>
            </w:r>
          </w:p>
        </w:tc>
        <w:tc>
          <w:tcPr>
            <w:tcW w:w="844" w:type="dxa"/>
          </w:tcPr>
          <w:p w:rsidR="007625DC" w:rsidRDefault="007625DC">
            <w:pPr>
              <w:pStyle w:val="ConsPlusNormal"/>
            </w:pPr>
            <w:r>
              <w:t>1041</w:t>
            </w:r>
          </w:p>
        </w:tc>
        <w:tc>
          <w:tcPr>
            <w:tcW w:w="844" w:type="dxa"/>
          </w:tcPr>
          <w:p w:rsidR="007625DC" w:rsidRDefault="007625DC">
            <w:pPr>
              <w:pStyle w:val="ConsPlusNormal"/>
            </w:pPr>
            <w:r>
              <w:t>996</w:t>
            </w:r>
          </w:p>
        </w:tc>
        <w:tc>
          <w:tcPr>
            <w:tcW w:w="844" w:type="dxa"/>
          </w:tcPr>
          <w:p w:rsidR="007625DC" w:rsidRDefault="007625DC">
            <w:pPr>
              <w:pStyle w:val="ConsPlusNormal"/>
            </w:pPr>
            <w:r>
              <w:t>921</w:t>
            </w:r>
          </w:p>
        </w:tc>
        <w:tc>
          <w:tcPr>
            <w:tcW w:w="844" w:type="dxa"/>
          </w:tcPr>
          <w:p w:rsidR="007625DC" w:rsidRDefault="007625DC">
            <w:pPr>
              <w:pStyle w:val="ConsPlusNormal"/>
            </w:pPr>
            <w:r>
              <w:t>846</w:t>
            </w:r>
          </w:p>
        </w:tc>
        <w:tc>
          <w:tcPr>
            <w:tcW w:w="964" w:type="dxa"/>
          </w:tcPr>
          <w:p w:rsidR="007625DC" w:rsidRDefault="007625DC">
            <w:pPr>
              <w:pStyle w:val="ConsPlusNormal"/>
            </w:pPr>
            <w:r>
              <w:t>726</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72</w:t>
            </w:r>
          </w:p>
        </w:tc>
        <w:tc>
          <w:tcPr>
            <w:tcW w:w="3345" w:type="dxa"/>
          </w:tcPr>
          <w:p w:rsidR="007625DC" w:rsidRDefault="007625DC">
            <w:pPr>
              <w:pStyle w:val="ConsPlusNormal"/>
            </w:pPr>
            <w:r>
              <w:t xml:space="preserve">Доля раскрытых преступлений от </w:t>
            </w:r>
            <w:r>
              <w:lastRenderedPageBreak/>
              <w:t>общего числа преступлений</w:t>
            </w:r>
          </w:p>
        </w:tc>
        <w:tc>
          <w:tcPr>
            <w:tcW w:w="1077" w:type="dxa"/>
          </w:tcPr>
          <w:p w:rsidR="007625DC" w:rsidRDefault="007625DC">
            <w:pPr>
              <w:pStyle w:val="ConsPlusNormal"/>
            </w:pPr>
            <w:r>
              <w:lastRenderedPageBreak/>
              <w:t>%</w:t>
            </w:r>
          </w:p>
        </w:tc>
        <w:tc>
          <w:tcPr>
            <w:tcW w:w="844" w:type="dxa"/>
          </w:tcPr>
          <w:p w:rsidR="007625DC" w:rsidRDefault="007625DC">
            <w:pPr>
              <w:pStyle w:val="ConsPlusNormal"/>
            </w:pPr>
            <w:r>
              <w:t>59,0</w:t>
            </w:r>
          </w:p>
        </w:tc>
        <w:tc>
          <w:tcPr>
            <w:tcW w:w="844" w:type="dxa"/>
          </w:tcPr>
          <w:p w:rsidR="007625DC" w:rsidRDefault="007625DC">
            <w:pPr>
              <w:pStyle w:val="ConsPlusNormal"/>
            </w:pPr>
            <w:r>
              <w:t>63,0</w:t>
            </w:r>
          </w:p>
        </w:tc>
        <w:tc>
          <w:tcPr>
            <w:tcW w:w="844" w:type="dxa"/>
          </w:tcPr>
          <w:p w:rsidR="007625DC" w:rsidRDefault="007625DC">
            <w:pPr>
              <w:pStyle w:val="ConsPlusNormal"/>
            </w:pPr>
            <w:r>
              <w:t>69,0</w:t>
            </w:r>
          </w:p>
        </w:tc>
        <w:tc>
          <w:tcPr>
            <w:tcW w:w="844" w:type="dxa"/>
          </w:tcPr>
          <w:p w:rsidR="007625DC" w:rsidRDefault="007625DC">
            <w:pPr>
              <w:pStyle w:val="ConsPlusNormal"/>
            </w:pPr>
            <w:r>
              <w:t>79,0</w:t>
            </w:r>
          </w:p>
        </w:tc>
        <w:tc>
          <w:tcPr>
            <w:tcW w:w="964" w:type="dxa"/>
          </w:tcPr>
          <w:p w:rsidR="007625DC" w:rsidRDefault="007625DC">
            <w:pPr>
              <w:pStyle w:val="ConsPlusNormal"/>
            </w:pPr>
            <w:r>
              <w:t>85,0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73</w:t>
            </w:r>
          </w:p>
        </w:tc>
        <w:tc>
          <w:tcPr>
            <w:tcW w:w="3345" w:type="dxa"/>
          </w:tcPr>
          <w:p w:rsidR="007625DC" w:rsidRDefault="007625DC">
            <w:pPr>
              <w:pStyle w:val="ConsPlusNormal"/>
            </w:pPr>
            <w:r>
              <w:t>Количество проведенных мероприятий по вопросам трудового законодательства и законодательства об охране труда</w:t>
            </w:r>
          </w:p>
        </w:tc>
        <w:tc>
          <w:tcPr>
            <w:tcW w:w="1077" w:type="dxa"/>
          </w:tcPr>
          <w:p w:rsidR="007625DC" w:rsidRDefault="007625DC">
            <w:pPr>
              <w:pStyle w:val="ConsPlusNormal"/>
            </w:pPr>
            <w:r>
              <w:t>ед.</w:t>
            </w:r>
          </w:p>
        </w:tc>
        <w:tc>
          <w:tcPr>
            <w:tcW w:w="844" w:type="dxa"/>
          </w:tcPr>
          <w:p w:rsidR="007625DC" w:rsidRDefault="007625DC">
            <w:pPr>
              <w:pStyle w:val="ConsPlusNormal"/>
            </w:pPr>
            <w:r>
              <w:t>54</w:t>
            </w:r>
          </w:p>
        </w:tc>
        <w:tc>
          <w:tcPr>
            <w:tcW w:w="844" w:type="dxa"/>
          </w:tcPr>
          <w:p w:rsidR="007625DC" w:rsidRDefault="007625DC">
            <w:pPr>
              <w:pStyle w:val="ConsPlusNormal"/>
            </w:pPr>
            <w:r>
              <w:t>95</w:t>
            </w:r>
          </w:p>
        </w:tc>
        <w:tc>
          <w:tcPr>
            <w:tcW w:w="844" w:type="dxa"/>
          </w:tcPr>
          <w:p w:rsidR="007625DC" w:rsidRDefault="007625DC">
            <w:pPr>
              <w:pStyle w:val="ConsPlusNormal"/>
            </w:pPr>
            <w:r>
              <w:t>100</w:t>
            </w:r>
          </w:p>
        </w:tc>
        <w:tc>
          <w:tcPr>
            <w:tcW w:w="844" w:type="dxa"/>
          </w:tcPr>
          <w:p w:rsidR="007625DC" w:rsidRDefault="007625DC">
            <w:pPr>
              <w:pStyle w:val="ConsPlusNormal"/>
            </w:pPr>
            <w:r>
              <w:t>168</w:t>
            </w:r>
          </w:p>
        </w:tc>
        <w:tc>
          <w:tcPr>
            <w:tcW w:w="964" w:type="dxa"/>
          </w:tcPr>
          <w:p w:rsidR="007625DC" w:rsidRDefault="007625DC">
            <w:pPr>
              <w:pStyle w:val="ConsPlusNormal"/>
            </w:pPr>
            <w:r>
              <w:t>132</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74</w:t>
            </w:r>
          </w:p>
        </w:tc>
        <w:tc>
          <w:tcPr>
            <w:tcW w:w="3345" w:type="dxa"/>
          </w:tcPr>
          <w:p w:rsidR="007625DC" w:rsidRDefault="007625DC">
            <w:pPr>
              <w:pStyle w:val="ConsPlusNormal"/>
            </w:pPr>
            <w:r>
              <w:t>Введение в эксплуатацию объектов оповещения населения о чрезвычайных ситуациях</w:t>
            </w:r>
          </w:p>
        </w:tc>
        <w:tc>
          <w:tcPr>
            <w:tcW w:w="1077" w:type="dxa"/>
          </w:tcPr>
          <w:p w:rsidR="007625DC" w:rsidRDefault="007625DC">
            <w:pPr>
              <w:pStyle w:val="ConsPlusNormal"/>
            </w:pPr>
            <w:r>
              <w:t>ед.</w:t>
            </w:r>
          </w:p>
        </w:tc>
        <w:tc>
          <w:tcPr>
            <w:tcW w:w="844" w:type="dxa"/>
          </w:tcPr>
          <w:p w:rsidR="007625DC" w:rsidRDefault="007625DC">
            <w:pPr>
              <w:pStyle w:val="ConsPlusNormal"/>
            </w:pPr>
            <w:r>
              <w:t>6</w:t>
            </w:r>
          </w:p>
        </w:tc>
        <w:tc>
          <w:tcPr>
            <w:tcW w:w="844" w:type="dxa"/>
          </w:tcPr>
          <w:p w:rsidR="007625DC" w:rsidRDefault="007625DC">
            <w:pPr>
              <w:pStyle w:val="ConsPlusNormal"/>
            </w:pPr>
            <w:r>
              <w:t>10</w:t>
            </w:r>
          </w:p>
        </w:tc>
        <w:tc>
          <w:tcPr>
            <w:tcW w:w="844" w:type="dxa"/>
          </w:tcPr>
          <w:p w:rsidR="007625DC" w:rsidRDefault="007625DC">
            <w:pPr>
              <w:pStyle w:val="ConsPlusNormal"/>
            </w:pPr>
            <w:r>
              <w:t>10</w:t>
            </w:r>
          </w:p>
        </w:tc>
        <w:tc>
          <w:tcPr>
            <w:tcW w:w="844" w:type="dxa"/>
          </w:tcPr>
          <w:p w:rsidR="007625DC" w:rsidRDefault="007625DC">
            <w:pPr>
              <w:pStyle w:val="ConsPlusNormal"/>
            </w:pPr>
            <w:r>
              <w:t>16</w:t>
            </w:r>
          </w:p>
        </w:tc>
        <w:tc>
          <w:tcPr>
            <w:tcW w:w="964" w:type="dxa"/>
          </w:tcPr>
          <w:p w:rsidR="007625DC" w:rsidRDefault="007625DC">
            <w:pPr>
              <w:pStyle w:val="ConsPlusNormal"/>
            </w:pPr>
            <w:r>
              <w:t>12</w:t>
            </w:r>
          </w:p>
        </w:tc>
      </w:tr>
      <w:tr w:rsidR="007625DC">
        <w:tc>
          <w:tcPr>
            <w:tcW w:w="13029" w:type="dxa"/>
            <w:gridSpan w:val="9"/>
          </w:tcPr>
          <w:p w:rsidR="007625DC" w:rsidRDefault="007625DC">
            <w:pPr>
              <w:pStyle w:val="ConsPlusNormal"/>
            </w:pPr>
            <w:r>
              <w:t>Вектор - Экология</w:t>
            </w:r>
          </w:p>
        </w:tc>
      </w:tr>
      <w:tr w:rsidR="007625DC">
        <w:tc>
          <w:tcPr>
            <w:tcW w:w="3742" w:type="dxa"/>
            <w:vMerge w:val="restart"/>
          </w:tcPr>
          <w:p w:rsidR="007625DC" w:rsidRDefault="007625DC">
            <w:pPr>
              <w:pStyle w:val="ConsPlusNormal"/>
            </w:pPr>
            <w:r>
              <w:t>Цель вектора - формирование благоприятной городской среды, развивающейся на основе принципов устойчивого развития</w:t>
            </w:r>
          </w:p>
        </w:tc>
        <w:tc>
          <w:tcPr>
            <w:tcW w:w="525" w:type="dxa"/>
          </w:tcPr>
          <w:p w:rsidR="007625DC" w:rsidRDefault="007625DC">
            <w:pPr>
              <w:pStyle w:val="ConsPlusNormal"/>
            </w:pPr>
            <w:r>
              <w:t>75</w:t>
            </w:r>
          </w:p>
        </w:tc>
        <w:tc>
          <w:tcPr>
            <w:tcW w:w="3345" w:type="dxa"/>
          </w:tcPr>
          <w:p w:rsidR="007625DC" w:rsidRDefault="007625DC">
            <w:pPr>
              <w:pStyle w:val="ConsPlusNormal"/>
            </w:pPr>
            <w:r>
              <w:t>Доля населения, удовлетворенного экологической обстановкой в городе</w:t>
            </w:r>
          </w:p>
        </w:tc>
        <w:tc>
          <w:tcPr>
            <w:tcW w:w="1077" w:type="dxa"/>
          </w:tcPr>
          <w:p w:rsidR="007625DC" w:rsidRDefault="007625DC">
            <w:pPr>
              <w:pStyle w:val="ConsPlusNormal"/>
            </w:pPr>
            <w:r>
              <w:t>%</w:t>
            </w:r>
          </w:p>
        </w:tc>
        <w:tc>
          <w:tcPr>
            <w:tcW w:w="844" w:type="dxa"/>
          </w:tcPr>
          <w:p w:rsidR="007625DC" w:rsidRDefault="007625DC">
            <w:pPr>
              <w:pStyle w:val="ConsPlusNormal"/>
            </w:pPr>
            <w:r>
              <w:t>10,0</w:t>
            </w:r>
          </w:p>
        </w:tc>
        <w:tc>
          <w:tcPr>
            <w:tcW w:w="844" w:type="dxa"/>
          </w:tcPr>
          <w:p w:rsidR="007625DC" w:rsidRDefault="007625DC">
            <w:pPr>
              <w:pStyle w:val="ConsPlusNormal"/>
            </w:pPr>
            <w:r>
              <w:t>12,5</w:t>
            </w:r>
          </w:p>
        </w:tc>
        <w:tc>
          <w:tcPr>
            <w:tcW w:w="844" w:type="dxa"/>
          </w:tcPr>
          <w:p w:rsidR="007625DC" w:rsidRDefault="007625DC">
            <w:pPr>
              <w:pStyle w:val="ConsPlusNormal"/>
            </w:pPr>
            <w:r>
              <w:t>15,0</w:t>
            </w:r>
          </w:p>
        </w:tc>
        <w:tc>
          <w:tcPr>
            <w:tcW w:w="844" w:type="dxa"/>
          </w:tcPr>
          <w:p w:rsidR="007625DC" w:rsidRDefault="007625DC">
            <w:pPr>
              <w:pStyle w:val="ConsPlusNormal"/>
            </w:pPr>
            <w:r>
              <w:t>19,0</w:t>
            </w:r>
          </w:p>
        </w:tc>
        <w:tc>
          <w:tcPr>
            <w:tcW w:w="964" w:type="dxa"/>
          </w:tcPr>
          <w:p w:rsidR="007625DC" w:rsidRDefault="007625DC">
            <w:pPr>
              <w:pStyle w:val="ConsPlusNormal"/>
            </w:pPr>
            <w:r>
              <w:t>22,0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76</w:t>
            </w:r>
          </w:p>
        </w:tc>
        <w:tc>
          <w:tcPr>
            <w:tcW w:w="3345" w:type="dxa"/>
          </w:tcPr>
          <w:p w:rsidR="007625DC" w:rsidRDefault="007625DC">
            <w:pPr>
              <w:pStyle w:val="ConsPlusNormal"/>
            </w:pPr>
            <w:r>
              <w:t>Площадь содержания зеленых насаждений на территориях общего пользования (с учетом ввода новых озелененных территорий общего пользования (парков и скверов))</w:t>
            </w:r>
          </w:p>
        </w:tc>
        <w:tc>
          <w:tcPr>
            <w:tcW w:w="1077" w:type="dxa"/>
          </w:tcPr>
          <w:p w:rsidR="007625DC" w:rsidRDefault="007625DC">
            <w:pPr>
              <w:pStyle w:val="ConsPlusNormal"/>
            </w:pPr>
            <w:r>
              <w:t>га</w:t>
            </w:r>
          </w:p>
        </w:tc>
        <w:tc>
          <w:tcPr>
            <w:tcW w:w="844" w:type="dxa"/>
          </w:tcPr>
          <w:p w:rsidR="007625DC" w:rsidRDefault="007625DC">
            <w:pPr>
              <w:pStyle w:val="ConsPlusNormal"/>
            </w:pPr>
            <w:r>
              <w:t>535</w:t>
            </w:r>
          </w:p>
        </w:tc>
        <w:tc>
          <w:tcPr>
            <w:tcW w:w="844" w:type="dxa"/>
          </w:tcPr>
          <w:p w:rsidR="007625DC" w:rsidRDefault="007625DC">
            <w:pPr>
              <w:pStyle w:val="ConsPlusNormal"/>
            </w:pPr>
            <w:r>
              <w:t>664</w:t>
            </w:r>
          </w:p>
        </w:tc>
        <w:tc>
          <w:tcPr>
            <w:tcW w:w="844" w:type="dxa"/>
          </w:tcPr>
          <w:p w:rsidR="007625DC" w:rsidRDefault="007625DC">
            <w:pPr>
              <w:pStyle w:val="ConsPlusNormal"/>
            </w:pPr>
            <w:r>
              <w:t>802</w:t>
            </w:r>
          </w:p>
        </w:tc>
        <w:tc>
          <w:tcPr>
            <w:tcW w:w="844" w:type="dxa"/>
          </w:tcPr>
          <w:p w:rsidR="007625DC" w:rsidRDefault="007625DC">
            <w:pPr>
              <w:pStyle w:val="ConsPlusNormal"/>
            </w:pPr>
            <w:r>
              <w:t>912</w:t>
            </w:r>
          </w:p>
        </w:tc>
        <w:tc>
          <w:tcPr>
            <w:tcW w:w="964" w:type="dxa"/>
          </w:tcPr>
          <w:p w:rsidR="007625DC" w:rsidRDefault="007625DC">
            <w:pPr>
              <w:pStyle w:val="ConsPlusNormal"/>
            </w:pPr>
            <w:r>
              <w:t>928</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77</w:t>
            </w:r>
          </w:p>
        </w:tc>
        <w:tc>
          <w:tcPr>
            <w:tcW w:w="3345" w:type="dxa"/>
          </w:tcPr>
          <w:p w:rsidR="007625DC" w:rsidRDefault="007625DC">
            <w:pPr>
              <w:pStyle w:val="ConsPlusNormal"/>
            </w:pPr>
            <w:r>
              <w:t>Протяженность прибрежных полос, очищенных от бытового мусора в границах населенных пунктов</w:t>
            </w:r>
          </w:p>
        </w:tc>
        <w:tc>
          <w:tcPr>
            <w:tcW w:w="1077" w:type="dxa"/>
          </w:tcPr>
          <w:p w:rsidR="007625DC" w:rsidRDefault="007625DC">
            <w:pPr>
              <w:pStyle w:val="ConsPlusNormal"/>
            </w:pPr>
            <w:r>
              <w:t>км</w:t>
            </w:r>
          </w:p>
        </w:tc>
        <w:tc>
          <w:tcPr>
            <w:tcW w:w="844" w:type="dxa"/>
          </w:tcPr>
          <w:p w:rsidR="007625DC" w:rsidRDefault="007625DC">
            <w:pPr>
              <w:pStyle w:val="ConsPlusNormal"/>
            </w:pPr>
            <w:r>
              <w:t>30,69</w:t>
            </w:r>
          </w:p>
        </w:tc>
        <w:tc>
          <w:tcPr>
            <w:tcW w:w="844" w:type="dxa"/>
          </w:tcPr>
          <w:p w:rsidR="007625DC" w:rsidRDefault="007625DC">
            <w:pPr>
              <w:pStyle w:val="ConsPlusNormal"/>
            </w:pPr>
            <w:r>
              <w:t>30,69</w:t>
            </w:r>
          </w:p>
        </w:tc>
        <w:tc>
          <w:tcPr>
            <w:tcW w:w="844" w:type="dxa"/>
          </w:tcPr>
          <w:p w:rsidR="007625DC" w:rsidRDefault="007625DC">
            <w:pPr>
              <w:pStyle w:val="ConsPlusNormal"/>
            </w:pPr>
            <w:r>
              <w:t>30,69</w:t>
            </w:r>
          </w:p>
        </w:tc>
        <w:tc>
          <w:tcPr>
            <w:tcW w:w="844" w:type="dxa"/>
          </w:tcPr>
          <w:p w:rsidR="007625DC" w:rsidRDefault="007625DC">
            <w:pPr>
              <w:pStyle w:val="ConsPlusNormal"/>
            </w:pPr>
            <w:r>
              <w:t>30,69</w:t>
            </w:r>
          </w:p>
        </w:tc>
        <w:tc>
          <w:tcPr>
            <w:tcW w:w="964" w:type="dxa"/>
          </w:tcPr>
          <w:p w:rsidR="007625DC" w:rsidRDefault="007625DC">
            <w:pPr>
              <w:pStyle w:val="ConsPlusNormal"/>
            </w:pPr>
            <w:r>
              <w:t>30,69</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78</w:t>
            </w:r>
          </w:p>
        </w:tc>
        <w:tc>
          <w:tcPr>
            <w:tcW w:w="3345" w:type="dxa"/>
          </w:tcPr>
          <w:p w:rsidR="007625DC" w:rsidRDefault="007625DC">
            <w:pPr>
              <w:pStyle w:val="ConsPlusNormal"/>
            </w:pPr>
            <w:r>
              <w:t>Количество населения, вовлеченного в мероприятия экологической направленности</w:t>
            </w:r>
          </w:p>
        </w:tc>
        <w:tc>
          <w:tcPr>
            <w:tcW w:w="1077" w:type="dxa"/>
          </w:tcPr>
          <w:p w:rsidR="007625DC" w:rsidRDefault="007625DC">
            <w:pPr>
              <w:pStyle w:val="ConsPlusNormal"/>
            </w:pPr>
            <w:r>
              <w:t>чел.</w:t>
            </w:r>
          </w:p>
        </w:tc>
        <w:tc>
          <w:tcPr>
            <w:tcW w:w="844" w:type="dxa"/>
          </w:tcPr>
          <w:p w:rsidR="007625DC" w:rsidRDefault="007625DC">
            <w:pPr>
              <w:pStyle w:val="ConsPlusNormal"/>
            </w:pPr>
            <w:r>
              <w:t>9074</w:t>
            </w:r>
          </w:p>
        </w:tc>
        <w:tc>
          <w:tcPr>
            <w:tcW w:w="844" w:type="dxa"/>
          </w:tcPr>
          <w:p w:rsidR="007625DC" w:rsidRDefault="007625DC">
            <w:pPr>
              <w:pStyle w:val="ConsPlusNormal"/>
            </w:pPr>
            <w:r>
              <w:t>9165</w:t>
            </w:r>
          </w:p>
        </w:tc>
        <w:tc>
          <w:tcPr>
            <w:tcW w:w="844" w:type="dxa"/>
          </w:tcPr>
          <w:p w:rsidR="007625DC" w:rsidRDefault="007625DC">
            <w:pPr>
              <w:pStyle w:val="ConsPlusNormal"/>
            </w:pPr>
            <w:r>
              <w:t>9632</w:t>
            </w:r>
          </w:p>
        </w:tc>
        <w:tc>
          <w:tcPr>
            <w:tcW w:w="844" w:type="dxa"/>
          </w:tcPr>
          <w:p w:rsidR="007625DC" w:rsidRDefault="007625DC">
            <w:pPr>
              <w:pStyle w:val="ConsPlusNormal"/>
            </w:pPr>
            <w:r>
              <w:t>10430</w:t>
            </w:r>
          </w:p>
        </w:tc>
        <w:tc>
          <w:tcPr>
            <w:tcW w:w="964" w:type="dxa"/>
          </w:tcPr>
          <w:p w:rsidR="007625DC" w:rsidRDefault="007625DC">
            <w:pPr>
              <w:pStyle w:val="ConsPlusNormal"/>
            </w:pPr>
            <w:r>
              <w:t>11072</w:t>
            </w:r>
          </w:p>
        </w:tc>
      </w:tr>
      <w:tr w:rsidR="007625DC">
        <w:tc>
          <w:tcPr>
            <w:tcW w:w="13029" w:type="dxa"/>
            <w:gridSpan w:val="9"/>
          </w:tcPr>
          <w:p w:rsidR="007625DC" w:rsidRDefault="007625DC">
            <w:pPr>
              <w:pStyle w:val="ConsPlusNormal"/>
            </w:pPr>
            <w:r>
              <w:t>Вектор - Социальная поддержка отдельных категорий граждан</w:t>
            </w:r>
          </w:p>
        </w:tc>
      </w:tr>
      <w:tr w:rsidR="007625DC">
        <w:tc>
          <w:tcPr>
            <w:tcW w:w="3742" w:type="dxa"/>
          </w:tcPr>
          <w:p w:rsidR="007625DC" w:rsidRDefault="007625DC">
            <w:pPr>
              <w:pStyle w:val="ConsPlusNormal"/>
            </w:pPr>
            <w:r>
              <w:lastRenderedPageBreak/>
              <w:t>Цель вектора - выравнивание социального положения наиболее уязвимых и незащищенных категорий граждан</w:t>
            </w:r>
          </w:p>
        </w:tc>
        <w:tc>
          <w:tcPr>
            <w:tcW w:w="525" w:type="dxa"/>
          </w:tcPr>
          <w:p w:rsidR="007625DC" w:rsidRDefault="007625DC">
            <w:pPr>
              <w:pStyle w:val="ConsPlusNormal"/>
            </w:pPr>
            <w:r>
              <w:t>79</w:t>
            </w:r>
          </w:p>
        </w:tc>
        <w:tc>
          <w:tcPr>
            <w:tcW w:w="3345" w:type="dxa"/>
          </w:tcPr>
          <w:p w:rsidR="007625DC" w:rsidRDefault="007625DC">
            <w:pPr>
              <w:pStyle w:val="ConsPlusNormal"/>
            </w:pPr>
            <w:r>
              <w:t>Доля граждан, получивших дополнительные меры социальной поддержки в общей численности граждан, имеющих право и заявившихся на ее получение</w:t>
            </w:r>
          </w:p>
        </w:tc>
        <w:tc>
          <w:tcPr>
            <w:tcW w:w="1077" w:type="dxa"/>
          </w:tcPr>
          <w:p w:rsidR="007625DC" w:rsidRDefault="007625DC">
            <w:pPr>
              <w:pStyle w:val="ConsPlusNormal"/>
            </w:pPr>
            <w:r>
              <w:t>%</w:t>
            </w:r>
          </w:p>
        </w:tc>
        <w:tc>
          <w:tcPr>
            <w:tcW w:w="844" w:type="dxa"/>
          </w:tcPr>
          <w:p w:rsidR="007625DC" w:rsidRDefault="007625DC">
            <w:pPr>
              <w:pStyle w:val="ConsPlusNormal"/>
            </w:pPr>
            <w:r>
              <w:t>100,0</w:t>
            </w:r>
          </w:p>
        </w:tc>
        <w:tc>
          <w:tcPr>
            <w:tcW w:w="844" w:type="dxa"/>
          </w:tcPr>
          <w:p w:rsidR="007625DC" w:rsidRDefault="007625DC">
            <w:pPr>
              <w:pStyle w:val="ConsPlusNormal"/>
            </w:pPr>
            <w:r>
              <w:t>100,0</w:t>
            </w:r>
          </w:p>
        </w:tc>
        <w:tc>
          <w:tcPr>
            <w:tcW w:w="844" w:type="dxa"/>
          </w:tcPr>
          <w:p w:rsidR="007625DC" w:rsidRDefault="007625DC">
            <w:pPr>
              <w:pStyle w:val="ConsPlusNormal"/>
            </w:pPr>
            <w:r>
              <w:t>100,0</w:t>
            </w:r>
          </w:p>
        </w:tc>
        <w:tc>
          <w:tcPr>
            <w:tcW w:w="844" w:type="dxa"/>
          </w:tcPr>
          <w:p w:rsidR="007625DC" w:rsidRDefault="007625DC">
            <w:pPr>
              <w:pStyle w:val="ConsPlusNormal"/>
            </w:pPr>
            <w:r>
              <w:t>100,0</w:t>
            </w:r>
          </w:p>
        </w:tc>
        <w:tc>
          <w:tcPr>
            <w:tcW w:w="964" w:type="dxa"/>
          </w:tcPr>
          <w:p w:rsidR="007625DC" w:rsidRDefault="007625DC">
            <w:pPr>
              <w:pStyle w:val="ConsPlusNormal"/>
            </w:pPr>
            <w:r>
              <w:t>100,0</w:t>
            </w:r>
          </w:p>
        </w:tc>
      </w:tr>
      <w:tr w:rsidR="007625DC">
        <w:tc>
          <w:tcPr>
            <w:tcW w:w="13029" w:type="dxa"/>
            <w:gridSpan w:val="9"/>
          </w:tcPr>
          <w:p w:rsidR="007625DC" w:rsidRDefault="007625DC">
            <w:pPr>
              <w:pStyle w:val="ConsPlusNormal"/>
            </w:pPr>
            <w:r>
              <w:t>Направление - Гражданское общество</w:t>
            </w:r>
          </w:p>
        </w:tc>
      </w:tr>
      <w:tr w:rsidR="007625DC">
        <w:tc>
          <w:tcPr>
            <w:tcW w:w="13029" w:type="dxa"/>
            <w:gridSpan w:val="9"/>
          </w:tcPr>
          <w:p w:rsidR="007625DC" w:rsidRDefault="007625DC">
            <w:pPr>
              <w:pStyle w:val="ConsPlusNormal"/>
            </w:pPr>
            <w:r>
              <w:t>Вектор - "Гармоничное общество"</w:t>
            </w:r>
          </w:p>
        </w:tc>
      </w:tr>
      <w:tr w:rsidR="007625DC">
        <w:tc>
          <w:tcPr>
            <w:tcW w:w="3742" w:type="dxa"/>
          </w:tcPr>
          <w:p w:rsidR="007625DC" w:rsidRDefault="007625DC">
            <w:pPr>
              <w:pStyle w:val="ConsPlusNormal"/>
            </w:pPr>
            <w:r>
              <w:t>Цель вектора - содействие межнациональному и межконфессиональному диалогу жителей города</w:t>
            </w:r>
          </w:p>
        </w:tc>
        <w:tc>
          <w:tcPr>
            <w:tcW w:w="525" w:type="dxa"/>
          </w:tcPr>
          <w:p w:rsidR="007625DC" w:rsidRDefault="007625DC">
            <w:pPr>
              <w:pStyle w:val="ConsPlusNormal"/>
            </w:pPr>
            <w:r>
              <w:t>80</w:t>
            </w:r>
          </w:p>
        </w:tc>
        <w:tc>
          <w:tcPr>
            <w:tcW w:w="3345" w:type="dxa"/>
          </w:tcPr>
          <w:p w:rsidR="007625DC" w:rsidRDefault="007625DC">
            <w:pPr>
              <w:pStyle w:val="ConsPlusNormal"/>
            </w:pPr>
            <w:r>
              <w:t>Доля граждан, положительно оценивающих состояние межнациональных (межэтнических) отношений, в общей численности граждан</w:t>
            </w:r>
          </w:p>
        </w:tc>
        <w:tc>
          <w:tcPr>
            <w:tcW w:w="1077" w:type="dxa"/>
          </w:tcPr>
          <w:p w:rsidR="007625DC" w:rsidRDefault="007625DC">
            <w:pPr>
              <w:pStyle w:val="ConsPlusNormal"/>
            </w:pPr>
            <w:r>
              <w:t>%</w:t>
            </w:r>
          </w:p>
        </w:tc>
        <w:tc>
          <w:tcPr>
            <w:tcW w:w="844" w:type="dxa"/>
          </w:tcPr>
          <w:p w:rsidR="007625DC" w:rsidRDefault="007625DC">
            <w:pPr>
              <w:pStyle w:val="ConsPlusNormal"/>
            </w:pPr>
            <w:r>
              <w:t>79,8</w:t>
            </w:r>
          </w:p>
        </w:tc>
        <w:tc>
          <w:tcPr>
            <w:tcW w:w="844" w:type="dxa"/>
          </w:tcPr>
          <w:p w:rsidR="007625DC" w:rsidRDefault="007625DC">
            <w:pPr>
              <w:pStyle w:val="ConsPlusNormal"/>
            </w:pPr>
            <w:r>
              <w:t>81,9</w:t>
            </w:r>
          </w:p>
        </w:tc>
        <w:tc>
          <w:tcPr>
            <w:tcW w:w="844" w:type="dxa"/>
          </w:tcPr>
          <w:p w:rsidR="007625DC" w:rsidRDefault="007625DC">
            <w:pPr>
              <w:pStyle w:val="ConsPlusNormal"/>
            </w:pPr>
            <w:r>
              <w:t>84,1</w:t>
            </w:r>
          </w:p>
        </w:tc>
        <w:tc>
          <w:tcPr>
            <w:tcW w:w="844" w:type="dxa"/>
          </w:tcPr>
          <w:p w:rsidR="007625DC" w:rsidRDefault="007625DC">
            <w:pPr>
              <w:pStyle w:val="ConsPlusNormal"/>
            </w:pPr>
            <w:r>
              <w:t>87,5</w:t>
            </w:r>
          </w:p>
        </w:tc>
        <w:tc>
          <w:tcPr>
            <w:tcW w:w="964" w:type="dxa"/>
          </w:tcPr>
          <w:p w:rsidR="007625DC" w:rsidRDefault="007625DC">
            <w:pPr>
              <w:pStyle w:val="ConsPlusNormal"/>
            </w:pPr>
            <w:r>
              <w:t>90,0</w:t>
            </w:r>
          </w:p>
        </w:tc>
      </w:tr>
      <w:tr w:rsidR="007625DC">
        <w:tc>
          <w:tcPr>
            <w:tcW w:w="13029" w:type="dxa"/>
            <w:gridSpan w:val="9"/>
          </w:tcPr>
          <w:p w:rsidR="007625DC" w:rsidRDefault="007625DC">
            <w:pPr>
              <w:pStyle w:val="ConsPlusNormal"/>
            </w:pPr>
            <w:r>
              <w:t>Вектор - Общественное участие и самоуправление</w:t>
            </w:r>
          </w:p>
        </w:tc>
      </w:tr>
      <w:tr w:rsidR="007625DC">
        <w:tc>
          <w:tcPr>
            <w:tcW w:w="3742" w:type="dxa"/>
            <w:vMerge w:val="restart"/>
          </w:tcPr>
          <w:p w:rsidR="007625DC" w:rsidRDefault="007625DC">
            <w:pPr>
              <w:pStyle w:val="ConsPlusNormal"/>
            </w:pPr>
            <w:r>
              <w:t>Цель вектора - создание условий для общественного участия и самоуправления</w:t>
            </w:r>
          </w:p>
        </w:tc>
        <w:tc>
          <w:tcPr>
            <w:tcW w:w="525" w:type="dxa"/>
          </w:tcPr>
          <w:p w:rsidR="007625DC" w:rsidRDefault="007625DC">
            <w:pPr>
              <w:pStyle w:val="ConsPlusNormal"/>
            </w:pPr>
            <w:r>
              <w:t>81</w:t>
            </w:r>
          </w:p>
        </w:tc>
        <w:tc>
          <w:tcPr>
            <w:tcW w:w="3345" w:type="dxa"/>
          </w:tcPr>
          <w:p w:rsidR="007625DC" w:rsidRDefault="007625DC">
            <w:pPr>
              <w:pStyle w:val="ConsPlusNormal"/>
            </w:pPr>
            <w:r>
              <w:t>Доля граждан, принявших участие в решении вопросов местного самоуправления, от общего количества граждан в возрасте от 14 лет, проживающих в городе</w:t>
            </w:r>
          </w:p>
        </w:tc>
        <w:tc>
          <w:tcPr>
            <w:tcW w:w="1077" w:type="dxa"/>
          </w:tcPr>
          <w:p w:rsidR="007625DC" w:rsidRDefault="007625DC">
            <w:pPr>
              <w:pStyle w:val="ConsPlusNormal"/>
            </w:pPr>
            <w:r>
              <w:t>%</w:t>
            </w:r>
          </w:p>
        </w:tc>
        <w:tc>
          <w:tcPr>
            <w:tcW w:w="844" w:type="dxa"/>
          </w:tcPr>
          <w:p w:rsidR="007625DC" w:rsidRDefault="007625DC">
            <w:pPr>
              <w:pStyle w:val="ConsPlusNormal"/>
            </w:pPr>
            <w:r>
              <w:t>50,0</w:t>
            </w:r>
          </w:p>
        </w:tc>
        <w:tc>
          <w:tcPr>
            <w:tcW w:w="844" w:type="dxa"/>
          </w:tcPr>
          <w:p w:rsidR="007625DC" w:rsidRDefault="007625DC">
            <w:pPr>
              <w:pStyle w:val="ConsPlusNormal"/>
            </w:pPr>
            <w:r>
              <w:t>50,5</w:t>
            </w:r>
          </w:p>
        </w:tc>
        <w:tc>
          <w:tcPr>
            <w:tcW w:w="844" w:type="dxa"/>
          </w:tcPr>
          <w:p w:rsidR="007625DC" w:rsidRDefault="007625DC">
            <w:pPr>
              <w:pStyle w:val="ConsPlusNormal"/>
            </w:pPr>
            <w:r>
              <w:t>53,0</w:t>
            </w:r>
          </w:p>
        </w:tc>
        <w:tc>
          <w:tcPr>
            <w:tcW w:w="844" w:type="dxa"/>
          </w:tcPr>
          <w:p w:rsidR="007625DC" w:rsidRDefault="007625DC">
            <w:pPr>
              <w:pStyle w:val="ConsPlusNormal"/>
            </w:pPr>
            <w:r>
              <w:t>57,0</w:t>
            </w:r>
          </w:p>
        </w:tc>
        <w:tc>
          <w:tcPr>
            <w:tcW w:w="964" w:type="dxa"/>
          </w:tcPr>
          <w:p w:rsidR="007625DC" w:rsidRDefault="007625DC">
            <w:pPr>
              <w:pStyle w:val="ConsPlusNormal"/>
            </w:pPr>
            <w:r>
              <w:t>60,0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82</w:t>
            </w:r>
          </w:p>
        </w:tc>
        <w:tc>
          <w:tcPr>
            <w:tcW w:w="3345" w:type="dxa"/>
          </w:tcPr>
          <w:p w:rsidR="007625DC" w:rsidRDefault="007625DC">
            <w:pPr>
              <w:pStyle w:val="ConsPlusNormal"/>
            </w:pPr>
            <w:r>
              <w:t>Количество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tc>
        <w:tc>
          <w:tcPr>
            <w:tcW w:w="1077" w:type="dxa"/>
          </w:tcPr>
          <w:p w:rsidR="007625DC" w:rsidRDefault="007625DC">
            <w:pPr>
              <w:pStyle w:val="ConsPlusNormal"/>
            </w:pPr>
            <w:r>
              <w:t>ед.</w:t>
            </w:r>
          </w:p>
        </w:tc>
        <w:tc>
          <w:tcPr>
            <w:tcW w:w="844" w:type="dxa"/>
          </w:tcPr>
          <w:p w:rsidR="007625DC" w:rsidRDefault="007625DC">
            <w:pPr>
              <w:pStyle w:val="ConsPlusNormal"/>
            </w:pPr>
            <w:r>
              <w:t>2</w:t>
            </w:r>
          </w:p>
        </w:tc>
        <w:tc>
          <w:tcPr>
            <w:tcW w:w="844" w:type="dxa"/>
          </w:tcPr>
          <w:p w:rsidR="007625DC" w:rsidRDefault="007625DC">
            <w:pPr>
              <w:pStyle w:val="ConsPlusNormal"/>
            </w:pPr>
            <w:r>
              <w:t>10</w:t>
            </w:r>
          </w:p>
        </w:tc>
        <w:tc>
          <w:tcPr>
            <w:tcW w:w="844" w:type="dxa"/>
          </w:tcPr>
          <w:p w:rsidR="007625DC" w:rsidRDefault="007625DC">
            <w:pPr>
              <w:pStyle w:val="ConsPlusNormal"/>
            </w:pPr>
            <w:r>
              <w:t>10</w:t>
            </w:r>
          </w:p>
        </w:tc>
        <w:tc>
          <w:tcPr>
            <w:tcW w:w="844" w:type="dxa"/>
          </w:tcPr>
          <w:p w:rsidR="007625DC" w:rsidRDefault="007625DC">
            <w:pPr>
              <w:pStyle w:val="ConsPlusNormal"/>
            </w:pPr>
            <w:r>
              <w:t>16</w:t>
            </w:r>
          </w:p>
        </w:tc>
        <w:tc>
          <w:tcPr>
            <w:tcW w:w="964" w:type="dxa"/>
          </w:tcPr>
          <w:p w:rsidR="007625DC" w:rsidRDefault="007625DC">
            <w:pPr>
              <w:pStyle w:val="ConsPlusNormal"/>
            </w:pPr>
            <w:r>
              <w:t>12</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83</w:t>
            </w:r>
          </w:p>
        </w:tc>
        <w:tc>
          <w:tcPr>
            <w:tcW w:w="3345" w:type="dxa"/>
          </w:tcPr>
          <w:p w:rsidR="007625DC" w:rsidRDefault="007625DC">
            <w:pPr>
              <w:pStyle w:val="ConsPlusNormal"/>
            </w:pPr>
            <w:r>
              <w:t>Количество некоммерческих организаций, которым оказана консультационная и методическая поддержка со стороны органов местного самоуправления</w:t>
            </w:r>
          </w:p>
        </w:tc>
        <w:tc>
          <w:tcPr>
            <w:tcW w:w="1077" w:type="dxa"/>
          </w:tcPr>
          <w:p w:rsidR="007625DC" w:rsidRDefault="007625DC">
            <w:pPr>
              <w:pStyle w:val="ConsPlusNormal"/>
            </w:pPr>
            <w:r>
              <w:t>ед.</w:t>
            </w:r>
          </w:p>
        </w:tc>
        <w:tc>
          <w:tcPr>
            <w:tcW w:w="844" w:type="dxa"/>
          </w:tcPr>
          <w:p w:rsidR="007625DC" w:rsidRDefault="007625DC">
            <w:pPr>
              <w:pStyle w:val="ConsPlusNormal"/>
            </w:pPr>
            <w:r>
              <w:t>120</w:t>
            </w:r>
          </w:p>
        </w:tc>
        <w:tc>
          <w:tcPr>
            <w:tcW w:w="844" w:type="dxa"/>
          </w:tcPr>
          <w:p w:rsidR="007625DC" w:rsidRDefault="007625DC">
            <w:pPr>
              <w:pStyle w:val="ConsPlusNormal"/>
            </w:pPr>
            <w:r>
              <w:t>125</w:t>
            </w:r>
          </w:p>
        </w:tc>
        <w:tc>
          <w:tcPr>
            <w:tcW w:w="844" w:type="dxa"/>
          </w:tcPr>
          <w:p w:rsidR="007625DC" w:rsidRDefault="007625DC">
            <w:pPr>
              <w:pStyle w:val="ConsPlusNormal"/>
            </w:pPr>
            <w:r>
              <w:t>130</w:t>
            </w:r>
          </w:p>
        </w:tc>
        <w:tc>
          <w:tcPr>
            <w:tcW w:w="844" w:type="dxa"/>
          </w:tcPr>
          <w:p w:rsidR="007625DC" w:rsidRDefault="007625DC">
            <w:pPr>
              <w:pStyle w:val="ConsPlusNormal"/>
            </w:pPr>
            <w:r>
              <w:t>135</w:t>
            </w:r>
          </w:p>
        </w:tc>
        <w:tc>
          <w:tcPr>
            <w:tcW w:w="964" w:type="dxa"/>
          </w:tcPr>
          <w:p w:rsidR="007625DC" w:rsidRDefault="007625DC">
            <w:pPr>
              <w:pStyle w:val="ConsPlusNormal"/>
            </w:pPr>
            <w:r>
              <w:t>140</w:t>
            </w:r>
          </w:p>
        </w:tc>
      </w:tr>
      <w:tr w:rsidR="007625DC">
        <w:tc>
          <w:tcPr>
            <w:tcW w:w="13029" w:type="dxa"/>
            <w:gridSpan w:val="9"/>
          </w:tcPr>
          <w:p w:rsidR="007625DC" w:rsidRDefault="007625DC">
            <w:pPr>
              <w:pStyle w:val="ConsPlusNormal"/>
            </w:pPr>
            <w:r>
              <w:t>Вектор - Городское управление</w:t>
            </w:r>
          </w:p>
        </w:tc>
      </w:tr>
      <w:tr w:rsidR="007625DC">
        <w:tc>
          <w:tcPr>
            <w:tcW w:w="3742" w:type="dxa"/>
            <w:vMerge w:val="restart"/>
          </w:tcPr>
          <w:p w:rsidR="007625DC" w:rsidRDefault="007625DC">
            <w:pPr>
              <w:pStyle w:val="ConsPlusNormal"/>
            </w:pPr>
            <w:r>
              <w:t>Цель вектора - трансформация городского управления в целях повышения эффективности предоставления муниципальных услуг и результативности деятельности муниципальных служащих</w:t>
            </w:r>
          </w:p>
        </w:tc>
        <w:tc>
          <w:tcPr>
            <w:tcW w:w="525" w:type="dxa"/>
          </w:tcPr>
          <w:p w:rsidR="007625DC" w:rsidRDefault="007625DC">
            <w:pPr>
              <w:pStyle w:val="ConsPlusNormal"/>
            </w:pPr>
            <w:r>
              <w:t>84</w:t>
            </w:r>
          </w:p>
        </w:tc>
        <w:tc>
          <w:tcPr>
            <w:tcW w:w="3345" w:type="dxa"/>
          </w:tcPr>
          <w:p w:rsidR="007625DC" w:rsidRDefault="007625DC">
            <w:pPr>
              <w:pStyle w:val="ConsPlusNormal"/>
            </w:pPr>
            <w:r>
              <w:t>Удовлетворенность населения деятельностью органов местного самоуправления</w:t>
            </w:r>
          </w:p>
        </w:tc>
        <w:tc>
          <w:tcPr>
            <w:tcW w:w="1077" w:type="dxa"/>
          </w:tcPr>
          <w:p w:rsidR="007625DC" w:rsidRDefault="007625DC">
            <w:pPr>
              <w:pStyle w:val="ConsPlusNormal"/>
            </w:pPr>
            <w:r>
              <w:t>%</w:t>
            </w:r>
          </w:p>
        </w:tc>
        <w:tc>
          <w:tcPr>
            <w:tcW w:w="844" w:type="dxa"/>
          </w:tcPr>
          <w:p w:rsidR="007625DC" w:rsidRDefault="007625DC">
            <w:pPr>
              <w:pStyle w:val="ConsPlusNormal"/>
            </w:pPr>
            <w:r>
              <w:t>56,2</w:t>
            </w:r>
          </w:p>
        </w:tc>
        <w:tc>
          <w:tcPr>
            <w:tcW w:w="844" w:type="dxa"/>
          </w:tcPr>
          <w:p w:rsidR="007625DC" w:rsidRDefault="007625DC">
            <w:pPr>
              <w:pStyle w:val="ConsPlusNormal"/>
            </w:pPr>
            <w:r>
              <w:t>60,1</w:t>
            </w:r>
          </w:p>
        </w:tc>
        <w:tc>
          <w:tcPr>
            <w:tcW w:w="844" w:type="dxa"/>
          </w:tcPr>
          <w:p w:rsidR="007625DC" w:rsidRDefault="007625DC">
            <w:pPr>
              <w:pStyle w:val="ConsPlusNormal"/>
            </w:pPr>
            <w:r>
              <w:t>64,1</w:t>
            </w:r>
          </w:p>
        </w:tc>
        <w:tc>
          <w:tcPr>
            <w:tcW w:w="844" w:type="dxa"/>
          </w:tcPr>
          <w:p w:rsidR="007625DC" w:rsidRDefault="007625DC">
            <w:pPr>
              <w:pStyle w:val="ConsPlusNormal"/>
            </w:pPr>
            <w:r>
              <w:t>70,3</w:t>
            </w:r>
          </w:p>
        </w:tc>
        <w:tc>
          <w:tcPr>
            <w:tcW w:w="964" w:type="dxa"/>
          </w:tcPr>
          <w:p w:rsidR="007625DC" w:rsidRDefault="007625DC">
            <w:pPr>
              <w:pStyle w:val="ConsPlusNormal"/>
            </w:pPr>
            <w:r>
              <w:t>75,0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85</w:t>
            </w:r>
          </w:p>
        </w:tc>
        <w:tc>
          <w:tcPr>
            <w:tcW w:w="3345" w:type="dxa"/>
          </w:tcPr>
          <w:p w:rsidR="007625DC" w:rsidRDefault="007625DC">
            <w:pPr>
              <w:pStyle w:val="ConsPlusNormal"/>
            </w:pPr>
            <w:r>
              <w:t>Цифровая зрелость городского управления</w:t>
            </w:r>
          </w:p>
        </w:tc>
        <w:tc>
          <w:tcPr>
            <w:tcW w:w="1077" w:type="dxa"/>
          </w:tcPr>
          <w:p w:rsidR="007625DC" w:rsidRDefault="007625DC">
            <w:pPr>
              <w:pStyle w:val="ConsPlusNormal"/>
            </w:pPr>
            <w:r>
              <w:t>балл</w:t>
            </w:r>
          </w:p>
        </w:tc>
        <w:tc>
          <w:tcPr>
            <w:tcW w:w="844" w:type="dxa"/>
          </w:tcPr>
          <w:p w:rsidR="007625DC" w:rsidRDefault="007625DC">
            <w:pPr>
              <w:pStyle w:val="ConsPlusNormal"/>
            </w:pPr>
            <w:r>
              <w:t>64,0</w:t>
            </w:r>
          </w:p>
        </w:tc>
        <w:tc>
          <w:tcPr>
            <w:tcW w:w="844" w:type="dxa"/>
          </w:tcPr>
          <w:p w:rsidR="007625DC" w:rsidRDefault="007625DC">
            <w:pPr>
              <w:pStyle w:val="ConsPlusNormal"/>
            </w:pPr>
            <w:r>
              <w:t>67,3</w:t>
            </w:r>
          </w:p>
        </w:tc>
        <w:tc>
          <w:tcPr>
            <w:tcW w:w="844" w:type="dxa"/>
          </w:tcPr>
          <w:p w:rsidR="007625DC" w:rsidRDefault="007625DC">
            <w:pPr>
              <w:pStyle w:val="ConsPlusNormal"/>
            </w:pPr>
            <w:r>
              <w:t>70,7</w:t>
            </w:r>
          </w:p>
        </w:tc>
        <w:tc>
          <w:tcPr>
            <w:tcW w:w="844" w:type="dxa"/>
          </w:tcPr>
          <w:p w:rsidR="007625DC" w:rsidRDefault="007625DC">
            <w:pPr>
              <w:pStyle w:val="ConsPlusNormal"/>
            </w:pPr>
            <w:r>
              <w:t>76,0</w:t>
            </w:r>
          </w:p>
        </w:tc>
        <w:tc>
          <w:tcPr>
            <w:tcW w:w="964" w:type="dxa"/>
          </w:tcPr>
          <w:p w:rsidR="007625DC" w:rsidRDefault="007625DC">
            <w:pPr>
              <w:pStyle w:val="ConsPlusNormal"/>
            </w:pPr>
            <w:r>
              <w:t>80,0</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86</w:t>
            </w:r>
          </w:p>
        </w:tc>
        <w:tc>
          <w:tcPr>
            <w:tcW w:w="3345" w:type="dxa"/>
          </w:tcPr>
          <w:p w:rsidR="007625DC" w:rsidRDefault="007625DC">
            <w:pPr>
              <w:pStyle w:val="ConsPlusNormal"/>
            </w:pPr>
            <w:r>
              <w:t>Экономическая эффективность использования муниципальной собственности</w:t>
            </w:r>
          </w:p>
        </w:tc>
        <w:tc>
          <w:tcPr>
            <w:tcW w:w="1077" w:type="dxa"/>
          </w:tcPr>
          <w:p w:rsidR="007625DC" w:rsidRDefault="007625DC">
            <w:pPr>
              <w:pStyle w:val="ConsPlusNormal"/>
            </w:pPr>
            <w:r>
              <w:t>коэф.</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844" w:type="dxa"/>
          </w:tcPr>
          <w:p w:rsidR="007625DC" w:rsidRDefault="007625DC">
            <w:pPr>
              <w:pStyle w:val="ConsPlusNormal"/>
            </w:pPr>
            <w:r>
              <w:t>1</w:t>
            </w:r>
          </w:p>
        </w:tc>
        <w:tc>
          <w:tcPr>
            <w:tcW w:w="964" w:type="dxa"/>
          </w:tcPr>
          <w:p w:rsidR="007625DC" w:rsidRDefault="007625DC">
            <w:pPr>
              <w:pStyle w:val="ConsPlusNormal"/>
            </w:pPr>
            <w:r>
              <w:t>1</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87</w:t>
            </w:r>
          </w:p>
        </w:tc>
        <w:tc>
          <w:tcPr>
            <w:tcW w:w="3345" w:type="dxa"/>
          </w:tcPr>
          <w:p w:rsidR="007625DC" w:rsidRDefault="007625DC">
            <w:pPr>
              <w:pStyle w:val="ConsPlusNormal"/>
            </w:pPr>
            <w:r>
              <w:t>Сохранение высокого уровня долговой устойчивости</w:t>
            </w:r>
          </w:p>
        </w:tc>
        <w:tc>
          <w:tcPr>
            <w:tcW w:w="1077" w:type="dxa"/>
          </w:tcPr>
          <w:p w:rsidR="007625DC" w:rsidRDefault="007625DC">
            <w:pPr>
              <w:pStyle w:val="ConsPlusNormal"/>
            </w:pPr>
            <w:r>
              <w:t>да/нет</w:t>
            </w:r>
          </w:p>
        </w:tc>
        <w:tc>
          <w:tcPr>
            <w:tcW w:w="844" w:type="dxa"/>
          </w:tcPr>
          <w:p w:rsidR="007625DC" w:rsidRDefault="007625DC">
            <w:pPr>
              <w:pStyle w:val="ConsPlusNormal"/>
            </w:pPr>
            <w:r>
              <w:t>да</w:t>
            </w:r>
          </w:p>
        </w:tc>
        <w:tc>
          <w:tcPr>
            <w:tcW w:w="844" w:type="dxa"/>
          </w:tcPr>
          <w:p w:rsidR="007625DC" w:rsidRDefault="007625DC">
            <w:pPr>
              <w:pStyle w:val="ConsPlusNormal"/>
            </w:pPr>
            <w:r>
              <w:t>да</w:t>
            </w:r>
          </w:p>
        </w:tc>
        <w:tc>
          <w:tcPr>
            <w:tcW w:w="844" w:type="dxa"/>
          </w:tcPr>
          <w:p w:rsidR="007625DC" w:rsidRDefault="007625DC">
            <w:pPr>
              <w:pStyle w:val="ConsPlusNormal"/>
            </w:pPr>
            <w:r>
              <w:t>да</w:t>
            </w:r>
          </w:p>
        </w:tc>
        <w:tc>
          <w:tcPr>
            <w:tcW w:w="844" w:type="dxa"/>
          </w:tcPr>
          <w:p w:rsidR="007625DC" w:rsidRDefault="007625DC">
            <w:pPr>
              <w:pStyle w:val="ConsPlusNormal"/>
            </w:pPr>
            <w:r>
              <w:t>да</w:t>
            </w:r>
          </w:p>
        </w:tc>
        <w:tc>
          <w:tcPr>
            <w:tcW w:w="964" w:type="dxa"/>
          </w:tcPr>
          <w:p w:rsidR="007625DC" w:rsidRDefault="007625DC">
            <w:pPr>
              <w:pStyle w:val="ConsPlusNormal"/>
            </w:pPr>
            <w:r>
              <w:t>да</w:t>
            </w:r>
          </w:p>
        </w:tc>
      </w:tr>
      <w:tr w:rsidR="007625DC">
        <w:tc>
          <w:tcPr>
            <w:tcW w:w="3742" w:type="dxa"/>
            <w:vMerge/>
          </w:tcPr>
          <w:p w:rsidR="007625DC" w:rsidRDefault="007625DC">
            <w:pPr>
              <w:pStyle w:val="ConsPlusNormal"/>
            </w:pPr>
          </w:p>
        </w:tc>
        <w:tc>
          <w:tcPr>
            <w:tcW w:w="525" w:type="dxa"/>
          </w:tcPr>
          <w:p w:rsidR="007625DC" w:rsidRDefault="007625DC">
            <w:pPr>
              <w:pStyle w:val="ConsPlusNormal"/>
            </w:pPr>
            <w:r>
              <w:t>88</w:t>
            </w:r>
          </w:p>
        </w:tc>
        <w:tc>
          <w:tcPr>
            <w:tcW w:w="3345" w:type="dxa"/>
          </w:tcPr>
          <w:p w:rsidR="007625DC" w:rsidRDefault="007625DC">
            <w:pPr>
              <w:pStyle w:val="ConsPlusNormal"/>
            </w:pPr>
            <w:r>
              <w:t>Доля муниципальных служащих города, получивших дополнительное профессиональное образование</w:t>
            </w:r>
          </w:p>
        </w:tc>
        <w:tc>
          <w:tcPr>
            <w:tcW w:w="1077" w:type="dxa"/>
          </w:tcPr>
          <w:p w:rsidR="007625DC" w:rsidRDefault="007625DC">
            <w:pPr>
              <w:pStyle w:val="ConsPlusNormal"/>
            </w:pPr>
            <w:r>
              <w:t>%</w:t>
            </w:r>
          </w:p>
        </w:tc>
        <w:tc>
          <w:tcPr>
            <w:tcW w:w="844" w:type="dxa"/>
          </w:tcPr>
          <w:p w:rsidR="007625DC" w:rsidRDefault="007625DC">
            <w:pPr>
              <w:pStyle w:val="ConsPlusNormal"/>
            </w:pPr>
            <w:r>
              <w:t>37,4</w:t>
            </w:r>
          </w:p>
        </w:tc>
        <w:tc>
          <w:tcPr>
            <w:tcW w:w="844" w:type="dxa"/>
          </w:tcPr>
          <w:p w:rsidR="007625DC" w:rsidRDefault="007625DC">
            <w:pPr>
              <w:pStyle w:val="ConsPlusNormal"/>
            </w:pPr>
            <w:r>
              <w:t>37,4</w:t>
            </w:r>
          </w:p>
        </w:tc>
        <w:tc>
          <w:tcPr>
            <w:tcW w:w="844" w:type="dxa"/>
          </w:tcPr>
          <w:p w:rsidR="007625DC" w:rsidRDefault="007625DC">
            <w:pPr>
              <w:pStyle w:val="ConsPlusNormal"/>
            </w:pPr>
            <w:r>
              <w:t>37,4</w:t>
            </w:r>
          </w:p>
        </w:tc>
        <w:tc>
          <w:tcPr>
            <w:tcW w:w="844" w:type="dxa"/>
          </w:tcPr>
          <w:p w:rsidR="007625DC" w:rsidRDefault="007625DC">
            <w:pPr>
              <w:pStyle w:val="ConsPlusNormal"/>
            </w:pPr>
            <w:r>
              <w:t>37,4</w:t>
            </w:r>
          </w:p>
        </w:tc>
        <w:tc>
          <w:tcPr>
            <w:tcW w:w="964" w:type="dxa"/>
          </w:tcPr>
          <w:p w:rsidR="007625DC" w:rsidRDefault="007625DC">
            <w:pPr>
              <w:pStyle w:val="ConsPlusNormal"/>
            </w:pPr>
            <w:r>
              <w:t>37,4</w:t>
            </w:r>
          </w:p>
        </w:tc>
      </w:tr>
      <w:tr w:rsidR="007625DC">
        <w:tc>
          <w:tcPr>
            <w:tcW w:w="13029" w:type="dxa"/>
            <w:gridSpan w:val="9"/>
          </w:tcPr>
          <w:p w:rsidR="007625DC" w:rsidRDefault="007625DC">
            <w:pPr>
              <w:pStyle w:val="ConsPlusNormal"/>
            </w:pPr>
            <w:r>
              <w:t>Вектор - Волонтерство и благотворительность</w:t>
            </w:r>
          </w:p>
        </w:tc>
      </w:tr>
      <w:tr w:rsidR="007625DC">
        <w:tc>
          <w:tcPr>
            <w:tcW w:w="3742" w:type="dxa"/>
          </w:tcPr>
          <w:p w:rsidR="007625DC" w:rsidRDefault="007625DC">
            <w:pPr>
              <w:pStyle w:val="ConsPlusNormal"/>
            </w:pPr>
            <w:r>
              <w:t>Цель вектора - стимулирование создания общества небезразличия (волонтерства и благотворительности)</w:t>
            </w:r>
          </w:p>
        </w:tc>
        <w:tc>
          <w:tcPr>
            <w:tcW w:w="525" w:type="dxa"/>
          </w:tcPr>
          <w:p w:rsidR="007625DC" w:rsidRDefault="007625DC">
            <w:pPr>
              <w:pStyle w:val="ConsPlusNormal"/>
            </w:pPr>
            <w:r>
              <w:t>89</w:t>
            </w:r>
          </w:p>
        </w:tc>
        <w:tc>
          <w:tcPr>
            <w:tcW w:w="3345" w:type="dxa"/>
          </w:tcPr>
          <w:p w:rsidR="007625DC" w:rsidRDefault="007625DC">
            <w:pPr>
              <w:pStyle w:val="ConsPlusNormal"/>
            </w:pPr>
            <w:r>
              <w:t>Доля граждан, вовлеченных в деятельность волонтерских (добровольческих) организаций</w:t>
            </w:r>
          </w:p>
        </w:tc>
        <w:tc>
          <w:tcPr>
            <w:tcW w:w="1077" w:type="dxa"/>
          </w:tcPr>
          <w:p w:rsidR="007625DC" w:rsidRDefault="007625DC">
            <w:pPr>
              <w:pStyle w:val="ConsPlusNormal"/>
            </w:pPr>
            <w:r>
              <w:t>%</w:t>
            </w:r>
          </w:p>
        </w:tc>
        <w:tc>
          <w:tcPr>
            <w:tcW w:w="844" w:type="dxa"/>
          </w:tcPr>
          <w:p w:rsidR="007625DC" w:rsidRDefault="007625DC">
            <w:pPr>
              <w:pStyle w:val="ConsPlusNormal"/>
            </w:pPr>
            <w:r>
              <w:t>12,4</w:t>
            </w:r>
          </w:p>
        </w:tc>
        <w:tc>
          <w:tcPr>
            <w:tcW w:w="844" w:type="dxa"/>
          </w:tcPr>
          <w:p w:rsidR="007625DC" w:rsidRDefault="007625DC">
            <w:pPr>
              <w:pStyle w:val="ConsPlusNormal"/>
            </w:pPr>
            <w:r>
              <w:t>14,0</w:t>
            </w:r>
          </w:p>
        </w:tc>
        <w:tc>
          <w:tcPr>
            <w:tcW w:w="844" w:type="dxa"/>
          </w:tcPr>
          <w:p w:rsidR="007625DC" w:rsidRDefault="007625DC">
            <w:pPr>
              <w:pStyle w:val="ConsPlusNormal"/>
            </w:pPr>
            <w:r>
              <w:t>15,6</w:t>
            </w:r>
          </w:p>
        </w:tc>
        <w:tc>
          <w:tcPr>
            <w:tcW w:w="844" w:type="dxa"/>
          </w:tcPr>
          <w:p w:rsidR="007625DC" w:rsidRDefault="007625DC">
            <w:pPr>
              <w:pStyle w:val="ConsPlusNormal"/>
            </w:pPr>
            <w:r>
              <w:t>18,1</w:t>
            </w:r>
          </w:p>
        </w:tc>
        <w:tc>
          <w:tcPr>
            <w:tcW w:w="964" w:type="dxa"/>
          </w:tcPr>
          <w:p w:rsidR="007625DC" w:rsidRDefault="007625DC">
            <w:pPr>
              <w:pStyle w:val="ConsPlusNormal"/>
            </w:pPr>
            <w:r>
              <w:t>20,0</w:t>
            </w:r>
          </w:p>
        </w:tc>
      </w:tr>
      <w:tr w:rsidR="007625DC">
        <w:tc>
          <w:tcPr>
            <w:tcW w:w="13029" w:type="dxa"/>
            <w:gridSpan w:val="9"/>
          </w:tcPr>
          <w:p w:rsidR="007625DC" w:rsidRDefault="007625DC">
            <w:pPr>
              <w:pStyle w:val="ConsPlusNormal"/>
            </w:pPr>
            <w:r>
              <w:lastRenderedPageBreak/>
              <w:t>Вектор - Инклюзивность</w:t>
            </w:r>
          </w:p>
        </w:tc>
      </w:tr>
      <w:tr w:rsidR="007625DC">
        <w:tc>
          <w:tcPr>
            <w:tcW w:w="3742" w:type="dxa"/>
          </w:tcPr>
          <w:p w:rsidR="007625DC" w:rsidRDefault="007625DC">
            <w:pPr>
              <w:pStyle w:val="ConsPlusNormal"/>
            </w:pPr>
            <w:r>
              <w:t>Цель вектора - обеспечение доступной инклюзивной среды</w:t>
            </w:r>
          </w:p>
        </w:tc>
        <w:tc>
          <w:tcPr>
            <w:tcW w:w="525" w:type="dxa"/>
          </w:tcPr>
          <w:p w:rsidR="007625DC" w:rsidRDefault="007625DC">
            <w:pPr>
              <w:pStyle w:val="ConsPlusNormal"/>
            </w:pPr>
            <w:r>
              <w:t>90</w:t>
            </w:r>
          </w:p>
        </w:tc>
        <w:tc>
          <w:tcPr>
            <w:tcW w:w="3345" w:type="dxa"/>
          </w:tcPr>
          <w:p w:rsidR="007625DC" w:rsidRDefault="007625DC">
            <w:pPr>
              <w:pStyle w:val="ConsPlusNormal"/>
            </w:pPr>
            <w:r>
              <w:t>Удовлетворенность населения развитием безбарьерной среды</w:t>
            </w:r>
          </w:p>
        </w:tc>
        <w:tc>
          <w:tcPr>
            <w:tcW w:w="1077" w:type="dxa"/>
          </w:tcPr>
          <w:p w:rsidR="007625DC" w:rsidRDefault="007625DC">
            <w:pPr>
              <w:pStyle w:val="ConsPlusNormal"/>
            </w:pPr>
            <w:r>
              <w:t>%</w:t>
            </w:r>
          </w:p>
        </w:tc>
        <w:tc>
          <w:tcPr>
            <w:tcW w:w="844" w:type="dxa"/>
          </w:tcPr>
          <w:p w:rsidR="007625DC" w:rsidRDefault="007625DC">
            <w:pPr>
              <w:pStyle w:val="ConsPlusNormal"/>
            </w:pPr>
            <w:r>
              <w:t>55,1</w:t>
            </w:r>
          </w:p>
        </w:tc>
        <w:tc>
          <w:tcPr>
            <w:tcW w:w="844" w:type="dxa"/>
          </w:tcPr>
          <w:p w:rsidR="007625DC" w:rsidRDefault="007625DC">
            <w:pPr>
              <w:pStyle w:val="ConsPlusNormal"/>
            </w:pPr>
            <w:r>
              <w:t>60,3</w:t>
            </w:r>
          </w:p>
        </w:tc>
        <w:tc>
          <w:tcPr>
            <w:tcW w:w="844" w:type="dxa"/>
          </w:tcPr>
          <w:p w:rsidR="007625DC" w:rsidRDefault="007625DC">
            <w:pPr>
              <w:pStyle w:val="ConsPlusNormal"/>
            </w:pPr>
            <w:r>
              <w:t>65,5</w:t>
            </w:r>
          </w:p>
        </w:tc>
        <w:tc>
          <w:tcPr>
            <w:tcW w:w="844" w:type="dxa"/>
          </w:tcPr>
          <w:p w:rsidR="007625DC" w:rsidRDefault="007625DC">
            <w:pPr>
              <w:pStyle w:val="ConsPlusNormal"/>
            </w:pPr>
            <w:r>
              <w:t>73,8</w:t>
            </w:r>
          </w:p>
        </w:tc>
        <w:tc>
          <w:tcPr>
            <w:tcW w:w="964" w:type="dxa"/>
          </w:tcPr>
          <w:p w:rsidR="007625DC" w:rsidRDefault="007625DC">
            <w:pPr>
              <w:pStyle w:val="ConsPlusNormal"/>
            </w:pPr>
            <w:r>
              <w:t>80,0</w:t>
            </w:r>
          </w:p>
        </w:tc>
      </w:tr>
    </w:tbl>
    <w:p w:rsidR="007625DC" w:rsidRDefault="007625DC">
      <w:pPr>
        <w:pStyle w:val="ConsPlusNormal"/>
        <w:sectPr w:rsidR="007625DC">
          <w:pgSz w:w="16838" w:h="11905" w:orient="landscape"/>
          <w:pgMar w:top="1701" w:right="1134" w:bottom="850" w:left="1134" w:header="0" w:footer="0" w:gutter="0"/>
          <w:cols w:space="720"/>
          <w:titlePg/>
        </w:sectPr>
      </w:pPr>
    </w:p>
    <w:p w:rsidR="007625DC" w:rsidRDefault="007625DC">
      <w:pPr>
        <w:pStyle w:val="ConsPlusNormal"/>
        <w:ind w:firstLine="540"/>
        <w:jc w:val="both"/>
      </w:pPr>
    </w:p>
    <w:p w:rsidR="007625DC" w:rsidRDefault="007625DC">
      <w:pPr>
        <w:pStyle w:val="ConsPlusTitle"/>
        <w:jc w:val="center"/>
        <w:outlineLvl w:val="1"/>
      </w:pPr>
      <w:r>
        <w:t>Раздел VII</w:t>
      </w:r>
    </w:p>
    <w:p w:rsidR="007625DC" w:rsidRDefault="007625DC">
      <w:pPr>
        <w:pStyle w:val="ConsPlusTitle"/>
        <w:jc w:val="center"/>
      </w:pPr>
    </w:p>
    <w:p w:rsidR="007625DC" w:rsidRDefault="007625DC">
      <w:pPr>
        <w:pStyle w:val="ConsPlusTitle"/>
        <w:jc w:val="center"/>
      </w:pPr>
      <w:r>
        <w:t>МЕХАНИЗМЫ И ИНСТРУМЕНТЫ РЕАЛИЗАЦИИ СТРАТЕГИИ ГОРОДА</w:t>
      </w:r>
    </w:p>
    <w:p w:rsidR="007625DC" w:rsidRDefault="007625DC">
      <w:pPr>
        <w:pStyle w:val="ConsPlusNormal"/>
        <w:ind w:firstLine="540"/>
        <w:jc w:val="both"/>
      </w:pPr>
    </w:p>
    <w:p w:rsidR="007625DC" w:rsidRDefault="007625DC">
      <w:pPr>
        <w:pStyle w:val="ConsPlusTitle"/>
        <w:jc w:val="center"/>
        <w:outlineLvl w:val="2"/>
      </w:pPr>
      <w:r>
        <w:t>Глава 22. МЕХАНИЗМЫ И ИНСТРУМЕНТЫ РЕАЛИЗАЦИИ СТРАТЕГИИ 2050</w:t>
      </w:r>
    </w:p>
    <w:p w:rsidR="007625DC" w:rsidRDefault="007625DC">
      <w:pPr>
        <w:pStyle w:val="ConsPlusNormal"/>
        <w:ind w:firstLine="540"/>
        <w:jc w:val="both"/>
      </w:pPr>
    </w:p>
    <w:p w:rsidR="007625DC" w:rsidRDefault="007625DC">
      <w:pPr>
        <w:pStyle w:val="ConsPlusNormal"/>
        <w:ind w:firstLine="540"/>
        <w:jc w:val="both"/>
      </w:pPr>
      <w:r>
        <w:t>Организационные механизмы</w:t>
      </w:r>
    </w:p>
    <w:p w:rsidR="007625DC" w:rsidRDefault="007625DC">
      <w:pPr>
        <w:pStyle w:val="ConsPlusNormal"/>
        <w:spacing w:before="220"/>
        <w:ind w:firstLine="540"/>
        <w:jc w:val="both"/>
      </w:pPr>
      <w:r>
        <w:t>Важнейшим механизмом реализации Стратегии 2050 по большинству векторов развития являются флагманские проекты.</w:t>
      </w:r>
    </w:p>
    <w:p w:rsidR="007625DC" w:rsidRDefault="007625DC">
      <w:pPr>
        <w:pStyle w:val="ConsPlusNormal"/>
        <w:spacing w:before="220"/>
        <w:ind w:firstLine="540"/>
        <w:jc w:val="both"/>
      </w:pPr>
      <w:r>
        <w:t>Общая координация, контроль и мониторинг реализации Стратегии 2050 в Администрации города возлагаются на Общественный совет города Сургута, а также на Координационные советы по направлениям развития города и рабочие группы при них:</w:t>
      </w:r>
    </w:p>
    <w:p w:rsidR="007625DC" w:rsidRDefault="007625DC">
      <w:pPr>
        <w:pStyle w:val="ConsPlusNormal"/>
        <w:ind w:firstLine="540"/>
        <w:jc w:val="both"/>
      </w:pPr>
    </w:p>
    <w:p w:rsidR="007625DC" w:rsidRDefault="007625DC">
      <w:pPr>
        <w:pStyle w:val="ConsPlusNormal"/>
        <w:jc w:val="center"/>
      </w:pPr>
      <w:r>
        <w:t>Рисунок 4. Система координации, контроля и мониторинга</w:t>
      </w:r>
    </w:p>
    <w:p w:rsidR="007625DC" w:rsidRDefault="007625DC">
      <w:pPr>
        <w:pStyle w:val="ConsPlusNormal"/>
        <w:jc w:val="center"/>
      </w:pPr>
      <w:r>
        <w:t>Стратегии</w:t>
      </w:r>
    </w:p>
    <w:p w:rsidR="007625DC" w:rsidRDefault="007625DC">
      <w:pPr>
        <w:pStyle w:val="ConsPlusNormal"/>
        <w:jc w:val="center"/>
      </w:pPr>
    </w:p>
    <w:p w:rsidR="007625DC" w:rsidRDefault="007625DC">
      <w:pPr>
        <w:pStyle w:val="ConsPlusNormal"/>
        <w:jc w:val="center"/>
      </w:pPr>
      <w:r>
        <w:t>Рисунок не приводится.</w:t>
      </w:r>
    </w:p>
    <w:p w:rsidR="007625DC" w:rsidRDefault="007625DC">
      <w:pPr>
        <w:pStyle w:val="ConsPlusNormal"/>
        <w:ind w:firstLine="540"/>
        <w:jc w:val="both"/>
      </w:pPr>
    </w:p>
    <w:p w:rsidR="007625DC" w:rsidRDefault="007625DC">
      <w:pPr>
        <w:pStyle w:val="ConsPlusNormal"/>
        <w:ind w:firstLine="540"/>
        <w:jc w:val="both"/>
      </w:pPr>
      <w:r>
        <w:t>Данная организационная структура управления реализацией Стратегии 2050 позволяет усилить фокусировку органов исполнительной власти Сургута на активное взаимодействие общественности и бизнеса, что соответствует одному из приоритетов развития - клиентоцентричности.</w:t>
      </w:r>
    </w:p>
    <w:p w:rsidR="007625DC" w:rsidRDefault="007625DC">
      <w:pPr>
        <w:pStyle w:val="ConsPlusNormal"/>
        <w:spacing w:before="220"/>
        <w:ind w:firstLine="540"/>
        <w:jc w:val="both"/>
      </w:pPr>
      <w:r>
        <w:t>Также координация, контроль и мониторинг по отдельным векторам развития или группы векторов развития будет осуществляться через отдельно созданную рабочую группу по вектору развития или рабочую группу, объединяющую несколько векторов развития.</w:t>
      </w:r>
    </w:p>
    <w:p w:rsidR="007625DC" w:rsidRDefault="007625DC">
      <w:pPr>
        <w:pStyle w:val="ConsPlusNormal"/>
        <w:spacing w:before="220"/>
        <w:ind w:firstLine="540"/>
        <w:jc w:val="both"/>
      </w:pPr>
      <w:r>
        <w:t>В рамках контроля и мониторинга реализации Стратегии 2050 важнейшими механизмами являются:</w:t>
      </w:r>
    </w:p>
    <w:p w:rsidR="007625DC" w:rsidRDefault="007625DC">
      <w:pPr>
        <w:pStyle w:val="ConsPlusNormal"/>
        <w:spacing w:before="220"/>
        <w:ind w:firstLine="540"/>
        <w:jc w:val="both"/>
      </w:pPr>
      <w:r>
        <w:t>- организация опросов на официальном портале Администрации города при активном продвижении портала среди жителей с целью максимального вовлечения;</w:t>
      </w:r>
    </w:p>
    <w:p w:rsidR="007625DC" w:rsidRDefault="007625DC">
      <w:pPr>
        <w:pStyle w:val="ConsPlusNormal"/>
        <w:spacing w:before="220"/>
        <w:ind w:firstLine="540"/>
        <w:jc w:val="both"/>
      </w:pPr>
      <w:r>
        <w:t>- организация опросов бизнеса путем массовой адресной рассылки;</w:t>
      </w:r>
    </w:p>
    <w:p w:rsidR="007625DC" w:rsidRDefault="007625DC">
      <w:pPr>
        <w:pStyle w:val="ConsPlusNormal"/>
        <w:spacing w:before="220"/>
        <w:ind w:firstLine="540"/>
        <w:jc w:val="both"/>
      </w:pPr>
      <w:r>
        <w:t>- постоянная оптимизации и расширение системы показателей социально-экономического развития города, в том числе, в части разработки методики расчета новых показателей, их внедрение и мониторинг в будущие периоды;</w:t>
      </w:r>
    </w:p>
    <w:p w:rsidR="007625DC" w:rsidRDefault="007625DC">
      <w:pPr>
        <w:pStyle w:val="ConsPlusNormal"/>
        <w:spacing w:before="220"/>
        <w:ind w:firstLine="540"/>
        <w:jc w:val="both"/>
      </w:pPr>
      <w:r>
        <w:t>- реализация флагманских проектов посредством проектного управления;</w:t>
      </w:r>
    </w:p>
    <w:p w:rsidR="007625DC" w:rsidRDefault="007625DC">
      <w:pPr>
        <w:pStyle w:val="ConsPlusNormal"/>
        <w:spacing w:before="220"/>
        <w:ind w:firstLine="540"/>
        <w:jc w:val="both"/>
      </w:pPr>
      <w:r>
        <w:t>- развитие цифрового двойника города, позволяющего фиксировать фактические данные по множеству параметров в онлайн-режиме.</w:t>
      </w:r>
    </w:p>
    <w:p w:rsidR="007625DC" w:rsidRDefault="007625DC">
      <w:pPr>
        <w:pStyle w:val="ConsPlusNormal"/>
        <w:spacing w:before="220"/>
        <w:ind w:firstLine="540"/>
        <w:jc w:val="both"/>
      </w:pPr>
      <w:r>
        <w:t>Важнейшим механизмом реализации Стратегии 2050 является активное продвижение Стратегии города, как основного инструмента развития города, как одного из основных инструментов оценки деятельности Администрации города (введение ответственности за неисполнение и поощрений за выполнение задач направлений (векторов) развития Стратегии).</w:t>
      </w:r>
    </w:p>
    <w:p w:rsidR="007625DC" w:rsidRDefault="007625DC">
      <w:pPr>
        <w:pStyle w:val="ConsPlusNormal"/>
        <w:spacing w:before="220"/>
        <w:ind w:firstLine="540"/>
        <w:jc w:val="both"/>
      </w:pPr>
      <w:r>
        <w:t>Дополнительные механизмы реализации Стратегии Сургута 2050:</w:t>
      </w:r>
    </w:p>
    <w:p w:rsidR="007625DC" w:rsidRDefault="007625DC">
      <w:pPr>
        <w:pStyle w:val="ConsPlusNormal"/>
        <w:spacing w:before="220"/>
        <w:ind w:firstLine="540"/>
        <w:jc w:val="both"/>
      </w:pPr>
      <w:r>
        <w:t>- разработка "пошаговых" регламентов реагирования и реализации инициатив в рамках Стратегии города, с определением ответственного по каждому такому шагу;</w:t>
      </w:r>
    </w:p>
    <w:p w:rsidR="007625DC" w:rsidRDefault="007625DC">
      <w:pPr>
        <w:pStyle w:val="ConsPlusNormal"/>
        <w:spacing w:before="220"/>
        <w:ind w:firstLine="540"/>
        <w:jc w:val="both"/>
      </w:pPr>
      <w:r>
        <w:lastRenderedPageBreak/>
        <w:t>- информирование и вовлечение в процессы обсуждения и реализации основных задач Стратегии (в первую очередь, в части комфортной среды и социальной сферы) населения;</w:t>
      </w:r>
    </w:p>
    <w:p w:rsidR="007625DC" w:rsidRDefault="007625DC">
      <w:pPr>
        <w:pStyle w:val="ConsPlusNormal"/>
        <w:spacing w:before="220"/>
        <w:ind w:firstLine="540"/>
        <w:jc w:val="both"/>
      </w:pPr>
      <w:r>
        <w:t>- организация совместных с жителями проектов развития города (выбор проектов и их исполнения с учетом мнения жителей);</w:t>
      </w:r>
    </w:p>
    <w:p w:rsidR="007625DC" w:rsidRDefault="007625DC">
      <w:pPr>
        <w:pStyle w:val="ConsPlusNormal"/>
        <w:spacing w:before="220"/>
        <w:ind w:firstLine="540"/>
        <w:jc w:val="both"/>
      </w:pPr>
      <w:r>
        <w:t>- реализация инициативных проектов на территории города;</w:t>
      </w:r>
    </w:p>
    <w:p w:rsidR="007625DC" w:rsidRDefault="007625DC">
      <w:pPr>
        <w:pStyle w:val="ConsPlusNormal"/>
        <w:spacing w:before="220"/>
        <w:ind w:firstLine="540"/>
        <w:jc w:val="both"/>
      </w:pPr>
      <w:r>
        <w:t>- организация краудфандинговых платформ для финансирования (или совместного финансирования) ряда наиболее востребованных для жителей инвестиционных проектов (с полностью прозрачной реализацией проекта - все затраты публикуются на портале), общественных инициатив;</w:t>
      </w:r>
    </w:p>
    <w:p w:rsidR="007625DC" w:rsidRDefault="007625DC">
      <w:pPr>
        <w:pStyle w:val="ConsPlusNormal"/>
        <w:spacing w:before="220"/>
        <w:ind w:firstLine="540"/>
        <w:jc w:val="both"/>
      </w:pPr>
      <w:r>
        <w:t>- создание окна инициатив по развитию города;</w:t>
      </w:r>
    </w:p>
    <w:p w:rsidR="007625DC" w:rsidRDefault="007625DC">
      <w:pPr>
        <w:pStyle w:val="ConsPlusNormal"/>
        <w:spacing w:before="220"/>
        <w:ind w:firstLine="540"/>
        <w:jc w:val="both"/>
      </w:pPr>
      <w:r>
        <w:t>- создание института продвижения местных кампаний на региональном и федеральном уровнях;</w:t>
      </w:r>
    </w:p>
    <w:p w:rsidR="007625DC" w:rsidRDefault="007625DC">
      <w:pPr>
        <w:pStyle w:val="ConsPlusNormal"/>
        <w:spacing w:before="220"/>
        <w:ind w:firstLine="540"/>
        <w:jc w:val="both"/>
      </w:pPr>
      <w:r>
        <w:t>- создание по всем направлениям развития перечня наиболее подходящих инвесторов и, при необходимости, организация адресных предложений таким инвесторам;</w:t>
      </w:r>
    </w:p>
    <w:p w:rsidR="007625DC" w:rsidRDefault="007625DC">
      <w:pPr>
        <w:pStyle w:val="ConsPlusNormal"/>
        <w:spacing w:before="220"/>
        <w:ind w:firstLine="540"/>
        <w:jc w:val="both"/>
      </w:pPr>
      <w:r>
        <w:t>- организация по всем направлениям развития Стратегии помощи в диверсификации поставщиков продукции и услуг, поиска и приглашения инвесторов для повышения конкурентной среды;</w:t>
      </w:r>
    </w:p>
    <w:p w:rsidR="007625DC" w:rsidRDefault="007625DC">
      <w:pPr>
        <w:pStyle w:val="ConsPlusNormal"/>
        <w:spacing w:before="220"/>
        <w:ind w:firstLine="540"/>
        <w:jc w:val="both"/>
      </w:pPr>
      <w:r>
        <w:t>- внедрение муниципального инвестиционного стандарта.</w:t>
      </w:r>
    </w:p>
    <w:p w:rsidR="007625DC" w:rsidRDefault="007625DC">
      <w:pPr>
        <w:pStyle w:val="ConsPlusNormal"/>
        <w:spacing w:before="220"/>
        <w:ind w:firstLine="540"/>
        <w:jc w:val="both"/>
      </w:pPr>
      <w:r>
        <w:t>С применением указанных механизмов, в рамках контроля и мониторинга реализации Стратегии 2050 будет усиливаться гибкость реагирования местных органов власти на новые инициативы и изменение внешних факторов.</w:t>
      </w:r>
    </w:p>
    <w:p w:rsidR="007625DC" w:rsidRDefault="007625DC">
      <w:pPr>
        <w:pStyle w:val="ConsPlusNormal"/>
        <w:spacing w:before="220"/>
        <w:ind w:firstLine="540"/>
        <w:jc w:val="both"/>
      </w:pPr>
      <w:r>
        <w:t>Выполнение целей и задач, в том числе целевых значений показателей, Стратегии 2050 должно учитываться при расчете ключевых показателей эффективности муниципальных служащих, ответственных за них.</w:t>
      </w:r>
    </w:p>
    <w:p w:rsidR="007625DC" w:rsidRDefault="007625DC">
      <w:pPr>
        <w:pStyle w:val="ConsPlusNormal"/>
        <w:spacing w:before="220"/>
        <w:ind w:firstLine="540"/>
        <w:jc w:val="both"/>
      </w:pPr>
      <w:r>
        <w:t>Правовые механизмы реализации</w:t>
      </w:r>
    </w:p>
    <w:p w:rsidR="007625DC" w:rsidRDefault="007625DC">
      <w:pPr>
        <w:pStyle w:val="ConsPlusNormal"/>
        <w:spacing w:before="220"/>
        <w:ind w:firstLine="540"/>
        <w:jc w:val="both"/>
      </w:pPr>
      <w:r>
        <w:t>В рамках реализации Стратегии 2050 осуществляется работа по применению действующей нормативно-правовой базы федерального, регионального и местного уровней, а также разработка и совершенствование правовых актов местного управления, формирующих правовую среду для успешной реализации флагманских проектов, общественных инициатив.</w:t>
      </w:r>
    </w:p>
    <w:p w:rsidR="007625DC" w:rsidRDefault="007625DC">
      <w:pPr>
        <w:pStyle w:val="ConsPlusNormal"/>
        <w:spacing w:before="220"/>
        <w:ind w:firstLine="540"/>
        <w:jc w:val="both"/>
      </w:pPr>
      <w:r>
        <w:t>Финансовые механизмы</w:t>
      </w:r>
    </w:p>
    <w:p w:rsidR="007625DC" w:rsidRDefault="007625DC">
      <w:pPr>
        <w:pStyle w:val="ConsPlusNormal"/>
        <w:spacing w:before="220"/>
        <w:ind w:firstLine="540"/>
        <w:jc w:val="both"/>
      </w:pPr>
      <w:r>
        <w:t>Финансирование реализации Стратегии 2050 планируется осуществлять за счет средств федерального, регионального и местного бюджетов, путем участия в государственных программах, а также за счет внебюджетных источников, в том числе на основе государственно-частного и муниципально-частного партнерства.</w:t>
      </w:r>
    </w:p>
    <w:p w:rsidR="007625DC" w:rsidRDefault="007625DC">
      <w:pPr>
        <w:pStyle w:val="ConsPlusNormal"/>
        <w:spacing w:before="220"/>
        <w:ind w:firstLine="540"/>
        <w:jc w:val="both"/>
      </w:pPr>
      <w:r>
        <w:t>Организационные инструменты</w:t>
      </w:r>
    </w:p>
    <w:p w:rsidR="007625DC" w:rsidRDefault="007625DC">
      <w:pPr>
        <w:pStyle w:val="ConsPlusNormal"/>
        <w:spacing w:before="220"/>
        <w:ind w:firstLine="540"/>
        <w:jc w:val="both"/>
      </w:pPr>
      <w:r>
        <w:t>Основными инструментами реализации Стратегии 2050 на базе организационных, правовых и финансовых механизмов являются муниципальные программы и государственные программы Ханты-Мансийского автономного округа - Югры, Российской Федерации.</w:t>
      </w:r>
    </w:p>
    <w:p w:rsidR="007625DC" w:rsidRDefault="007625DC">
      <w:pPr>
        <w:pStyle w:val="ConsPlusNormal"/>
        <w:spacing w:before="220"/>
        <w:ind w:firstLine="540"/>
        <w:jc w:val="both"/>
      </w:pPr>
      <w:r>
        <w:t>Оценка финансовых ресурсов реализации Стратегии 2050 представлена в Разделе IX.</w:t>
      </w:r>
    </w:p>
    <w:p w:rsidR="007625DC" w:rsidRDefault="007625DC">
      <w:pPr>
        <w:pStyle w:val="ConsPlusNormal"/>
        <w:ind w:firstLine="540"/>
        <w:jc w:val="both"/>
      </w:pPr>
    </w:p>
    <w:p w:rsidR="007625DC" w:rsidRDefault="007625DC">
      <w:pPr>
        <w:pStyle w:val="ConsPlusTitle"/>
        <w:jc w:val="center"/>
        <w:outlineLvl w:val="1"/>
      </w:pPr>
      <w:r>
        <w:lastRenderedPageBreak/>
        <w:t>Раздел VIII</w:t>
      </w:r>
    </w:p>
    <w:p w:rsidR="007625DC" w:rsidRDefault="007625DC">
      <w:pPr>
        <w:pStyle w:val="ConsPlusTitle"/>
        <w:jc w:val="center"/>
      </w:pPr>
    </w:p>
    <w:p w:rsidR="007625DC" w:rsidRDefault="007625DC">
      <w:pPr>
        <w:pStyle w:val="ConsPlusTitle"/>
        <w:jc w:val="center"/>
      </w:pPr>
      <w:r>
        <w:t>ПРОСТРАНСТВЕННОЕ РАЗВИТИЕ ГОРОДА</w:t>
      </w:r>
    </w:p>
    <w:p w:rsidR="007625DC" w:rsidRDefault="007625DC">
      <w:pPr>
        <w:pStyle w:val="ConsPlusNormal"/>
        <w:ind w:firstLine="540"/>
        <w:jc w:val="both"/>
      </w:pPr>
    </w:p>
    <w:p w:rsidR="007625DC" w:rsidRDefault="007625DC">
      <w:pPr>
        <w:pStyle w:val="ConsPlusTitle"/>
        <w:jc w:val="center"/>
        <w:outlineLvl w:val="2"/>
      </w:pPr>
      <w:r>
        <w:t>Глава 23. ЦЕЛИ И ЗАДАЧИ ПРОСТРАНСТВЕННОГО РАЗВИТИЯ ГОРОДА</w:t>
      </w:r>
    </w:p>
    <w:p w:rsidR="007625DC" w:rsidRDefault="007625DC">
      <w:pPr>
        <w:pStyle w:val="ConsPlusNormal"/>
        <w:ind w:firstLine="540"/>
        <w:jc w:val="both"/>
      </w:pPr>
    </w:p>
    <w:p w:rsidR="007625DC" w:rsidRDefault="007625DC">
      <w:pPr>
        <w:pStyle w:val="ConsPlusNormal"/>
        <w:ind w:firstLine="540"/>
        <w:jc w:val="both"/>
      </w:pPr>
      <w:r>
        <w:t>Пространственное развитие города Сургута направлено на оптимизацию использования территориальных ресурсов при сохранении баланса урбанизированных и природных ландшафтов, на рациональное распределение объектов для обеспечения эффективной хозяйственной деятельности и высокого качества жизни населения.</w:t>
      </w:r>
    </w:p>
    <w:p w:rsidR="007625DC" w:rsidRDefault="007625DC">
      <w:pPr>
        <w:pStyle w:val="ConsPlusNormal"/>
        <w:spacing w:before="220"/>
        <w:ind w:firstLine="540"/>
        <w:jc w:val="both"/>
      </w:pPr>
      <w:r>
        <w:t>Основной целью пространственного развития города Сургута является устойчивая организация рассматриваемого пространства посредством комплексного управления развитием территории. Данная цель реализуется за счет формирования принципов и политик развития городских территорий, а также в рамках флагманских проектов и действующих муниципальных программ.</w:t>
      </w:r>
    </w:p>
    <w:p w:rsidR="007625DC" w:rsidRDefault="007625DC">
      <w:pPr>
        <w:pStyle w:val="ConsPlusNormal"/>
        <w:spacing w:before="220"/>
        <w:ind w:firstLine="540"/>
        <w:jc w:val="both"/>
      </w:pPr>
      <w:r>
        <w:t>Задачи пространственного развития:</w:t>
      </w:r>
    </w:p>
    <w:p w:rsidR="007625DC" w:rsidRDefault="007625DC">
      <w:pPr>
        <w:pStyle w:val="ConsPlusNormal"/>
        <w:spacing w:before="220"/>
        <w:ind w:firstLine="540"/>
        <w:jc w:val="both"/>
      </w:pPr>
      <w:r>
        <w:t>1. Усиление межмуниципальных связей через реализацию инфраструктурных проектов - строительство наземных транспортных коридоров, развитие логистических центров, формирование рекреационных, историко-культурных туристских маршрутов.</w:t>
      </w:r>
    </w:p>
    <w:p w:rsidR="007625DC" w:rsidRDefault="007625DC">
      <w:pPr>
        <w:pStyle w:val="ConsPlusNormal"/>
        <w:spacing w:before="220"/>
        <w:ind w:firstLine="540"/>
        <w:jc w:val="both"/>
      </w:pPr>
      <w:r>
        <w:t>2. Обеспечение устойчивости системы градостроительных каркасов: техногенного (транспортного и коммунального), природно-рекреационного и социокультурного.</w:t>
      </w:r>
    </w:p>
    <w:p w:rsidR="007625DC" w:rsidRDefault="007625DC">
      <w:pPr>
        <w:pStyle w:val="ConsPlusNormal"/>
        <w:spacing w:before="220"/>
        <w:ind w:firstLine="540"/>
        <w:jc w:val="both"/>
      </w:pPr>
      <w:r>
        <w:t>3. Формирование конкурентоспособной привлекательной и безопасной среды обитания.</w:t>
      </w:r>
    </w:p>
    <w:p w:rsidR="007625DC" w:rsidRDefault="007625DC">
      <w:pPr>
        <w:pStyle w:val="ConsPlusNormal"/>
        <w:spacing w:before="220"/>
        <w:ind w:firstLine="540"/>
        <w:jc w:val="both"/>
      </w:pPr>
      <w:r>
        <w:t>4. Повышение эффективности регулирования функционально-пространственного развития территорий и совершенствование городского градостроительного планирования.</w:t>
      </w:r>
    </w:p>
    <w:p w:rsidR="007625DC" w:rsidRDefault="007625DC">
      <w:pPr>
        <w:pStyle w:val="ConsPlusNormal"/>
        <w:spacing w:before="220"/>
        <w:ind w:firstLine="540"/>
        <w:jc w:val="both"/>
      </w:pPr>
      <w:r>
        <w:t>5. Интеграция отраслевых политик для комплексной реализации мероприятий и проектов на территории муниципального образования. Выявление внутренних территориальных ресурсов. Мониторинг влияния реализации мероприятий отраслевых приоритетных проектов на комплексное развитие территории и городские процессы.</w:t>
      </w:r>
    </w:p>
    <w:p w:rsidR="007625DC" w:rsidRDefault="007625DC">
      <w:pPr>
        <w:pStyle w:val="ConsPlusNormal"/>
        <w:ind w:firstLine="540"/>
        <w:jc w:val="both"/>
      </w:pPr>
    </w:p>
    <w:p w:rsidR="007625DC" w:rsidRDefault="007625DC">
      <w:pPr>
        <w:pStyle w:val="ConsPlusTitle"/>
        <w:jc w:val="center"/>
        <w:outlineLvl w:val="2"/>
      </w:pPr>
      <w:r>
        <w:t>Глава 24. ФОРМИРОВАНИЕ УРБАНИЗИРОВАННОГО КАРКАСА</w:t>
      </w:r>
    </w:p>
    <w:p w:rsidR="007625DC" w:rsidRDefault="007625DC">
      <w:pPr>
        <w:pStyle w:val="ConsPlusNormal"/>
        <w:ind w:firstLine="540"/>
        <w:jc w:val="both"/>
      </w:pPr>
    </w:p>
    <w:p w:rsidR="007625DC" w:rsidRDefault="007625DC">
      <w:pPr>
        <w:pStyle w:val="ConsPlusNormal"/>
        <w:ind w:firstLine="540"/>
        <w:jc w:val="both"/>
      </w:pPr>
      <w:r>
        <w:t>Пространственное развитие урбанизированных территорий связано с рациональным использованием территориальных резервов в границах муниципального образования, развитием городского центра, организацией новых районных и локальных центров.</w:t>
      </w:r>
    </w:p>
    <w:p w:rsidR="007625DC" w:rsidRDefault="007625DC">
      <w:pPr>
        <w:pStyle w:val="ConsPlusNormal"/>
        <w:spacing w:before="220"/>
        <w:ind w:firstLine="540"/>
        <w:jc w:val="both"/>
      </w:pPr>
      <w:r>
        <w:t>Пространственное развитие основано на дифференцированном подходе к освоению территорий города.</w:t>
      </w:r>
    </w:p>
    <w:p w:rsidR="007625DC" w:rsidRDefault="007625DC">
      <w:pPr>
        <w:pStyle w:val="ConsPlusNormal"/>
        <w:spacing w:before="220"/>
        <w:ind w:firstLine="540"/>
        <w:jc w:val="both"/>
      </w:pPr>
      <w:r>
        <w:t>Реконструкция и реновация застроенной территории</w:t>
      </w:r>
    </w:p>
    <w:p w:rsidR="007625DC" w:rsidRDefault="007625DC">
      <w:pPr>
        <w:pStyle w:val="ConsPlusNormal"/>
        <w:spacing w:before="220"/>
        <w:ind w:firstLine="540"/>
        <w:jc w:val="both"/>
      </w:pPr>
      <w:r>
        <w:t>К территориям реконструкции отнесены микрорайоны с большой прогнозной степенью износа жилых зданий: 3, 4, 5, 8, 9, 11, 12, 13, 14, 16, 15-А, 16, 17. Микрорайоны А, 7, 7-А, 10, 11-А, 11-Б, 13-А, 19 отнесены к зоне реконструкции частично, в связи с тем, что только часть жилых домов в этих микрорайонах достигнет состояния ветхости, превышающего 70%.</w:t>
      </w:r>
    </w:p>
    <w:p w:rsidR="007625DC" w:rsidRDefault="007625DC">
      <w:pPr>
        <w:pStyle w:val="ConsPlusNormal"/>
        <w:spacing w:before="220"/>
        <w:ind w:firstLine="540"/>
        <w:jc w:val="both"/>
      </w:pPr>
      <w:r>
        <w:t>Территории нового освоения</w:t>
      </w:r>
    </w:p>
    <w:p w:rsidR="007625DC" w:rsidRDefault="007625DC">
      <w:pPr>
        <w:pStyle w:val="ConsPlusNormal"/>
        <w:spacing w:before="220"/>
        <w:ind w:firstLine="540"/>
        <w:jc w:val="both"/>
      </w:pPr>
      <w:r>
        <w:t xml:space="preserve">Имеющиеся свободные незастроенные территории в основном расположены в западной части города и представлены следующими микрорайонами: 35, 35а, 47, 48, 49, 50, 51. Кроме этого, </w:t>
      </w:r>
      <w:r>
        <w:lastRenderedPageBreak/>
        <w:t>свободные территории расположены севернее железной дороги.</w:t>
      </w:r>
    </w:p>
    <w:p w:rsidR="007625DC" w:rsidRDefault="007625DC">
      <w:pPr>
        <w:pStyle w:val="ConsPlusNormal"/>
        <w:spacing w:before="220"/>
        <w:ind w:firstLine="540"/>
        <w:jc w:val="both"/>
      </w:pPr>
      <w:r>
        <w:t>В микрорайонах 38, 39, 40, 43, в которых в настоящее время осуществляется строительство, необходима стратегия комплексной застройки территории.</w:t>
      </w:r>
    </w:p>
    <w:p w:rsidR="007625DC" w:rsidRDefault="007625DC">
      <w:pPr>
        <w:pStyle w:val="ConsPlusNormal"/>
        <w:spacing w:before="220"/>
        <w:ind w:firstLine="540"/>
        <w:jc w:val="both"/>
      </w:pPr>
      <w:r>
        <w:t>Территории вдоль береговых зон</w:t>
      </w:r>
    </w:p>
    <w:p w:rsidR="007625DC" w:rsidRDefault="007625DC">
      <w:pPr>
        <w:pStyle w:val="ConsPlusNormal"/>
        <w:spacing w:before="220"/>
        <w:ind w:firstLine="540"/>
        <w:jc w:val="both"/>
      </w:pPr>
      <w:r>
        <w:t>Важнейшей градостроительной особенностью территории является наличие большого количества гидрографических объектов: рек, проток, ручьев и озер. При этом в городе практически отсутствуют благоустроенные набережные, береговой фасад застройки не сформирован, освоение прибрежных территорий происходит фрагментарно и бессистемно. Приоритетное и комплексное развитие прибрежных зон направлено на повышение эффективности их использования, а также на создание новых комфортных урбанизированных территорий.</w:t>
      </w:r>
    </w:p>
    <w:p w:rsidR="007625DC" w:rsidRDefault="007625DC">
      <w:pPr>
        <w:pStyle w:val="ConsPlusNormal"/>
        <w:spacing w:before="220"/>
        <w:ind w:firstLine="540"/>
        <w:jc w:val="both"/>
      </w:pPr>
      <w:r>
        <w:t>Территории стабилизации</w:t>
      </w:r>
    </w:p>
    <w:p w:rsidR="007625DC" w:rsidRDefault="007625DC">
      <w:pPr>
        <w:pStyle w:val="ConsPlusNormal"/>
        <w:spacing w:before="220"/>
        <w:ind w:firstLine="540"/>
        <w:jc w:val="both"/>
      </w:pPr>
      <w:r>
        <w:t>К территориям стабилизации относятся прежде всего территории природного каркаса: территории городских лесов, зеленых насаждений общего пользования.</w:t>
      </w:r>
    </w:p>
    <w:p w:rsidR="007625DC" w:rsidRDefault="007625DC">
      <w:pPr>
        <w:pStyle w:val="ConsPlusNormal"/>
        <w:spacing w:before="220"/>
        <w:ind w:firstLine="540"/>
        <w:jc w:val="both"/>
      </w:pPr>
      <w:r>
        <w:t>Территориальные ресурсы города ограничены. При сохранении тенденции увеличения численности населения в городе возможно только многоэтажное и среднеэтажное строительство. Другие виды строительства (малоэтажное и индивидуальное) возможны только в крупной городской агломерации.</w:t>
      </w:r>
    </w:p>
    <w:p w:rsidR="007625DC" w:rsidRDefault="007625DC">
      <w:pPr>
        <w:pStyle w:val="ConsPlusNormal"/>
        <w:spacing w:before="220"/>
        <w:ind w:firstLine="540"/>
        <w:jc w:val="both"/>
      </w:pPr>
      <w:r>
        <w:t>Пространственное развитие города тесно связано с развитием крупной городской агломерации Сургут - Нефтеюганск. Ее развитие предусматривает связность территории за счет улучшения транспортной инфраструктуры. Кроме этого, она позволяет полнее использовать весь природно-географический и социально-экономический, инфраструктурный, инженерно-транспортный потенциал системы городских и сельских населенных пунктов, расположенных в ближайшей зоне транспортной доступности от центра крупной городской агломерации.</w:t>
      </w:r>
    </w:p>
    <w:p w:rsidR="007625DC" w:rsidRDefault="007625DC">
      <w:pPr>
        <w:pStyle w:val="ConsPlusNormal"/>
        <w:ind w:firstLine="540"/>
        <w:jc w:val="both"/>
      </w:pPr>
    </w:p>
    <w:p w:rsidR="007625DC" w:rsidRDefault="007625DC">
      <w:pPr>
        <w:pStyle w:val="ConsPlusTitle"/>
        <w:jc w:val="center"/>
        <w:outlineLvl w:val="2"/>
      </w:pPr>
      <w:r>
        <w:t>Глава 25. ФОРМИРОВАНИЕ ТРАНСПОРТНОГО КАРКАСА</w:t>
      </w:r>
    </w:p>
    <w:p w:rsidR="007625DC" w:rsidRDefault="007625DC">
      <w:pPr>
        <w:pStyle w:val="ConsPlusNormal"/>
        <w:ind w:firstLine="540"/>
        <w:jc w:val="both"/>
      </w:pPr>
    </w:p>
    <w:p w:rsidR="007625DC" w:rsidRDefault="007625DC">
      <w:pPr>
        <w:pStyle w:val="ConsPlusNormal"/>
        <w:ind w:firstLine="540"/>
        <w:jc w:val="both"/>
      </w:pPr>
      <w:r>
        <w:t>Основными факторами, влияющими на развитие транспортного каркаса города Сургута, являются: дальнейшее развитие нефтегазовой отрасли региона, формирование транспортных коридоров федерального и регионального значения, увеличение грузовых и пассажирских потоков, формирование крупных транспортно-логистических комплексов межрегионального значения.</w:t>
      </w:r>
    </w:p>
    <w:p w:rsidR="007625DC" w:rsidRDefault="007625DC">
      <w:pPr>
        <w:pStyle w:val="ConsPlusNormal"/>
        <w:spacing w:before="220"/>
        <w:ind w:firstLine="540"/>
        <w:jc w:val="both"/>
      </w:pPr>
      <w:r>
        <w:t>Для обеспечения растущих потребностей муниципального образования в транспортной инфраструктуре Стратегией 2050 предусмотрен комплекс мероприятий по развитию транспортной системы в увязке с территорией крупной городской агломерации.</w:t>
      </w:r>
    </w:p>
    <w:p w:rsidR="007625DC" w:rsidRDefault="007625DC">
      <w:pPr>
        <w:pStyle w:val="ConsPlusNormal"/>
        <w:spacing w:before="220"/>
        <w:ind w:firstLine="540"/>
        <w:jc w:val="both"/>
      </w:pPr>
      <w:r>
        <w:t>Предложения по развитию транспортно-планировочного каркаса включают следующие направления:</w:t>
      </w:r>
    </w:p>
    <w:p w:rsidR="007625DC" w:rsidRDefault="007625DC">
      <w:pPr>
        <w:pStyle w:val="ConsPlusNormal"/>
        <w:spacing w:before="220"/>
        <w:ind w:firstLine="540"/>
        <w:jc w:val="both"/>
      </w:pPr>
      <w:r>
        <w:t>1. Развитие транспортных коридоров (синхронизация объектов транспортной инфраструктурой местного значения с объектами федерального и регионального значения), посредством реализации мероприятий, предусмотренных документами территориального и транспортного планирования федерального и регионального уровней:</w:t>
      </w:r>
    </w:p>
    <w:p w:rsidR="007625DC" w:rsidRDefault="007625DC">
      <w:pPr>
        <w:pStyle w:val="ConsPlusNormal"/>
        <w:spacing w:before="220"/>
        <w:ind w:firstLine="540"/>
        <w:jc w:val="both"/>
      </w:pPr>
      <w:r>
        <w:t>- электрификация существующей железнодорожной линии, строительство дополнительных вторых железнодорожных путей Сургут - Нижневартовск;</w:t>
      </w:r>
    </w:p>
    <w:p w:rsidR="007625DC" w:rsidRDefault="007625DC">
      <w:pPr>
        <w:pStyle w:val="ConsPlusNormal"/>
        <w:spacing w:before="220"/>
        <w:ind w:firstLine="540"/>
        <w:jc w:val="both"/>
      </w:pPr>
      <w:r>
        <w:t>- строительство вторых путей и электрификация железнодорожной линии Тобольск - Сургут - Коротчаево;</w:t>
      </w:r>
    </w:p>
    <w:p w:rsidR="007625DC" w:rsidRDefault="007625DC">
      <w:pPr>
        <w:pStyle w:val="ConsPlusNormal"/>
        <w:spacing w:before="220"/>
        <w:ind w:firstLine="540"/>
        <w:jc w:val="both"/>
      </w:pPr>
      <w:r>
        <w:lastRenderedPageBreak/>
        <w:t>- строительство мостового перехода через реку Обь.</w:t>
      </w:r>
    </w:p>
    <w:p w:rsidR="007625DC" w:rsidRDefault="007625DC">
      <w:pPr>
        <w:pStyle w:val="ConsPlusNormal"/>
        <w:spacing w:before="220"/>
        <w:ind w:firstLine="540"/>
        <w:jc w:val="both"/>
      </w:pPr>
      <w:r>
        <w:t>2. Создание условий для строительства транспортно-логистических центров (складской и административной инфраструктуры, сортировочные пункты) и интеграция в транспортную систему города, строительство современных логистических комплексов и реконструкция существующих на базе речного порта, железнодорожной станции.</w:t>
      </w:r>
    </w:p>
    <w:p w:rsidR="007625DC" w:rsidRDefault="007625DC">
      <w:pPr>
        <w:pStyle w:val="ConsPlusNormal"/>
        <w:spacing w:before="220"/>
        <w:ind w:firstLine="540"/>
        <w:jc w:val="both"/>
      </w:pPr>
      <w:r>
        <w:t>3. Интеграция городского пассажирского транспорта с внешним пассажирским транспортом посредством развития инфраструктуры транспортно-пересадочных узлов на базе аэропорта, железнодорожного, автовокзалов, обеспечивающего комфортную и удобную пересадку между различными видами внутригородского общественного пассажирского транспорта и внешнего, включающих в свой состав объекты:</w:t>
      </w:r>
    </w:p>
    <w:p w:rsidR="007625DC" w:rsidRDefault="007625DC">
      <w:pPr>
        <w:pStyle w:val="ConsPlusNormal"/>
        <w:spacing w:before="220"/>
        <w:ind w:firstLine="540"/>
        <w:jc w:val="both"/>
      </w:pPr>
      <w:r>
        <w:t>- реконструкция привокзальной территории железнодорожного вокзала (строительство автовокзала и перехватывающие парковки);</w:t>
      </w:r>
    </w:p>
    <w:p w:rsidR="007625DC" w:rsidRDefault="007625DC">
      <w:pPr>
        <w:pStyle w:val="ConsPlusNormal"/>
        <w:spacing w:before="220"/>
        <w:ind w:firstLine="540"/>
        <w:jc w:val="both"/>
      </w:pPr>
      <w:r>
        <w:t>- реконструкция приаэропортовой зоны (организация перехватывающей парковки) и развитие пересадочной зоны на городской пассажирский транспорт.</w:t>
      </w:r>
    </w:p>
    <w:p w:rsidR="007625DC" w:rsidRDefault="007625DC">
      <w:pPr>
        <w:pStyle w:val="ConsPlusNormal"/>
        <w:spacing w:before="220"/>
        <w:ind w:firstLine="540"/>
        <w:jc w:val="both"/>
      </w:pPr>
      <w:r>
        <w:t>4. Развитие инфраструктуры речного пассажирского сообщения, обеспечивающего эффективное использование водного транспорта с целью пассажирских и туристических маршрутов:</w:t>
      </w:r>
    </w:p>
    <w:p w:rsidR="007625DC" w:rsidRDefault="007625DC">
      <w:pPr>
        <w:pStyle w:val="ConsPlusNormal"/>
        <w:spacing w:before="220"/>
        <w:ind w:firstLine="540"/>
        <w:jc w:val="both"/>
      </w:pPr>
      <w:r>
        <w:t>- строительство речного вокзала;</w:t>
      </w:r>
    </w:p>
    <w:p w:rsidR="007625DC" w:rsidRDefault="007625DC">
      <w:pPr>
        <w:pStyle w:val="ConsPlusNormal"/>
        <w:spacing w:before="220"/>
        <w:ind w:firstLine="540"/>
        <w:jc w:val="both"/>
      </w:pPr>
      <w:r>
        <w:t>- реконструкция территории речного вокзала с организацией перехватывающей парковки (расширение и оснащение набережной, создание привлекательной инфраструктуры территории речного вокзала).</w:t>
      </w:r>
    </w:p>
    <w:p w:rsidR="007625DC" w:rsidRDefault="007625DC">
      <w:pPr>
        <w:pStyle w:val="ConsPlusNormal"/>
        <w:spacing w:before="220"/>
        <w:ind w:firstLine="540"/>
        <w:jc w:val="both"/>
      </w:pPr>
      <w:r>
        <w:t>5. Развитие транспортного каркаса улично-дорожной сети предусматривает комплекс мероприятий:</w:t>
      </w:r>
    </w:p>
    <w:p w:rsidR="007625DC" w:rsidRDefault="007625DC">
      <w:pPr>
        <w:pStyle w:val="ConsPlusNormal"/>
        <w:spacing w:before="220"/>
        <w:ind w:firstLine="540"/>
        <w:jc w:val="both"/>
      </w:pPr>
      <w:r>
        <w:t>- строительство новых улиц местного значения в перспективных районах города и формирование связанной улично-дорожной сети;</w:t>
      </w:r>
    </w:p>
    <w:p w:rsidR="007625DC" w:rsidRDefault="007625DC">
      <w:pPr>
        <w:pStyle w:val="ConsPlusNormal"/>
        <w:spacing w:before="220"/>
        <w:ind w:firstLine="540"/>
        <w:jc w:val="both"/>
      </w:pPr>
      <w:r>
        <w:t>- организация дополнительных въездов и выездов, продление и пробивка тупиковых участков;</w:t>
      </w:r>
    </w:p>
    <w:p w:rsidR="007625DC" w:rsidRDefault="007625DC">
      <w:pPr>
        <w:pStyle w:val="ConsPlusNormal"/>
        <w:spacing w:before="220"/>
        <w:ind w:firstLine="540"/>
        <w:jc w:val="both"/>
      </w:pPr>
      <w:r>
        <w:t>- организация стоянок на въездах в город;</w:t>
      </w:r>
    </w:p>
    <w:p w:rsidR="007625DC" w:rsidRDefault="007625DC">
      <w:pPr>
        <w:pStyle w:val="ConsPlusNormal"/>
        <w:spacing w:before="220"/>
        <w:ind w:firstLine="540"/>
        <w:jc w:val="both"/>
      </w:pPr>
      <w:r>
        <w:t>- строительство транспортных развязок и других искусственных сооружений, в том числе пешеходных;</w:t>
      </w:r>
    </w:p>
    <w:p w:rsidR="007625DC" w:rsidRDefault="007625DC">
      <w:pPr>
        <w:pStyle w:val="ConsPlusNormal"/>
        <w:spacing w:before="220"/>
        <w:ind w:firstLine="540"/>
        <w:jc w:val="both"/>
      </w:pPr>
      <w:r>
        <w:t>- реконструкция и капитальный ремонт улиц местного значения с целью ликвидации узких мест и заторов, устройства тротуаров и освещения, повышения пропускной способности и доведения до нормативных показателей;</w:t>
      </w:r>
    </w:p>
    <w:p w:rsidR="007625DC" w:rsidRDefault="007625DC">
      <w:pPr>
        <w:pStyle w:val="ConsPlusNormal"/>
        <w:spacing w:before="220"/>
        <w:ind w:firstLine="540"/>
        <w:jc w:val="both"/>
      </w:pPr>
      <w:r>
        <w:t>- совершенствование автоматической системы управления дорожным движением и интеллектуальных транспортных систем, организация новых пешеходных переходов и светофоров в местах концентрации дорожно-транспортных происшествий;</w:t>
      </w:r>
    </w:p>
    <w:p w:rsidR="007625DC" w:rsidRDefault="007625DC">
      <w:pPr>
        <w:pStyle w:val="ConsPlusNormal"/>
        <w:spacing w:before="220"/>
        <w:ind w:firstLine="540"/>
        <w:jc w:val="both"/>
      </w:pPr>
      <w:r>
        <w:t>- строительство перехватывающих парковок в пересадочных узлах, а также расширение парковочного пространства в составе улично-дорожной сети.</w:t>
      </w:r>
    </w:p>
    <w:p w:rsidR="007625DC" w:rsidRDefault="007625DC">
      <w:pPr>
        <w:pStyle w:val="ConsPlusNormal"/>
        <w:spacing w:before="220"/>
        <w:ind w:firstLine="540"/>
        <w:jc w:val="both"/>
      </w:pPr>
      <w:r>
        <w:t>Перечень мероприятий в части развития транспортной системы:</w:t>
      </w:r>
    </w:p>
    <w:p w:rsidR="007625DC" w:rsidRDefault="007625DC">
      <w:pPr>
        <w:pStyle w:val="ConsPlusNormal"/>
        <w:spacing w:before="220"/>
        <w:ind w:firstLine="540"/>
        <w:jc w:val="both"/>
      </w:pPr>
      <w:r>
        <w:t>- реконструкция железнодорожных линий - 40 км;</w:t>
      </w:r>
    </w:p>
    <w:p w:rsidR="007625DC" w:rsidRDefault="007625DC">
      <w:pPr>
        <w:pStyle w:val="ConsPlusNormal"/>
        <w:spacing w:before="220"/>
        <w:ind w:firstLine="540"/>
        <w:jc w:val="both"/>
      </w:pPr>
      <w:r>
        <w:lastRenderedPageBreak/>
        <w:t>- реконструкция территории приаэропортового комплекса в городе Сургуте;</w:t>
      </w:r>
    </w:p>
    <w:p w:rsidR="007625DC" w:rsidRDefault="007625DC">
      <w:pPr>
        <w:pStyle w:val="ConsPlusNormal"/>
        <w:spacing w:before="220"/>
        <w:ind w:firstLine="540"/>
        <w:jc w:val="both"/>
      </w:pPr>
      <w:r>
        <w:t>- строительство автомобильных дорог регионального значения - 3,2 км;</w:t>
      </w:r>
    </w:p>
    <w:p w:rsidR="007625DC" w:rsidRDefault="007625DC">
      <w:pPr>
        <w:pStyle w:val="ConsPlusNormal"/>
        <w:spacing w:before="220"/>
        <w:ind w:firstLine="540"/>
        <w:jc w:val="both"/>
      </w:pPr>
      <w:r>
        <w:t>- строительство автомобильных дорог местного значения - 4,7 км;</w:t>
      </w:r>
    </w:p>
    <w:p w:rsidR="007625DC" w:rsidRDefault="007625DC">
      <w:pPr>
        <w:pStyle w:val="ConsPlusNormal"/>
        <w:spacing w:before="220"/>
        <w:ind w:firstLine="540"/>
        <w:jc w:val="both"/>
      </w:pPr>
      <w:r>
        <w:t>- строительство искусственных сооружений (мосты, транспортные развязки, саморегулируемые пересечения) 27 объектов;</w:t>
      </w:r>
    </w:p>
    <w:p w:rsidR="007625DC" w:rsidRDefault="007625DC">
      <w:pPr>
        <w:pStyle w:val="ConsPlusNormal"/>
        <w:spacing w:before="220"/>
        <w:ind w:firstLine="540"/>
        <w:jc w:val="both"/>
      </w:pPr>
      <w:r>
        <w:t>- формирование транспортно-пересадочных узлов (аэропорт, железнодорожный вокзал), включающее строительство автовокзала;</w:t>
      </w:r>
    </w:p>
    <w:p w:rsidR="007625DC" w:rsidRDefault="007625DC">
      <w:pPr>
        <w:pStyle w:val="ConsPlusNormal"/>
        <w:spacing w:before="220"/>
        <w:ind w:firstLine="540"/>
        <w:jc w:val="both"/>
      </w:pPr>
      <w:r>
        <w:t>- строительство перехватывающих парковок - 3 объекта;</w:t>
      </w:r>
    </w:p>
    <w:p w:rsidR="007625DC" w:rsidRDefault="007625DC">
      <w:pPr>
        <w:pStyle w:val="ConsPlusNormal"/>
        <w:spacing w:before="220"/>
        <w:ind w:firstLine="540"/>
        <w:jc w:val="both"/>
      </w:pPr>
      <w:r>
        <w:t>- создание транспортно-логистических комплексов - 5 объектов;</w:t>
      </w:r>
    </w:p>
    <w:p w:rsidR="007625DC" w:rsidRDefault="007625DC">
      <w:pPr>
        <w:pStyle w:val="ConsPlusNormal"/>
        <w:spacing w:before="220"/>
        <w:ind w:firstLine="540"/>
        <w:jc w:val="both"/>
      </w:pPr>
      <w:r>
        <w:t>- строительство речного вокзала и развитие привокзальной инфраструктуры.</w:t>
      </w:r>
    </w:p>
    <w:p w:rsidR="007625DC" w:rsidRDefault="007625DC">
      <w:pPr>
        <w:pStyle w:val="ConsPlusNormal"/>
        <w:spacing w:before="220"/>
        <w:ind w:firstLine="540"/>
        <w:jc w:val="both"/>
      </w:pPr>
      <w:r>
        <w:t>Основные объекты развития транспортной системы представлены на рисунке 5 (не приводится).</w:t>
      </w:r>
    </w:p>
    <w:p w:rsidR="007625DC" w:rsidRDefault="007625DC">
      <w:pPr>
        <w:pStyle w:val="ConsPlusNormal"/>
        <w:ind w:firstLine="540"/>
        <w:jc w:val="both"/>
      </w:pPr>
    </w:p>
    <w:p w:rsidR="007625DC" w:rsidRDefault="007625DC">
      <w:pPr>
        <w:pStyle w:val="ConsPlusNormal"/>
        <w:jc w:val="center"/>
      </w:pPr>
      <w:r>
        <w:t>Рисунок 5. Схема развития транспортной системы города</w:t>
      </w:r>
    </w:p>
    <w:p w:rsidR="007625DC" w:rsidRDefault="007625DC">
      <w:pPr>
        <w:pStyle w:val="ConsPlusNormal"/>
        <w:jc w:val="center"/>
      </w:pPr>
    </w:p>
    <w:p w:rsidR="007625DC" w:rsidRDefault="007625DC">
      <w:pPr>
        <w:pStyle w:val="ConsPlusNormal"/>
        <w:jc w:val="center"/>
      </w:pPr>
      <w:r>
        <w:t>Рисунок не приводится.</w:t>
      </w:r>
    </w:p>
    <w:p w:rsidR="007625DC" w:rsidRDefault="007625DC">
      <w:pPr>
        <w:pStyle w:val="ConsPlusNormal"/>
        <w:ind w:firstLine="540"/>
        <w:jc w:val="both"/>
      </w:pPr>
    </w:p>
    <w:p w:rsidR="007625DC" w:rsidRDefault="007625DC">
      <w:pPr>
        <w:pStyle w:val="ConsPlusNormal"/>
        <w:ind w:firstLine="540"/>
        <w:jc w:val="both"/>
      </w:pPr>
      <w:r>
        <w:t>В целях развития внутригородской мобильности в городе предусматриваются мероприятия по повышению уровня и доли использования общественного пассажирского транспорта, улучшению условий использования автобусных маршрутов, снижению уровня автотранспортных заторов на улично-дорожной сети, созданию велосипедной инфраструктуры, минимизации негативного воздействия на окружающую среду. Основными задачами развития внутригородской мобильности Сургута являются:</w:t>
      </w:r>
    </w:p>
    <w:p w:rsidR="007625DC" w:rsidRDefault="007625DC">
      <w:pPr>
        <w:pStyle w:val="ConsPlusNormal"/>
        <w:spacing w:before="220"/>
        <w:ind w:firstLine="540"/>
        <w:jc w:val="both"/>
      </w:pPr>
      <w:r>
        <w:t>- модернизация улично-дорожной сети;</w:t>
      </w:r>
    </w:p>
    <w:p w:rsidR="007625DC" w:rsidRDefault="007625DC">
      <w:pPr>
        <w:pStyle w:val="ConsPlusNormal"/>
        <w:spacing w:before="220"/>
        <w:ind w:firstLine="540"/>
        <w:jc w:val="both"/>
      </w:pPr>
      <w:r>
        <w:t>- оптимизация маршрутных сетей;</w:t>
      </w:r>
    </w:p>
    <w:p w:rsidR="007625DC" w:rsidRDefault="007625DC">
      <w:pPr>
        <w:pStyle w:val="ConsPlusNormal"/>
        <w:spacing w:before="220"/>
        <w:ind w:firstLine="540"/>
        <w:jc w:val="both"/>
      </w:pPr>
      <w:r>
        <w:t>- организация новых автобусных линий и установка теплых остановочных павильонов;</w:t>
      </w:r>
    </w:p>
    <w:p w:rsidR="007625DC" w:rsidRDefault="007625DC">
      <w:pPr>
        <w:pStyle w:val="ConsPlusNormal"/>
        <w:spacing w:before="220"/>
        <w:ind w:firstLine="540"/>
        <w:jc w:val="both"/>
      </w:pPr>
      <w:r>
        <w:t>- создание связанной сети пешеходных и велосипедных путей сообщения между отдельными микрорайонами и районами города;</w:t>
      </w:r>
    </w:p>
    <w:p w:rsidR="007625DC" w:rsidRDefault="007625DC">
      <w:pPr>
        <w:pStyle w:val="ConsPlusNormal"/>
        <w:spacing w:before="220"/>
        <w:ind w:firstLine="540"/>
        <w:jc w:val="both"/>
      </w:pPr>
      <w:r>
        <w:t>- повышение привлекательности передвижений на велосипедах и средствах индивидуальной мобильности.</w:t>
      </w:r>
    </w:p>
    <w:p w:rsidR="007625DC" w:rsidRDefault="007625DC">
      <w:pPr>
        <w:pStyle w:val="ConsPlusNormal"/>
        <w:spacing w:before="220"/>
        <w:ind w:firstLine="540"/>
        <w:jc w:val="both"/>
      </w:pPr>
      <w:r>
        <w:t>Перечень мероприятий по развитию внутригородской мобильности в городе Сургуте:</w:t>
      </w:r>
    </w:p>
    <w:p w:rsidR="007625DC" w:rsidRDefault="007625DC">
      <w:pPr>
        <w:pStyle w:val="ConsPlusNormal"/>
        <w:spacing w:before="220"/>
        <w:ind w:firstLine="540"/>
        <w:jc w:val="both"/>
      </w:pPr>
      <w:r>
        <w:t>- строительство магистральных и местных улиц - 128,1 км;</w:t>
      </w:r>
    </w:p>
    <w:p w:rsidR="007625DC" w:rsidRDefault="007625DC">
      <w:pPr>
        <w:pStyle w:val="ConsPlusNormal"/>
        <w:spacing w:before="220"/>
        <w:ind w:firstLine="540"/>
        <w:jc w:val="both"/>
      </w:pPr>
      <w:r>
        <w:t>- строительство внутриквартальных проездов - протяженность определяется на стадии разработки документации по планировке территории;</w:t>
      </w:r>
    </w:p>
    <w:p w:rsidR="007625DC" w:rsidRDefault="007625DC">
      <w:pPr>
        <w:pStyle w:val="ConsPlusNormal"/>
        <w:spacing w:before="220"/>
        <w:ind w:firstLine="540"/>
        <w:jc w:val="both"/>
      </w:pPr>
      <w:r>
        <w:t>- капитальный ремонт улиц местного значения (протяженность определяется в соответствующей муниципальной программе);</w:t>
      </w:r>
    </w:p>
    <w:p w:rsidR="007625DC" w:rsidRDefault="007625DC">
      <w:pPr>
        <w:pStyle w:val="ConsPlusNormal"/>
        <w:spacing w:before="220"/>
        <w:ind w:firstLine="540"/>
        <w:jc w:val="both"/>
      </w:pPr>
      <w:r>
        <w:t>- расширение сети автобусных маршрутов для обеспечения обслуживания новых территорий общественным пассажирским транспортом и повышения доступности до остановочных пунктов;</w:t>
      </w:r>
    </w:p>
    <w:p w:rsidR="007625DC" w:rsidRDefault="007625DC">
      <w:pPr>
        <w:pStyle w:val="ConsPlusNormal"/>
        <w:spacing w:before="220"/>
        <w:ind w:firstLine="540"/>
        <w:jc w:val="both"/>
      </w:pPr>
      <w:r>
        <w:lastRenderedPageBreak/>
        <w:t>- организация выделенных полос - 14,5 км (наиболее загруженные магистрали города с высоким уровнем пассажиропотока);</w:t>
      </w:r>
    </w:p>
    <w:p w:rsidR="007625DC" w:rsidRDefault="007625DC">
      <w:pPr>
        <w:pStyle w:val="ConsPlusNormal"/>
        <w:spacing w:before="220"/>
        <w:ind w:firstLine="540"/>
        <w:jc w:val="both"/>
      </w:pPr>
      <w:r>
        <w:t>- сокращение интервалов движения автобусов;</w:t>
      </w:r>
    </w:p>
    <w:p w:rsidR="007625DC" w:rsidRDefault="007625DC">
      <w:pPr>
        <w:pStyle w:val="ConsPlusNormal"/>
        <w:spacing w:before="220"/>
        <w:ind w:firstLine="540"/>
        <w:jc w:val="both"/>
      </w:pPr>
      <w:r>
        <w:t>- увеличение (замена) парка пассажирских транспортных средств;</w:t>
      </w:r>
    </w:p>
    <w:p w:rsidR="007625DC" w:rsidRDefault="007625DC">
      <w:pPr>
        <w:pStyle w:val="ConsPlusNormal"/>
        <w:spacing w:before="220"/>
        <w:ind w:firstLine="540"/>
        <w:jc w:val="both"/>
      </w:pPr>
      <w:r>
        <w:t>- строительство связанной сети велосипедных дорожек и дорожек для средств индивидуальной мобильности - 47,8 км (центральная часть города, территории жилой и общественно-деловой застройки);</w:t>
      </w:r>
    </w:p>
    <w:p w:rsidR="007625DC" w:rsidRDefault="007625DC">
      <w:pPr>
        <w:pStyle w:val="ConsPlusNormal"/>
        <w:spacing w:before="220"/>
        <w:ind w:firstLine="540"/>
        <w:jc w:val="both"/>
      </w:pPr>
      <w:r>
        <w:t>- создание инфраструктуры для передвижения велосипедистов и жителей, использующих СИМ (пунктов проката, сервисов по ремонту велосипедов и средств индивидуальной мобильности);</w:t>
      </w:r>
    </w:p>
    <w:p w:rsidR="007625DC" w:rsidRDefault="007625DC">
      <w:pPr>
        <w:pStyle w:val="ConsPlusNormal"/>
        <w:spacing w:before="220"/>
        <w:ind w:firstLine="540"/>
        <w:jc w:val="both"/>
      </w:pPr>
      <w:r>
        <w:t>- установка теплых остановочных павильонов - 295 объектов;</w:t>
      </w:r>
    </w:p>
    <w:p w:rsidR="007625DC" w:rsidRDefault="007625DC">
      <w:pPr>
        <w:pStyle w:val="ConsPlusNormal"/>
        <w:spacing w:before="220"/>
        <w:ind w:firstLine="540"/>
        <w:jc w:val="both"/>
      </w:pPr>
      <w:r>
        <w:t>- развитие пешеходного каркаса;</w:t>
      </w:r>
    </w:p>
    <w:p w:rsidR="007625DC" w:rsidRDefault="007625DC">
      <w:pPr>
        <w:pStyle w:val="ConsPlusNormal"/>
        <w:spacing w:before="220"/>
        <w:ind w:firstLine="540"/>
        <w:jc w:val="both"/>
      </w:pPr>
      <w:r>
        <w:t>- совершенствование интеллектуальной цифровой платформы.</w:t>
      </w:r>
    </w:p>
    <w:p w:rsidR="007625DC" w:rsidRDefault="007625DC">
      <w:pPr>
        <w:pStyle w:val="ConsPlusNormal"/>
        <w:ind w:firstLine="540"/>
        <w:jc w:val="both"/>
      </w:pPr>
    </w:p>
    <w:p w:rsidR="007625DC" w:rsidRDefault="007625DC">
      <w:pPr>
        <w:pStyle w:val="ConsPlusNormal"/>
        <w:ind w:firstLine="540"/>
        <w:jc w:val="both"/>
      </w:pPr>
      <w:r>
        <w:t>Основные объекты развития внутригородской мобильности города Сургута представлены на рисунках 6 - 7 (не приводятся).</w:t>
      </w:r>
    </w:p>
    <w:p w:rsidR="007625DC" w:rsidRDefault="007625DC">
      <w:pPr>
        <w:pStyle w:val="ConsPlusNormal"/>
        <w:ind w:firstLine="540"/>
        <w:jc w:val="both"/>
      </w:pPr>
    </w:p>
    <w:p w:rsidR="007625DC" w:rsidRDefault="007625DC">
      <w:pPr>
        <w:pStyle w:val="ConsPlusNormal"/>
        <w:jc w:val="center"/>
      </w:pPr>
      <w:r>
        <w:t>Рисунок 6. Схема развития инфраструктуры общественного</w:t>
      </w:r>
    </w:p>
    <w:p w:rsidR="007625DC" w:rsidRDefault="007625DC">
      <w:pPr>
        <w:pStyle w:val="ConsPlusNormal"/>
        <w:jc w:val="center"/>
      </w:pPr>
      <w:r>
        <w:t>пассажирского транспорта города Сургута</w:t>
      </w:r>
    </w:p>
    <w:p w:rsidR="007625DC" w:rsidRDefault="007625DC">
      <w:pPr>
        <w:pStyle w:val="ConsPlusNormal"/>
        <w:ind w:firstLine="540"/>
        <w:jc w:val="both"/>
      </w:pPr>
    </w:p>
    <w:p w:rsidR="007625DC" w:rsidRDefault="007625DC">
      <w:pPr>
        <w:pStyle w:val="ConsPlusNormal"/>
        <w:jc w:val="center"/>
      </w:pPr>
      <w:r>
        <w:t>Рисунок не приводится.</w:t>
      </w:r>
    </w:p>
    <w:p w:rsidR="007625DC" w:rsidRDefault="007625DC">
      <w:pPr>
        <w:pStyle w:val="ConsPlusNormal"/>
        <w:ind w:firstLine="540"/>
        <w:jc w:val="both"/>
      </w:pPr>
    </w:p>
    <w:p w:rsidR="007625DC" w:rsidRDefault="007625DC">
      <w:pPr>
        <w:pStyle w:val="ConsPlusNormal"/>
        <w:jc w:val="center"/>
      </w:pPr>
      <w:r>
        <w:t>Рисунок 7. Схема развития велосипедной инфраструктуры</w:t>
      </w:r>
    </w:p>
    <w:p w:rsidR="007625DC" w:rsidRDefault="007625DC">
      <w:pPr>
        <w:pStyle w:val="ConsPlusNormal"/>
        <w:jc w:val="center"/>
      </w:pPr>
      <w:r>
        <w:t>в городе Сургуте</w:t>
      </w:r>
    </w:p>
    <w:p w:rsidR="007625DC" w:rsidRDefault="007625DC">
      <w:pPr>
        <w:pStyle w:val="ConsPlusNormal"/>
        <w:ind w:firstLine="540"/>
        <w:jc w:val="both"/>
      </w:pPr>
    </w:p>
    <w:p w:rsidR="007625DC" w:rsidRDefault="007625DC">
      <w:pPr>
        <w:pStyle w:val="ConsPlusNormal"/>
        <w:jc w:val="center"/>
      </w:pPr>
      <w:r>
        <w:t>Рисунок не приводится.</w:t>
      </w:r>
    </w:p>
    <w:p w:rsidR="007625DC" w:rsidRDefault="007625DC">
      <w:pPr>
        <w:pStyle w:val="ConsPlusNormal"/>
        <w:ind w:firstLine="540"/>
        <w:jc w:val="both"/>
      </w:pPr>
    </w:p>
    <w:p w:rsidR="007625DC" w:rsidRDefault="007625DC">
      <w:pPr>
        <w:pStyle w:val="ConsPlusTitle"/>
        <w:jc w:val="center"/>
        <w:outlineLvl w:val="2"/>
      </w:pPr>
      <w:r>
        <w:t>Глава 26. ФОРМИРОВАНИЕ ПРИРОДНО-РЕКРЕАЦИОННОГО КАРКАСА</w:t>
      </w:r>
    </w:p>
    <w:p w:rsidR="007625DC" w:rsidRDefault="007625DC">
      <w:pPr>
        <w:pStyle w:val="ConsPlusNormal"/>
        <w:ind w:firstLine="540"/>
        <w:jc w:val="both"/>
      </w:pPr>
    </w:p>
    <w:p w:rsidR="007625DC" w:rsidRDefault="007625DC">
      <w:pPr>
        <w:pStyle w:val="ConsPlusNormal"/>
        <w:ind w:firstLine="540"/>
        <w:jc w:val="both"/>
      </w:pPr>
      <w:r>
        <w:t>Планировочная структура природно-экологического каркаса города включает в себя следующие природные территории:</w:t>
      </w:r>
    </w:p>
    <w:p w:rsidR="007625DC" w:rsidRDefault="007625DC">
      <w:pPr>
        <w:pStyle w:val="ConsPlusNormal"/>
        <w:spacing w:before="220"/>
        <w:ind w:firstLine="540"/>
        <w:jc w:val="both"/>
      </w:pPr>
      <w:r>
        <w:t>1. Леса лесного фонда, относящиеся к Сургутскому и Юганскому лесничествам, площадь - 8 915 га.</w:t>
      </w:r>
    </w:p>
    <w:p w:rsidR="007625DC" w:rsidRDefault="007625DC">
      <w:pPr>
        <w:pStyle w:val="ConsPlusNormal"/>
        <w:spacing w:before="220"/>
        <w:ind w:firstLine="540"/>
        <w:jc w:val="both"/>
      </w:pPr>
      <w:r>
        <w:t>2. Городские леса, расположенные в границах населенного пункта, площадь - 4 445 га.</w:t>
      </w:r>
    </w:p>
    <w:p w:rsidR="007625DC" w:rsidRDefault="007625DC">
      <w:pPr>
        <w:pStyle w:val="ConsPlusNormal"/>
        <w:spacing w:before="220"/>
        <w:ind w:firstLine="540"/>
        <w:jc w:val="both"/>
      </w:pPr>
      <w:r>
        <w:t>3. Озелененные территории общего пользования (парки, скверы, бульвары), площадь - 462,1 га.</w:t>
      </w:r>
    </w:p>
    <w:p w:rsidR="007625DC" w:rsidRDefault="007625DC">
      <w:pPr>
        <w:pStyle w:val="ConsPlusNormal"/>
        <w:spacing w:before="220"/>
        <w:ind w:firstLine="540"/>
        <w:jc w:val="both"/>
      </w:pPr>
      <w:r>
        <w:t>4. Водные объекты: река Обь с многочисленными протоками, реки Сайма и Черная, озера, суммарная площадь - 1 095 га.</w:t>
      </w:r>
    </w:p>
    <w:p w:rsidR="007625DC" w:rsidRDefault="007625DC">
      <w:pPr>
        <w:pStyle w:val="ConsPlusNormal"/>
        <w:spacing w:before="220"/>
        <w:ind w:firstLine="540"/>
        <w:jc w:val="both"/>
      </w:pPr>
      <w:r>
        <w:t>Таким образом, суммарная площадь всех природных территорий - 14 917,1 га (42% территории муниципального образования).</w:t>
      </w:r>
    </w:p>
    <w:p w:rsidR="007625DC" w:rsidRDefault="007625DC">
      <w:pPr>
        <w:pStyle w:val="ConsPlusNormal"/>
        <w:spacing w:before="220"/>
        <w:ind w:firstLine="540"/>
        <w:jc w:val="both"/>
      </w:pPr>
      <w:r>
        <w:t>Мероприятия по развитию природно-рекреационного каркаса направлены на обеспечение устойчивости экологических систем в целях сохранения природных комплексов и ценных ландшафтов. К основным из них относятся:</w:t>
      </w:r>
    </w:p>
    <w:p w:rsidR="007625DC" w:rsidRDefault="007625DC">
      <w:pPr>
        <w:pStyle w:val="ConsPlusNormal"/>
        <w:spacing w:before="220"/>
        <w:ind w:firstLine="540"/>
        <w:jc w:val="both"/>
      </w:pPr>
      <w:r>
        <w:lastRenderedPageBreak/>
        <w:t>- разработка проекта восстановления гидрологического режима, очистки русла и благоустройство водохранилищ реки Сайма;</w:t>
      </w:r>
    </w:p>
    <w:p w:rsidR="007625DC" w:rsidRDefault="007625DC">
      <w:pPr>
        <w:pStyle w:val="ConsPlusNormal"/>
        <w:spacing w:before="220"/>
        <w:ind w:firstLine="540"/>
        <w:jc w:val="both"/>
      </w:pPr>
      <w:r>
        <w:t>- развитие сложившихся природно-экологических общественных территорий парк "За Саймой" и парк "Кедровый Лог" в качестве узловых центров формируемого природно-рекреационного каркаса;</w:t>
      </w:r>
    </w:p>
    <w:p w:rsidR="007625DC" w:rsidRDefault="007625DC">
      <w:pPr>
        <w:pStyle w:val="ConsPlusNormal"/>
        <w:spacing w:before="220"/>
        <w:ind w:firstLine="540"/>
        <w:jc w:val="both"/>
      </w:pPr>
      <w:r>
        <w:t>- развитие на части территории парка "За Саймой" Ботанического сада;</w:t>
      </w:r>
    </w:p>
    <w:p w:rsidR="007625DC" w:rsidRDefault="007625DC">
      <w:pPr>
        <w:pStyle w:val="ConsPlusNormal"/>
        <w:spacing w:before="220"/>
        <w:ind w:firstLine="540"/>
        <w:jc w:val="both"/>
      </w:pPr>
      <w:r>
        <w:t>- увеличение площади озелененных территорий общего пользования на 465,9 га парков и скверов к 2050 году;</w:t>
      </w:r>
    </w:p>
    <w:p w:rsidR="007625DC" w:rsidRDefault="007625DC">
      <w:pPr>
        <w:pStyle w:val="ConsPlusNormal"/>
        <w:spacing w:before="220"/>
        <w:ind w:firstLine="540"/>
        <w:jc w:val="both"/>
      </w:pPr>
      <w:r>
        <w:t>- создание непрерывных природных коридоров, обустроенных для удобного пешеходного и велосипедного перемещения жителей, дополнение сложившейся системы парков и скверов в новыми благоустроенными озелененными территориями;</w:t>
      </w:r>
    </w:p>
    <w:p w:rsidR="007625DC" w:rsidRDefault="007625DC">
      <w:pPr>
        <w:pStyle w:val="ConsPlusNormal"/>
        <w:spacing w:before="220"/>
        <w:ind w:firstLine="540"/>
        <w:jc w:val="both"/>
      </w:pPr>
      <w:r>
        <w:t>- развитие зон сезонного летнего отдыха с организацией пляжных зон на северо-восточном берегу озера Копань;</w:t>
      </w:r>
    </w:p>
    <w:p w:rsidR="007625DC" w:rsidRDefault="007625DC">
      <w:pPr>
        <w:pStyle w:val="ConsPlusNormal"/>
        <w:spacing w:before="220"/>
        <w:ind w:firstLine="540"/>
        <w:jc w:val="both"/>
      </w:pPr>
      <w:r>
        <w:t>- организация экологических троп для прогулок по природным достопримечательностям;</w:t>
      </w:r>
    </w:p>
    <w:p w:rsidR="007625DC" w:rsidRDefault="007625DC">
      <w:pPr>
        <w:pStyle w:val="ConsPlusNormal"/>
        <w:spacing w:before="220"/>
        <w:ind w:firstLine="540"/>
        <w:jc w:val="both"/>
      </w:pPr>
      <w:r>
        <w:t>- создание новых набережных общей протяженностью 13,6 км.</w:t>
      </w:r>
    </w:p>
    <w:p w:rsidR="007625DC" w:rsidRDefault="007625DC">
      <w:pPr>
        <w:pStyle w:val="ConsPlusNormal"/>
        <w:ind w:firstLine="540"/>
        <w:jc w:val="both"/>
      </w:pPr>
    </w:p>
    <w:p w:rsidR="007625DC" w:rsidRDefault="007625DC">
      <w:pPr>
        <w:pStyle w:val="ConsPlusTitle"/>
        <w:jc w:val="center"/>
        <w:outlineLvl w:val="2"/>
      </w:pPr>
      <w:r>
        <w:t>Глава 27. ФОРМИРОВАНИЕ СОЦИОКУЛЬТУРНОГО КАРКАСА</w:t>
      </w:r>
    </w:p>
    <w:p w:rsidR="007625DC" w:rsidRDefault="007625DC">
      <w:pPr>
        <w:pStyle w:val="ConsPlusNormal"/>
        <w:ind w:firstLine="540"/>
        <w:jc w:val="both"/>
      </w:pPr>
    </w:p>
    <w:p w:rsidR="007625DC" w:rsidRDefault="007625DC">
      <w:pPr>
        <w:pStyle w:val="ConsPlusNormal"/>
        <w:ind w:firstLine="540"/>
        <w:jc w:val="both"/>
      </w:pPr>
      <w:r>
        <w:t>Структура социокультурного каркаса состоит из следующих элементов:</w:t>
      </w:r>
    </w:p>
    <w:p w:rsidR="007625DC" w:rsidRDefault="007625DC">
      <w:pPr>
        <w:pStyle w:val="ConsPlusNormal"/>
        <w:spacing w:before="220"/>
        <w:ind w:firstLine="540"/>
        <w:jc w:val="both"/>
      </w:pPr>
      <w:r>
        <w:t>- социальный капитал (совокупность социальных связей и наличие развитой общественно-деловой инфраструктуры, системы общественных пространств в определенном сегменте городского пространства);</w:t>
      </w:r>
    </w:p>
    <w:p w:rsidR="007625DC" w:rsidRDefault="007625DC">
      <w:pPr>
        <w:pStyle w:val="ConsPlusNormal"/>
        <w:spacing w:before="220"/>
        <w:ind w:firstLine="540"/>
        <w:jc w:val="both"/>
      </w:pPr>
      <w:r>
        <w:t>- культурный капитал (совокупность объектов культурного, духовного, мемориального и исторического значения);</w:t>
      </w:r>
    </w:p>
    <w:p w:rsidR="007625DC" w:rsidRDefault="007625DC">
      <w:pPr>
        <w:pStyle w:val="ConsPlusNormal"/>
        <w:spacing w:before="220"/>
        <w:ind w:firstLine="540"/>
        <w:jc w:val="both"/>
      </w:pPr>
      <w:r>
        <w:t>- образовательно-профессиональный капитал (совокупность мест приложения труда, объектов образования и науки);</w:t>
      </w:r>
    </w:p>
    <w:p w:rsidR="007625DC" w:rsidRDefault="007625DC">
      <w:pPr>
        <w:pStyle w:val="ConsPlusNormal"/>
        <w:spacing w:before="220"/>
        <w:ind w:firstLine="540"/>
        <w:jc w:val="both"/>
      </w:pPr>
      <w:r>
        <w:t>- лейтмотив города (основополагающая идея, лежащая в основе жизнеустройства города, образ, продвигаемый в массовом сознании и информационном пространстве, репутация);</w:t>
      </w:r>
    </w:p>
    <w:p w:rsidR="007625DC" w:rsidRDefault="007625DC">
      <w:pPr>
        <w:pStyle w:val="ConsPlusNormal"/>
        <w:spacing w:before="220"/>
        <w:ind w:firstLine="540"/>
        <w:jc w:val="both"/>
      </w:pPr>
      <w:r>
        <w:t>- символьное наполнение (образы, ассоциации и архетипы, закрепленные в массовом сознании в виде знаков и символов, имеющих особое значение для культуры).</w:t>
      </w:r>
    </w:p>
    <w:p w:rsidR="007625DC" w:rsidRDefault="007625DC">
      <w:pPr>
        <w:pStyle w:val="ConsPlusNormal"/>
        <w:spacing w:before="220"/>
        <w:ind w:firstLine="540"/>
        <w:jc w:val="both"/>
      </w:pPr>
      <w:r>
        <w:t>Ключевым аспектом пространственного развития социокультурного каркаса города является полицентрическая система города, которая:</w:t>
      </w:r>
    </w:p>
    <w:p w:rsidR="007625DC" w:rsidRDefault="007625DC">
      <w:pPr>
        <w:pStyle w:val="ConsPlusNormal"/>
        <w:spacing w:before="220"/>
        <w:ind w:firstLine="540"/>
        <w:jc w:val="both"/>
      </w:pPr>
      <w:r>
        <w:t>- обеспечивает обслуживание населения объектами общественно-деловой и социальной инфраструктуры в радиусе транспортной и/или пешеходной доступности от жилых домов;</w:t>
      </w:r>
    </w:p>
    <w:p w:rsidR="007625DC" w:rsidRDefault="007625DC">
      <w:pPr>
        <w:pStyle w:val="ConsPlusNormal"/>
        <w:spacing w:before="220"/>
        <w:ind w:firstLine="540"/>
        <w:jc w:val="both"/>
      </w:pPr>
      <w:r>
        <w:t>- поддерживает устойчивость каркаса расселения, особенно на удаленных от центра территориях (к примеру, поселки Дорожный, Гидростроитель и Снежный).</w:t>
      </w:r>
    </w:p>
    <w:p w:rsidR="007625DC" w:rsidRDefault="007625DC">
      <w:pPr>
        <w:pStyle w:val="ConsPlusNormal"/>
        <w:spacing w:before="220"/>
        <w:ind w:firstLine="540"/>
        <w:jc w:val="both"/>
      </w:pPr>
      <w:r>
        <w:t xml:space="preserve">Мероприятием по формированию социокультурного каркаса является формирование системы центров обслуживания, объединенной планировочными осями городского округа, исходя из периодичности посещения учреждений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периодического пользования (посещаемые </w:t>
      </w:r>
      <w:r>
        <w:lastRenderedPageBreak/>
        <w:t>населением не реже одного раза в месяц), эпизодического пользования (посещаемые населением реже одного раза в месяц)):</w:t>
      </w:r>
    </w:p>
    <w:p w:rsidR="007625DC" w:rsidRDefault="007625DC">
      <w:pPr>
        <w:pStyle w:val="ConsPlusNormal"/>
        <w:spacing w:before="220"/>
        <w:ind w:firstLine="540"/>
        <w:jc w:val="both"/>
      </w:pPr>
      <w:r>
        <w:t>- формирование и развитие центров рекреационного и локального значения.</w:t>
      </w:r>
    </w:p>
    <w:p w:rsidR="007625DC" w:rsidRDefault="007625DC">
      <w:pPr>
        <w:pStyle w:val="ConsPlusNormal"/>
        <w:spacing w:before="220"/>
        <w:ind w:firstLine="540"/>
        <w:jc w:val="both"/>
      </w:pPr>
      <w:r>
        <w:t>- формирование и развитие центров районного значения;</w:t>
      </w:r>
    </w:p>
    <w:p w:rsidR="007625DC" w:rsidRDefault="007625DC">
      <w:pPr>
        <w:pStyle w:val="ConsPlusNormal"/>
        <w:spacing w:before="220"/>
        <w:ind w:firstLine="540"/>
        <w:jc w:val="both"/>
      </w:pPr>
      <w:r>
        <w:t>- формирование и развитие центра городского значения.</w:t>
      </w:r>
    </w:p>
    <w:p w:rsidR="007625DC" w:rsidRDefault="007625DC">
      <w:pPr>
        <w:pStyle w:val="ConsPlusNormal"/>
        <w:ind w:firstLine="540"/>
        <w:jc w:val="both"/>
      </w:pPr>
    </w:p>
    <w:p w:rsidR="007625DC" w:rsidRDefault="007625DC">
      <w:pPr>
        <w:pStyle w:val="ConsPlusNormal"/>
        <w:jc w:val="center"/>
      </w:pPr>
      <w:r>
        <w:t>Рисунок 8. Развитие социокультурного каркаса города Сургута</w:t>
      </w:r>
    </w:p>
    <w:p w:rsidR="007625DC" w:rsidRDefault="007625DC">
      <w:pPr>
        <w:pStyle w:val="ConsPlusNormal"/>
        <w:jc w:val="center"/>
      </w:pPr>
    </w:p>
    <w:p w:rsidR="007625DC" w:rsidRDefault="007625DC">
      <w:pPr>
        <w:pStyle w:val="ConsPlusNormal"/>
        <w:jc w:val="center"/>
      </w:pPr>
      <w:r>
        <w:t>Рисунок не приводится.</w:t>
      </w:r>
    </w:p>
    <w:p w:rsidR="007625DC" w:rsidRDefault="007625DC">
      <w:pPr>
        <w:pStyle w:val="ConsPlusNormal"/>
        <w:ind w:firstLine="540"/>
        <w:jc w:val="both"/>
      </w:pPr>
    </w:p>
    <w:p w:rsidR="007625DC" w:rsidRDefault="007625DC">
      <w:pPr>
        <w:pStyle w:val="ConsPlusNormal"/>
        <w:ind w:firstLine="540"/>
        <w:jc w:val="both"/>
      </w:pPr>
      <w:r>
        <w:t>Центры обслуживания локального значения будут размещены в жилых микрорайонах, удаленных от центра города: Юность, Снежный, Таежный, Марьина Гора.</w:t>
      </w:r>
    </w:p>
    <w:p w:rsidR="007625DC" w:rsidRDefault="007625DC">
      <w:pPr>
        <w:pStyle w:val="ConsPlusNormal"/>
        <w:spacing w:before="220"/>
        <w:ind w:firstLine="540"/>
        <w:jc w:val="both"/>
      </w:pPr>
      <w:r>
        <w:t>Центры рекреационного значения будут сформированы на основе природно-рекреационных зон, где будут созданы новые объекты отдыха, культурно-познавательного, развлекательного и спортивного назначения. Новый природно-рекреационный центр будет размещен в северной части береговой зоны озера Копань. Получат развитие существующие рекреационные зоны: парк "Кедровый Лог", парк "За Саймой", скверы Центрального района.</w:t>
      </w:r>
    </w:p>
    <w:p w:rsidR="007625DC" w:rsidRDefault="007625DC">
      <w:pPr>
        <w:pStyle w:val="ConsPlusNormal"/>
        <w:spacing w:before="220"/>
        <w:ind w:firstLine="540"/>
        <w:jc w:val="both"/>
      </w:pPr>
      <w:r>
        <w:t>Центры районного значения будут сформированы во всех районах города. В Северо-Западном районе - в дополнение к существующему центру рядом с железнодорожным вокзалом, будут размещены объекты культурно-развлекательного и спортивного назначения для развития функций центра районного значения, в микрорайонах 43 и 44. В Юго-Восточном районе будет сформирован центр районного значения рядом с речным вокзалом.</w:t>
      </w:r>
    </w:p>
    <w:p w:rsidR="007625DC" w:rsidRDefault="007625DC">
      <w:pPr>
        <w:pStyle w:val="ConsPlusNormal"/>
        <w:spacing w:before="220"/>
        <w:ind w:firstLine="540"/>
        <w:jc w:val="both"/>
      </w:pPr>
      <w:r>
        <w:t>Развитие центра общегородского значения связано с размещением новых объектов вдоль формируемой планировочной оси городского значения - улицы Университетской. В юго-восточной части, на намытых пойменных территориях, будет сформирован новый узел общегородского центра на базе Научно-технологического центра, включающего культурно-просветительские, научно-образовательные и спортивные объекты. Общегородской центр культурно-познавательного назначения будет сформирован на основе развития краеведческого музея. В восточной части улицы Университетской будет сформирован культурно-спортивный узел общегородского центра. Дополнительным элементом общегородского центра станет центр креативных индустрий, который будет размещен в микрорайоне Пойма-4.</w:t>
      </w:r>
    </w:p>
    <w:p w:rsidR="007625DC" w:rsidRDefault="007625DC">
      <w:pPr>
        <w:pStyle w:val="ConsPlusNormal"/>
        <w:ind w:firstLine="540"/>
        <w:jc w:val="both"/>
      </w:pPr>
    </w:p>
    <w:p w:rsidR="007625DC" w:rsidRDefault="007625DC">
      <w:pPr>
        <w:pStyle w:val="ConsPlusTitle"/>
        <w:jc w:val="center"/>
        <w:outlineLvl w:val="2"/>
      </w:pPr>
      <w:r>
        <w:t>Глава 28. ФОРМИРОВАНИЕ ЭКОНОМИЧЕСКОГО КАРКАСА</w:t>
      </w:r>
    </w:p>
    <w:p w:rsidR="007625DC" w:rsidRDefault="007625DC">
      <w:pPr>
        <w:pStyle w:val="ConsPlusNormal"/>
        <w:ind w:firstLine="540"/>
        <w:jc w:val="both"/>
      </w:pPr>
    </w:p>
    <w:p w:rsidR="007625DC" w:rsidRDefault="007625DC">
      <w:pPr>
        <w:pStyle w:val="ConsPlusNormal"/>
        <w:ind w:firstLine="540"/>
        <w:jc w:val="both"/>
      </w:pPr>
      <w:r>
        <w:t>Устойчивость и сбалансированность рынка труда является одним из факторов, обеспечивающих конкурентоспособность экономики и социальную стабильность, направленную на развитие экономики предложений по наращиванию производительных сил и сферы услуг, укреплению инфраструктурной сети и освоения передовых технологий.</w:t>
      </w:r>
    </w:p>
    <w:p w:rsidR="007625DC" w:rsidRDefault="007625DC">
      <w:pPr>
        <w:pStyle w:val="ConsPlusNormal"/>
        <w:spacing w:before="220"/>
        <w:ind w:firstLine="540"/>
        <w:jc w:val="both"/>
      </w:pPr>
      <w:r>
        <w:t>Увеличение численности работающих является одной из важнейших задач, так как стимулирует социально-экономическое развитие, ведет к росту валового городского продукта, положительным образом влияет на инвестиционную привлекательность территории.</w:t>
      </w:r>
    </w:p>
    <w:p w:rsidR="007625DC" w:rsidRDefault="007625DC">
      <w:pPr>
        <w:pStyle w:val="ConsPlusNormal"/>
        <w:spacing w:before="220"/>
        <w:ind w:firstLine="540"/>
        <w:jc w:val="both"/>
      </w:pPr>
      <w:r>
        <w:t>Развитие экономического каркаса должно быть целенаправленным и основываться на анализе потребностей и возможностей территории.</w:t>
      </w:r>
    </w:p>
    <w:p w:rsidR="007625DC" w:rsidRDefault="007625DC">
      <w:pPr>
        <w:pStyle w:val="ConsPlusNormal"/>
        <w:spacing w:before="220"/>
        <w:ind w:firstLine="540"/>
        <w:jc w:val="both"/>
      </w:pPr>
      <w:r>
        <w:t>Системообразующими критериями экономического пространственного каркаса города, с учетом целевых трендов экономического развития, являются:</w:t>
      </w:r>
    </w:p>
    <w:p w:rsidR="007625DC" w:rsidRDefault="007625DC">
      <w:pPr>
        <w:pStyle w:val="ConsPlusNormal"/>
        <w:spacing w:before="220"/>
        <w:ind w:firstLine="540"/>
        <w:jc w:val="both"/>
      </w:pPr>
      <w:r>
        <w:t xml:space="preserve">- возможность эффективного включения в структуру каркаса новых видов экономической </w:t>
      </w:r>
      <w:r>
        <w:lastRenderedPageBreak/>
        <w:t>деятельности;</w:t>
      </w:r>
    </w:p>
    <w:p w:rsidR="007625DC" w:rsidRDefault="007625DC">
      <w:pPr>
        <w:pStyle w:val="ConsPlusNormal"/>
        <w:spacing w:before="220"/>
        <w:ind w:firstLine="540"/>
        <w:jc w:val="both"/>
      </w:pPr>
      <w:r>
        <w:t>- обеспечение развития процессов диффузии инноваций, в том числе и на периферийные территории;</w:t>
      </w:r>
    </w:p>
    <w:p w:rsidR="007625DC" w:rsidRDefault="007625DC">
      <w:pPr>
        <w:pStyle w:val="ConsPlusNormal"/>
        <w:spacing w:before="220"/>
        <w:ind w:firstLine="540"/>
        <w:jc w:val="both"/>
      </w:pPr>
      <w:r>
        <w:t>- развитие интеграционных взаимодействий разномасштабных и разноотраслевых субъектов бизнеса;</w:t>
      </w:r>
    </w:p>
    <w:p w:rsidR="007625DC" w:rsidRDefault="007625DC">
      <w:pPr>
        <w:pStyle w:val="ConsPlusNormal"/>
        <w:spacing w:before="220"/>
        <w:ind w:firstLine="540"/>
        <w:jc w:val="both"/>
      </w:pPr>
      <w:r>
        <w:t>- формирование внутренних механизмов к самоорганизации и саморазвитию экономики;</w:t>
      </w:r>
    </w:p>
    <w:p w:rsidR="007625DC" w:rsidRDefault="007625DC">
      <w:pPr>
        <w:pStyle w:val="ConsPlusNormal"/>
        <w:spacing w:before="220"/>
        <w:ind w:firstLine="540"/>
        <w:jc w:val="both"/>
      </w:pPr>
      <w:r>
        <w:t>- обеспечение функциональной устойчивости процессов социально-экономического развития в условиях возрастания внешних угроз;</w:t>
      </w:r>
    </w:p>
    <w:p w:rsidR="007625DC" w:rsidRDefault="007625DC">
      <w:pPr>
        <w:pStyle w:val="ConsPlusNormal"/>
        <w:spacing w:before="220"/>
        <w:ind w:firstLine="540"/>
        <w:jc w:val="both"/>
      </w:pPr>
      <w:r>
        <w:t>- реализация целевых ориентиров промышленной, инновационной, инвестиционной и других градостроительных политик;</w:t>
      </w:r>
    </w:p>
    <w:p w:rsidR="007625DC" w:rsidRDefault="007625DC">
      <w:pPr>
        <w:pStyle w:val="ConsPlusNormal"/>
        <w:spacing w:before="220"/>
        <w:ind w:firstLine="540"/>
        <w:jc w:val="both"/>
      </w:pPr>
      <w:r>
        <w:t>- направленность на обеспечение завершенности воспроизводственных циклов, доведение технологических цепочек до производства конечного продукта.</w:t>
      </w:r>
    </w:p>
    <w:p w:rsidR="007625DC" w:rsidRDefault="007625DC">
      <w:pPr>
        <w:pStyle w:val="ConsPlusNormal"/>
        <w:spacing w:before="220"/>
        <w:ind w:firstLine="540"/>
        <w:jc w:val="both"/>
      </w:pPr>
      <w:r>
        <w:t>Соответственно, основные принципы формирования экономического структуро- и системообразующего каркаса следующие:</w:t>
      </w:r>
    </w:p>
    <w:p w:rsidR="007625DC" w:rsidRDefault="007625DC">
      <w:pPr>
        <w:pStyle w:val="ConsPlusNormal"/>
        <w:spacing w:before="220"/>
        <w:ind w:firstLine="540"/>
        <w:jc w:val="both"/>
      </w:pPr>
      <w:r>
        <w:t>- обеспечение согласованного, комплексного и синхронизированного применения механизмов и инструментов использования ресурсного потенциала территории;</w:t>
      </w:r>
    </w:p>
    <w:p w:rsidR="007625DC" w:rsidRDefault="007625DC">
      <w:pPr>
        <w:pStyle w:val="ConsPlusNormal"/>
        <w:spacing w:before="220"/>
        <w:ind w:firstLine="540"/>
        <w:jc w:val="both"/>
      </w:pPr>
      <w:r>
        <w:t>- развитие интеграционных взаимодействий в направлении стимулирования перелива экономических ресурсов из сырьевого в несырьевой сектор экономики;</w:t>
      </w:r>
    </w:p>
    <w:p w:rsidR="007625DC" w:rsidRDefault="007625DC">
      <w:pPr>
        <w:pStyle w:val="ConsPlusNormal"/>
        <w:spacing w:before="220"/>
        <w:ind w:firstLine="540"/>
        <w:jc w:val="both"/>
      </w:pPr>
      <w:r>
        <w:t>- обеспечение связанности и сбалансированного развития экономики города;</w:t>
      </w:r>
    </w:p>
    <w:p w:rsidR="007625DC" w:rsidRDefault="007625DC">
      <w:pPr>
        <w:pStyle w:val="ConsPlusNormal"/>
        <w:spacing w:before="220"/>
        <w:ind w:firstLine="540"/>
        <w:jc w:val="both"/>
      </w:pPr>
      <w:r>
        <w:t>- создание условий для капитализации города на основе повышения уровня инфраструктурной и социальной обустроенности его территорий.</w:t>
      </w:r>
    </w:p>
    <w:p w:rsidR="007625DC" w:rsidRDefault="007625DC">
      <w:pPr>
        <w:pStyle w:val="ConsPlusNormal"/>
        <w:spacing w:before="220"/>
        <w:ind w:firstLine="540"/>
        <w:jc w:val="both"/>
      </w:pPr>
      <w:r>
        <w:t>Стимулирование инвестиционной активности хозяйствующих субъектов городского округа служит одним из основных условий, обеспечивающих инновационное развитие экономики на локальном уровне с целью достижения долгосрочной конкурентоспособности территории.</w:t>
      </w:r>
    </w:p>
    <w:p w:rsidR="007625DC" w:rsidRDefault="007625DC">
      <w:pPr>
        <w:pStyle w:val="ConsPlusNormal"/>
        <w:spacing w:before="220"/>
        <w:ind w:firstLine="540"/>
        <w:jc w:val="both"/>
      </w:pPr>
      <w:r>
        <w:t>Основными направлениями пространственного развития в целях сбалансированного функционирования экономики муниципального образования городской округ Сургут могут стать следующие:</w:t>
      </w:r>
    </w:p>
    <w:p w:rsidR="007625DC" w:rsidRDefault="007625DC">
      <w:pPr>
        <w:pStyle w:val="ConsPlusNormal"/>
        <w:spacing w:before="220"/>
        <w:ind w:firstLine="540"/>
        <w:jc w:val="both"/>
      </w:pPr>
      <w:r>
        <w:t>- инвентаризация существующих производственных зон и создание на неиспользуемых производственных территориях новых высокотехнологичных промышленных предприятий, а также производственных и инжиниринговых предприятий по приоритетным для экономики города направлениям;</w:t>
      </w:r>
    </w:p>
    <w:p w:rsidR="007625DC" w:rsidRDefault="007625DC">
      <w:pPr>
        <w:pStyle w:val="ConsPlusNormal"/>
        <w:spacing w:before="220"/>
        <w:ind w:firstLine="540"/>
        <w:jc w:val="both"/>
      </w:pPr>
      <w:r>
        <w:t>- развитие многофункциональных и специализированных общественно-деловых зон;</w:t>
      </w:r>
    </w:p>
    <w:p w:rsidR="007625DC" w:rsidRDefault="007625DC">
      <w:pPr>
        <w:pStyle w:val="ConsPlusNormal"/>
        <w:spacing w:before="220"/>
        <w:ind w:firstLine="540"/>
        <w:jc w:val="both"/>
      </w:pPr>
      <w:r>
        <w:t>- формирование коммунально-складских зон для размещения предприятий транспортной логистики;</w:t>
      </w:r>
    </w:p>
    <w:p w:rsidR="007625DC" w:rsidRDefault="007625DC">
      <w:pPr>
        <w:pStyle w:val="ConsPlusNormal"/>
        <w:spacing w:before="220"/>
        <w:ind w:firstLine="540"/>
        <w:jc w:val="both"/>
      </w:pPr>
      <w:r>
        <w:t>- формирование зон отдыха для удовлетворения потребностей населения в объектах рекреационный инфраструктуры. Такие объекты обладают мультипликативным эффектом и формируют новые активности и соответственно точки активного развития и рост мест приложения труда;</w:t>
      </w:r>
    </w:p>
    <w:p w:rsidR="007625DC" w:rsidRDefault="007625DC">
      <w:pPr>
        <w:pStyle w:val="ConsPlusNormal"/>
        <w:spacing w:before="220"/>
        <w:ind w:firstLine="540"/>
        <w:jc w:val="both"/>
      </w:pPr>
      <w:r>
        <w:t xml:space="preserve">- возможность размещения на территории новых видов деятельности малого и среднего </w:t>
      </w:r>
      <w:r>
        <w:lastRenderedPageBreak/>
        <w:t>бизнеса;</w:t>
      </w:r>
    </w:p>
    <w:p w:rsidR="007625DC" w:rsidRDefault="007625DC">
      <w:pPr>
        <w:pStyle w:val="ConsPlusNormal"/>
        <w:spacing w:before="220"/>
        <w:ind w:firstLine="540"/>
        <w:jc w:val="both"/>
      </w:pPr>
      <w:r>
        <w:t>- создание новых точек и зон роста экономического каркаса на территории городского округа с привлечением инвестиционных ресурсов;</w:t>
      </w:r>
    </w:p>
    <w:p w:rsidR="007625DC" w:rsidRDefault="007625DC">
      <w:pPr>
        <w:pStyle w:val="ConsPlusNormal"/>
        <w:spacing w:before="220"/>
        <w:ind w:firstLine="540"/>
        <w:jc w:val="both"/>
      </w:pPr>
      <w:r>
        <w:t>- создание экономически эффективной системы воспроизводства и развитие максимально комфортной среды жизнедеятельности и социокультурного развития;</w:t>
      </w:r>
    </w:p>
    <w:p w:rsidR="007625DC" w:rsidRDefault="007625DC">
      <w:pPr>
        <w:pStyle w:val="ConsPlusNormal"/>
        <w:spacing w:before="220"/>
        <w:ind w:firstLine="540"/>
        <w:jc w:val="both"/>
      </w:pPr>
      <w:r>
        <w:t>- создание благоприятных условий ведения бизнеса (в частности, для субъектов малого и среднего предпринимательства) в виде предоставления инфраструктурно-обустроенных земельных участков (инвестиционных площадок) для создания производств по приоритетным направлениям развития города;</w:t>
      </w:r>
    </w:p>
    <w:p w:rsidR="007625DC" w:rsidRDefault="007625DC">
      <w:pPr>
        <w:pStyle w:val="ConsPlusNormal"/>
        <w:spacing w:before="220"/>
        <w:ind w:firstLine="540"/>
        <w:jc w:val="both"/>
      </w:pPr>
      <w:r>
        <w:t>- модернизация материально-технической базы существующих предприятий.</w:t>
      </w:r>
    </w:p>
    <w:p w:rsidR="007625DC" w:rsidRDefault="007625DC">
      <w:pPr>
        <w:pStyle w:val="ConsPlusNormal"/>
        <w:ind w:firstLine="540"/>
        <w:jc w:val="both"/>
      </w:pPr>
    </w:p>
    <w:p w:rsidR="007625DC" w:rsidRDefault="007625DC">
      <w:pPr>
        <w:pStyle w:val="ConsPlusTitle"/>
        <w:jc w:val="center"/>
        <w:outlineLvl w:val="2"/>
      </w:pPr>
      <w:r>
        <w:t>Глава 29. ПЕРСПЕКТИВЫ РАЗВИТИЯ ГОРОДА СУРГУТА, СВЯЗАННЫЕ</w:t>
      </w:r>
    </w:p>
    <w:p w:rsidR="007625DC" w:rsidRDefault="007625DC">
      <w:pPr>
        <w:pStyle w:val="ConsPlusTitle"/>
        <w:jc w:val="center"/>
      </w:pPr>
      <w:r>
        <w:t>С РАЗВИТИЕМ КРУПНОЙ ГОРОДСКОЙ АГЛОМЕРАЦИИ</w:t>
      </w:r>
    </w:p>
    <w:p w:rsidR="007625DC" w:rsidRDefault="007625DC">
      <w:pPr>
        <w:pStyle w:val="ConsPlusTitle"/>
        <w:jc w:val="center"/>
      </w:pPr>
      <w:r>
        <w:t>СУРГУТ-НЕФТЕЮГАНСК, АГЛОМЕРАЦИОННЫЕ ПРОЕКТЫ С ОТРАЖЕНИЕМ</w:t>
      </w:r>
    </w:p>
    <w:p w:rsidR="007625DC" w:rsidRDefault="007625DC">
      <w:pPr>
        <w:pStyle w:val="ConsPlusTitle"/>
        <w:jc w:val="center"/>
      </w:pPr>
      <w:r>
        <w:t>ЭФФЕКТОВ, ОКАЗЫВАЕМЫХ НА РАЗВИТИЕ ГОРОДА</w:t>
      </w:r>
    </w:p>
    <w:p w:rsidR="007625DC" w:rsidRDefault="007625DC">
      <w:pPr>
        <w:pStyle w:val="ConsPlusNormal"/>
        <w:ind w:firstLine="540"/>
        <w:jc w:val="both"/>
      </w:pPr>
    </w:p>
    <w:p w:rsidR="007625DC" w:rsidRDefault="007625DC">
      <w:pPr>
        <w:pStyle w:val="ConsPlusNormal"/>
        <w:ind w:firstLine="540"/>
        <w:jc w:val="both"/>
      </w:pPr>
      <w:r>
        <w:t>В соответствии со Стратегией Ханты-Мансийского автономного округа - Югры 2050, город Сургут является центром крупной городской агломерации Сургут-Нефтеюганск, одной из трех крупных городских агломераций Ханты-Мансийского автономного округа - Югры. Крупная городская агломерация Сургут-Нефтеюганск является важнейшей составной частью опорного каркаса региона и точкой экономического роста.</w:t>
      </w:r>
    </w:p>
    <w:p w:rsidR="007625DC" w:rsidRDefault="007625DC">
      <w:pPr>
        <w:pStyle w:val="ConsPlusNormal"/>
        <w:spacing w:before="220"/>
        <w:ind w:firstLine="540"/>
        <w:jc w:val="both"/>
      </w:pPr>
      <w:r>
        <w:t>В основу комплексного развития агломерации положены принципы, сформированные с учетом целевых подходов пространственной трансформации территории, сформулированные в Стратегии Ханты-Мансийского автономного округа - Югры 2050. Процесс развития крупной городской агломерации Сургут-Нефтеюганск не должен входить в противоречие с задачей удержания населения во внутрирегиональной периферии.</w:t>
      </w:r>
    </w:p>
    <w:p w:rsidR="007625DC" w:rsidRDefault="007625DC">
      <w:pPr>
        <w:pStyle w:val="ConsPlusNormal"/>
        <w:spacing w:before="220"/>
        <w:ind w:firstLine="540"/>
        <w:jc w:val="both"/>
      </w:pPr>
      <w:r>
        <w:t>Согласно Стратегии Ханты-Мансийского автономного округа - Югры 2050, в системе функционально-пространственного зонирования автономного округа, территория крупной городской агломерации Сургут-Нефтеюганск отнесена к зоне социально-экономического развития "Социальное ускорение" и должна представлять собой плотно заселенную территорию с развитыми межпоселенными связями, сложной структурой экономики, эффективно функционирующей социальной инфраструктурой.</w:t>
      </w:r>
    </w:p>
    <w:p w:rsidR="007625DC" w:rsidRDefault="007625DC">
      <w:pPr>
        <w:pStyle w:val="ConsPlusNormal"/>
        <w:spacing w:before="220"/>
        <w:ind w:firstLine="540"/>
        <w:jc w:val="both"/>
      </w:pPr>
      <w:r>
        <w:t>В состав крупной городской агломерации Сургут-Нефтеюганск, согласно Стратегии Ханты-Мансийского автономного округа - Югры 2050, включены городские округа Сургут и Нефтеюганск, а также отдельные населенные пункты Сургутского и Нефтеюганского районов.</w:t>
      </w:r>
    </w:p>
    <w:p w:rsidR="007625DC" w:rsidRDefault="007625DC">
      <w:pPr>
        <w:pStyle w:val="ConsPlusNormal"/>
        <w:spacing w:before="220"/>
        <w:ind w:firstLine="540"/>
        <w:jc w:val="both"/>
      </w:pPr>
      <w:r>
        <w:t>В соответствии с современными научными представлениями, имеются различные критерии определения границ агломерации, к которым можно отнести:</w:t>
      </w:r>
    </w:p>
    <w:p w:rsidR="007625DC" w:rsidRDefault="007625DC">
      <w:pPr>
        <w:pStyle w:val="ConsPlusNormal"/>
        <w:spacing w:before="220"/>
        <w:ind w:firstLine="540"/>
        <w:jc w:val="both"/>
      </w:pPr>
      <w:r>
        <w:t>Транспортная доступность территории в границах 1,5 часовой доступности;</w:t>
      </w:r>
    </w:p>
    <w:p w:rsidR="007625DC" w:rsidRDefault="007625DC">
      <w:pPr>
        <w:pStyle w:val="ConsPlusNormal"/>
        <w:spacing w:before="220"/>
        <w:ind w:firstLine="540"/>
        <w:jc w:val="both"/>
      </w:pPr>
      <w:r>
        <w:t>Высокая интенсивность маятниковой миграции;</w:t>
      </w:r>
    </w:p>
    <w:p w:rsidR="007625DC" w:rsidRDefault="007625DC">
      <w:pPr>
        <w:pStyle w:val="ConsPlusNormal"/>
        <w:spacing w:before="220"/>
        <w:ind w:firstLine="540"/>
        <w:jc w:val="both"/>
      </w:pPr>
      <w:r>
        <w:t>Единый рынок труда;</w:t>
      </w:r>
    </w:p>
    <w:p w:rsidR="007625DC" w:rsidRDefault="007625DC">
      <w:pPr>
        <w:pStyle w:val="ConsPlusNormal"/>
        <w:spacing w:before="220"/>
        <w:ind w:firstLine="540"/>
        <w:jc w:val="both"/>
      </w:pPr>
      <w:r>
        <w:t>Единый рынок недвижимости;</w:t>
      </w:r>
    </w:p>
    <w:p w:rsidR="007625DC" w:rsidRDefault="007625DC">
      <w:pPr>
        <w:pStyle w:val="ConsPlusNormal"/>
        <w:spacing w:before="220"/>
        <w:ind w:firstLine="540"/>
        <w:jc w:val="both"/>
      </w:pPr>
      <w:r>
        <w:t>Общие объекты обслуживания;</w:t>
      </w:r>
    </w:p>
    <w:p w:rsidR="007625DC" w:rsidRDefault="007625DC">
      <w:pPr>
        <w:pStyle w:val="ConsPlusNormal"/>
        <w:spacing w:before="220"/>
        <w:ind w:firstLine="540"/>
        <w:jc w:val="both"/>
      </w:pPr>
      <w:r>
        <w:lastRenderedPageBreak/>
        <w:t>Тесные экономические связи.</w:t>
      </w:r>
    </w:p>
    <w:p w:rsidR="007625DC" w:rsidRDefault="007625DC">
      <w:pPr>
        <w:pStyle w:val="ConsPlusNormal"/>
        <w:spacing w:before="220"/>
        <w:ind w:firstLine="540"/>
        <w:jc w:val="both"/>
      </w:pPr>
      <w:r>
        <w:t>С учетом анализа соответствия указанным критериям, границы крупной городской агломерации Сургут-Нефтеюганск включают в себя:</w:t>
      </w:r>
    </w:p>
    <w:p w:rsidR="007625DC" w:rsidRDefault="007625DC">
      <w:pPr>
        <w:pStyle w:val="ConsPlusNormal"/>
        <w:spacing w:before="220"/>
        <w:ind w:firstLine="540"/>
        <w:jc w:val="both"/>
      </w:pPr>
      <w:r>
        <w:t>- 2 ядра агломерации: город Сургут - центр агломерации и город Нефтеюганск - субцентр агломерации;</w:t>
      </w:r>
    </w:p>
    <w:p w:rsidR="007625DC" w:rsidRDefault="007625DC">
      <w:pPr>
        <w:pStyle w:val="ConsPlusNormal"/>
        <w:spacing w:before="220"/>
        <w:ind w:firstLine="540"/>
        <w:jc w:val="both"/>
      </w:pPr>
      <w:r>
        <w:t>- первый пояс агломерации: городские поселения Белый Яр и Барсово, поселок Солнечный, деревня Сайгатина (все - Сургутский район) и село Чеускино (Нефтеюганский район).</w:t>
      </w:r>
    </w:p>
    <w:p w:rsidR="007625DC" w:rsidRDefault="007625DC">
      <w:pPr>
        <w:pStyle w:val="ConsPlusNormal"/>
        <w:spacing w:before="220"/>
        <w:ind w:firstLine="540"/>
        <w:jc w:val="both"/>
      </w:pPr>
      <w:r>
        <w:t>- второй пояс агломерации, в границах которого агломерационные процессы межмуниципального взаимодействия выражены наиболее активно: территория между городами Сургутом и Нефтеюганском, включая поселок Сингапай и поселок Каркатеевы (Нефтеюганский район).</w:t>
      </w:r>
    </w:p>
    <w:p w:rsidR="007625DC" w:rsidRDefault="007625DC">
      <w:pPr>
        <w:pStyle w:val="ConsPlusNormal"/>
        <w:spacing w:before="220"/>
        <w:ind w:firstLine="540"/>
        <w:jc w:val="both"/>
      </w:pPr>
      <w:r>
        <w:t>В прогноз численности населения крупной городской агломерации был заложен рост ядер агломерации, который в свою очередь должен будет потянуть за собой развитие всей остальной территории агломерации. Предполагается рост численности постоянного населения всех населенных пунктов. Таким образом, численность населения всей агломерации увеличится с 576,6 тыс. человек в 2023 году до 767,0 тыс. человек к 2050 году. Доля ядра агломерации в общей численности при этом вырастет с 92,3% до 93,2%. На центр агломерации - город Сургут придется наибольший рост численности населения как в абсолютном, так и относительном выражении, что связано с реализацией в городе крупных инвестиционных проектов. Город Нефтеюганск будет расти более медленными темпами. Прилегающие населенные пункты будут расти за счет возможных процессов субурбанизации, вызванной более доступными жилыми площадями. В более географически отдаленных от ядер агломерации Сургут-Нефтеюганск поселке Каркатеевы и деревне Сайгатина, рост численности населения не будет столь значимым, и она останется близкой к их численности населения 2023 года.</w:t>
      </w:r>
    </w:p>
    <w:p w:rsidR="007625DC" w:rsidRDefault="007625DC">
      <w:pPr>
        <w:pStyle w:val="ConsPlusNormal"/>
        <w:spacing w:before="220"/>
        <w:ind w:firstLine="540"/>
        <w:jc w:val="both"/>
      </w:pPr>
      <w:r>
        <w:t>Помимо самой агломерации выделяется зона влияния агломерации, в которую попадают населенные пункты не входящие в крупную городскую агломерацию Сургут-Нефтеюганск, но находящиеся в пределах зоны экономического влияния агломерационных факторов. Она включает города Лянтор и Пыть-Ях, поселки городского типа Пойковский и Федоровский, поселки Ульт-Ягун, Усть-Юган, Юганская Обь и Высокий Мыс. Вхождение данных населенных пунктов в состав агломерации Сургут-Нефтеюганск может быть рассмотрено в перспективе после 2030 года, по мере пространственного развития крупной городской агломерации.</w:t>
      </w:r>
    </w:p>
    <w:p w:rsidR="007625DC" w:rsidRDefault="007625DC">
      <w:pPr>
        <w:pStyle w:val="ConsPlusNormal"/>
        <w:spacing w:before="220"/>
        <w:ind w:firstLine="540"/>
        <w:jc w:val="both"/>
      </w:pPr>
      <w:r>
        <w:t>Внеагломерационный сценарий развития указанных населенных пунктов заключается в использовании преимуществ агломерационных эффектов, позволяющих получать дополнительные конкурентные преимущества на базе сложившейся экономической специализации. Конкурентные преимущества заключаются в экономии на транспортных издержках, общем рынке труда и чистых агломерационных экстерналиях - знаниях, практике, опыте и технологиях, которые предприятия получают в процессе взаимодействия друг с другом, что позволяет им повышать собственную производительность. В то же время, близкое соседство с крупной городской агломерацией оказывает и негативное влияние на муниципальные образования (отток трудоспособного населения, более низкие заработные платы, сниженный интерес инвесторов и т.д.). Реализация внеагломерационного сценария позволит минимизировать их и, одновременно, получить преимущества от агломерационных эффектов. Важнейший фактор реализации - согласованность действий администраций муниципальных образований, которая регулируется Соглашением о взаимодействии органов местного самоуправления муниципальных образований Ханты-Мансийского автономного округа - Югры в целях развития крупной городской агломерации Сургут-Нефтеюганск от 12.10.2022.</w:t>
      </w:r>
    </w:p>
    <w:p w:rsidR="007625DC" w:rsidRDefault="007625DC">
      <w:pPr>
        <w:pStyle w:val="ConsPlusNormal"/>
        <w:spacing w:before="220"/>
        <w:ind w:firstLine="540"/>
        <w:jc w:val="both"/>
      </w:pPr>
      <w:r>
        <w:t>Особенностями крупной городской агломерации Сургут-Нефтеюганск являются:</w:t>
      </w:r>
    </w:p>
    <w:p w:rsidR="007625DC" w:rsidRDefault="007625DC">
      <w:pPr>
        <w:pStyle w:val="ConsPlusNormal"/>
        <w:spacing w:before="220"/>
        <w:ind w:firstLine="540"/>
        <w:jc w:val="both"/>
      </w:pPr>
      <w:r>
        <w:lastRenderedPageBreak/>
        <w:t>- уникальная система "новых" городов: Сургут и Нефтеюганск, сложившаяся в силу экономического развития региона по освоению запасов нефти и газа.</w:t>
      </w:r>
    </w:p>
    <w:p w:rsidR="007625DC" w:rsidRDefault="007625DC">
      <w:pPr>
        <w:pStyle w:val="ConsPlusNormal"/>
        <w:spacing w:before="220"/>
        <w:ind w:firstLine="540"/>
        <w:jc w:val="both"/>
      </w:pPr>
      <w:r>
        <w:t>- городские населенные пункты агломерации создавались и застраивались в одно время: период 1960 - 1990-х годов, в основном многоэтажными домами. В основе планировочной структуры лежит микрорайон. Комплексная застройка микрорайонами обеспечила высокий уровень развития всех видов инфраструктур (социальная, инженерная, транспортная, благоустройство);</w:t>
      </w:r>
    </w:p>
    <w:p w:rsidR="007625DC" w:rsidRDefault="007625DC">
      <w:pPr>
        <w:pStyle w:val="ConsPlusNormal"/>
        <w:spacing w:before="220"/>
        <w:ind w:firstLine="540"/>
        <w:jc w:val="both"/>
      </w:pPr>
      <w:r>
        <w:t>- городские населенные пункты характеризуются ростом численности населения;</w:t>
      </w:r>
    </w:p>
    <w:p w:rsidR="007625DC" w:rsidRDefault="007625DC">
      <w:pPr>
        <w:pStyle w:val="ConsPlusNormal"/>
        <w:spacing w:before="220"/>
        <w:ind w:firstLine="540"/>
        <w:jc w:val="both"/>
      </w:pPr>
      <w:r>
        <w:t>- учитывая природные особенности, города в окружении лесов и болот имеют ограничения в своем развитии;</w:t>
      </w:r>
    </w:p>
    <w:p w:rsidR="007625DC" w:rsidRDefault="007625DC">
      <w:pPr>
        <w:pStyle w:val="ConsPlusNormal"/>
        <w:spacing w:before="220"/>
        <w:ind w:firstLine="540"/>
        <w:jc w:val="both"/>
      </w:pPr>
      <w:r>
        <w:t>- также на развитие населенных пунктов накладывает ограничения хозяйственная деятельность по добыче природных ископаемых;</w:t>
      </w:r>
    </w:p>
    <w:p w:rsidR="007625DC" w:rsidRDefault="007625DC">
      <w:pPr>
        <w:pStyle w:val="ConsPlusNormal"/>
        <w:spacing w:before="220"/>
        <w:ind w:firstLine="540"/>
        <w:jc w:val="both"/>
      </w:pPr>
      <w:r>
        <w:t>- городские населенные пункты агломерации являются промышленными центрами со сходной структурой экономики, типом, и образом жизни;</w:t>
      </w:r>
    </w:p>
    <w:p w:rsidR="007625DC" w:rsidRDefault="007625DC">
      <w:pPr>
        <w:pStyle w:val="ConsPlusNormal"/>
        <w:spacing w:before="220"/>
        <w:ind w:firstLine="540"/>
        <w:jc w:val="both"/>
      </w:pPr>
      <w:r>
        <w:t>- транспортная система в границах агломерации развита недостаточно;</w:t>
      </w:r>
    </w:p>
    <w:p w:rsidR="007625DC" w:rsidRDefault="007625DC">
      <w:pPr>
        <w:pStyle w:val="ConsPlusNormal"/>
        <w:spacing w:before="220"/>
        <w:ind w:firstLine="540"/>
        <w:jc w:val="both"/>
      </w:pPr>
      <w:r>
        <w:t>- в связи с комплексом ограничений каждое из муниципальных образований агломерации имеет определенные дефициты и проблемы.</w:t>
      </w:r>
    </w:p>
    <w:p w:rsidR="007625DC" w:rsidRDefault="007625DC">
      <w:pPr>
        <w:pStyle w:val="ConsPlusNormal"/>
        <w:spacing w:before="220"/>
        <w:ind w:firstLine="540"/>
        <w:jc w:val="both"/>
      </w:pPr>
      <w:r>
        <w:t>Город Сургут географически расположен в центре региона, занимает выгодное положение на пути формируемых транспортных коридоров федерального значения "Северный Урал" и "Сибирский меридиан". В городе расположены головные офисы крупнейших компаний (ПАО "Сургутнефтегаз", ООО "Газпром трансгаз Сургут"), что определяет роль города как базового центра управления процессом добычи и транзита энергоресурсов регионального и национального уровня. Город Сургут является центром реализации крупных инвестиционных проектов - проектов больших вложений, экономической отдачи и существенной эффективности (НТЦ, второй мост через реку Обь, региональные медицинские центры и другие).</w:t>
      </w:r>
    </w:p>
    <w:p w:rsidR="007625DC" w:rsidRDefault="007625DC">
      <w:pPr>
        <w:pStyle w:val="ConsPlusNormal"/>
        <w:spacing w:before="220"/>
        <w:ind w:firstLine="540"/>
        <w:jc w:val="both"/>
      </w:pPr>
      <w:r>
        <w:t>При этом город является культурным, медицинским, образовательным, торговым центром.</w:t>
      </w:r>
    </w:p>
    <w:p w:rsidR="007625DC" w:rsidRDefault="007625DC">
      <w:pPr>
        <w:pStyle w:val="ConsPlusNormal"/>
        <w:spacing w:before="220"/>
        <w:ind w:firstLine="540"/>
        <w:jc w:val="both"/>
      </w:pPr>
      <w:r>
        <w:t>Таким образом, исходя из совокупности факторов, город Сургут является координационным центром агломерации.</w:t>
      </w:r>
    </w:p>
    <w:p w:rsidR="007625DC" w:rsidRDefault="007625DC">
      <w:pPr>
        <w:pStyle w:val="ConsPlusNormal"/>
        <w:spacing w:before="220"/>
        <w:ind w:firstLine="540"/>
        <w:jc w:val="both"/>
      </w:pPr>
      <w:r>
        <w:t>Консолидация муниципальных образований в единое сообщество позволит:</w:t>
      </w:r>
    </w:p>
    <w:p w:rsidR="007625DC" w:rsidRDefault="007625DC">
      <w:pPr>
        <w:pStyle w:val="ConsPlusNormal"/>
        <w:spacing w:before="220"/>
        <w:ind w:firstLine="540"/>
        <w:jc w:val="both"/>
      </w:pPr>
      <w:r>
        <w:t>- переориентировать экономику с нефтедобычи на высокотехнологичные сферы деятельности (креативные индустрии, туризм);</w:t>
      </w:r>
    </w:p>
    <w:p w:rsidR="007625DC" w:rsidRDefault="007625DC">
      <w:pPr>
        <w:pStyle w:val="ConsPlusNormal"/>
        <w:spacing w:before="220"/>
        <w:ind w:firstLine="540"/>
        <w:jc w:val="both"/>
      </w:pPr>
      <w:r>
        <w:t>- повысить транспортную доступность внутри крупной городской агломерации;</w:t>
      </w:r>
    </w:p>
    <w:p w:rsidR="007625DC" w:rsidRDefault="007625DC">
      <w:pPr>
        <w:pStyle w:val="ConsPlusNormal"/>
        <w:spacing w:before="220"/>
        <w:ind w:firstLine="540"/>
        <w:jc w:val="both"/>
      </w:pPr>
      <w:r>
        <w:t>- повысить качество жизни за счет обеспечения доступности и разнообразия культурно-спортивных объектов, повышения надежности функционирования инженерной инфраструктуры.</w:t>
      </w:r>
    </w:p>
    <w:p w:rsidR="007625DC" w:rsidRDefault="007625DC">
      <w:pPr>
        <w:pStyle w:val="ConsPlusNormal"/>
        <w:spacing w:before="220"/>
        <w:ind w:firstLine="540"/>
        <w:jc w:val="both"/>
      </w:pPr>
      <w:r>
        <w:t xml:space="preserve">В целях усиления межмуниципальных связей через реализацию инфраструктурных проектов приоритетным является строительство в муниципальных образованиях в границах крупной городской агломерации современных молодежных пространств, преобразование в парки освобождающихся площадей неэффективно используемых бывших производственных зон, соединение городских природных зон "зеленым коридором" с агломерационными территориями, в том числе путем искусственного воссоздания нарушенных природных участков; строительство новых парков и создание тем самым культурно-досуговых центров благодаря вовлечению их в </w:t>
      </w:r>
      <w:r>
        <w:lastRenderedPageBreak/>
        <w:t>систему экскурсионных маршрутов, облегчению доступа к ним на общественном и личном транспорте; выделение и резервирование особо охраняемых территорий в рамках территорий крупной городской агломерации.</w:t>
      </w:r>
    </w:p>
    <w:p w:rsidR="007625DC" w:rsidRDefault="007625DC">
      <w:pPr>
        <w:pStyle w:val="ConsPlusNormal"/>
        <w:spacing w:before="220"/>
        <w:ind w:firstLine="540"/>
        <w:jc w:val="both"/>
      </w:pPr>
      <w:r>
        <w:t>Согласно Стратегии Ханты-Мансийского автономного округа - Югры 2050, туризм - одна из региональных точек роста, не связанных с нефтедобычей.</w:t>
      </w:r>
    </w:p>
    <w:p w:rsidR="007625DC" w:rsidRDefault="007625DC">
      <w:pPr>
        <w:pStyle w:val="ConsPlusNormal"/>
        <w:spacing w:before="220"/>
        <w:ind w:firstLine="540"/>
        <w:jc w:val="both"/>
      </w:pPr>
      <w:r>
        <w:t>Туризм способен стать объединяющим драйвером развития внутри агломерации. Приоритетными видами туризма агломерации определяются: этнографический, событийный, детский, семейный, молодежный, рыболовный. Потенциал Сургута в развитии туризма определяет его координационным центром не только агломерации, но и Ханты-Мансийского автономного округа - Югры.</w:t>
      </w:r>
    </w:p>
    <w:p w:rsidR="007625DC" w:rsidRDefault="007625DC">
      <w:pPr>
        <w:pStyle w:val="ConsPlusNormal"/>
        <w:spacing w:before="220"/>
        <w:ind w:firstLine="540"/>
        <w:jc w:val="both"/>
      </w:pPr>
      <w:r>
        <w:t>В рамках Соглашения о взаимодействии органов местного самоуправления муниципальных образований Ханты-Мансийского автономного округа - Югры в целях развития крупной городской агломерации Сургут-Нефтеюганск (далее - Соглашение), заключенного 12.10.2022 между городскими округами Сургут, Нефтеюганск, Пыть-Ях (не входящего в состав агломерации, но расположенный в зоне ее влияния), а также Сургутским и Нефтеюганским муниципальными районами, разработан межмуниципальный (агломерационный) проект "Туристический (межмуниципальный) маршрут "Удивительная Югра".</w:t>
      </w:r>
    </w:p>
    <w:p w:rsidR="007625DC" w:rsidRDefault="007625DC">
      <w:pPr>
        <w:pStyle w:val="ConsPlusNormal"/>
        <w:spacing w:before="220"/>
        <w:ind w:firstLine="540"/>
        <w:jc w:val="both"/>
      </w:pPr>
      <w:r>
        <w:t>Городской округ Сургут - потенциальный лидер регионального развития креативного сектора. Так, по данным Комплексного исследования состояния рынка креативных индустрий в Ханты-Мансийском автономном округе - Югре, 22,3% представителей всех креативных индустрий Ханты-Мансийского автономного округа - Югры сконцентрированы именно на его территории. Кроме того, в городе локализовано 30,1% от всех субъектов предпринимательства региона, занятых в креативном секторе экономики.</w:t>
      </w:r>
    </w:p>
    <w:p w:rsidR="007625DC" w:rsidRDefault="007625DC">
      <w:pPr>
        <w:pStyle w:val="ConsPlusNormal"/>
        <w:spacing w:before="220"/>
        <w:ind w:firstLine="540"/>
        <w:jc w:val="both"/>
      </w:pPr>
      <w:r>
        <w:t>В целях укрепления существующего потенциала и последующего развития креативных индустрий по всей крупной городской агломерации Сургут - Нефтеюганск, Соглашением предусмотрено создание кластера креативных индустрий, развитие сети арт-резиденций - многофункциональных креативных пространств, предоставляющих возможность для творческой самореализации населения.</w:t>
      </w:r>
    </w:p>
    <w:p w:rsidR="007625DC" w:rsidRDefault="007625DC">
      <w:pPr>
        <w:pStyle w:val="ConsPlusNormal"/>
        <w:spacing w:before="220"/>
        <w:ind w:firstLine="540"/>
        <w:jc w:val="both"/>
      </w:pPr>
      <w:r>
        <w:t>Реализация запланированных мероприятий поспособствует диверсификации экономики крупной городской агломерации Сургут - Нефтеюганск, замедлению миграционного оттока креативных специалистов и привлечению новых, а также повышению качества городской среды.</w:t>
      </w:r>
    </w:p>
    <w:p w:rsidR="007625DC" w:rsidRDefault="007625DC">
      <w:pPr>
        <w:pStyle w:val="ConsPlusNormal"/>
        <w:spacing w:before="220"/>
        <w:ind w:firstLine="540"/>
        <w:jc w:val="both"/>
      </w:pPr>
      <w:r>
        <w:t>Для развития крупной городской агломерации необходимо прежде всего укрепление транспортного каркаса. Основными перспективными проектами по развитию транспортного комплекса и прилегающих территорий являются:</w:t>
      </w:r>
    </w:p>
    <w:p w:rsidR="007625DC" w:rsidRDefault="007625DC">
      <w:pPr>
        <w:pStyle w:val="ConsPlusNormal"/>
        <w:spacing w:before="220"/>
        <w:ind w:firstLine="540"/>
        <w:jc w:val="both"/>
      </w:pPr>
      <w:r>
        <w:t>- строительство мостового перехода через реку Обь;</w:t>
      </w:r>
    </w:p>
    <w:p w:rsidR="007625DC" w:rsidRDefault="007625DC">
      <w:pPr>
        <w:pStyle w:val="ConsPlusNormal"/>
        <w:spacing w:before="220"/>
        <w:ind w:firstLine="540"/>
        <w:jc w:val="both"/>
      </w:pPr>
      <w:r>
        <w:t>- строительство автомобильной дороги 4 З"</w:t>
      </w:r>
    </w:p>
    <w:p w:rsidR="007625DC" w:rsidRDefault="007625DC">
      <w:pPr>
        <w:pStyle w:val="ConsPlusNormal"/>
        <w:spacing w:before="220"/>
        <w:ind w:firstLine="540"/>
        <w:jc w:val="both"/>
      </w:pPr>
      <w:r>
        <w:t>- развитие аэропорта в городе Сургуте (реконструкция приаэропортовой зоны) и в городе Нефтеюганске;</w:t>
      </w:r>
    </w:p>
    <w:p w:rsidR="007625DC" w:rsidRDefault="007625DC">
      <w:pPr>
        <w:pStyle w:val="ConsPlusNormal"/>
        <w:spacing w:before="220"/>
        <w:ind w:firstLine="540"/>
        <w:jc w:val="both"/>
      </w:pPr>
      <w:r>
        <w:t>- строительство дополнительных вторых железнодорожных путей общего пользования линии Тобольск - Сургут - Коротчаево, а также электрификация линии;</w:t>
      </w:r>
    </w:p>
    <w:p w:rsidR="007625DC" w:rsidRDefault="007625DC">
      <w:pPr>
        <w:pStyle w:val="ConsPlusNormal"/>
        <w:spacing w:before="220"/>
        <w:ind w:firstLine="540"/>
        <w:jc w:val="both"/>
      </w:pPr>
      <w:r>
        <w:t>- строительство перспективной железнодорожной линии Ульт-Ягун - Приобье (территории Сургутского, Нефтеюганского и Ханты-Мансийского районов);</w:t>
      </w:r>
    </w:p>
    <w:p w:rsidR="007625DC" w:rsidRDefault="007625DC">
      <w:pPr>
        <w:pStyle w:val="ConsPlusNormal"/>
        <w:spacing w:before="220"/>
        <w:ind w:firstLine="540"/>
        <w:jc w:val="both"/>
      </w:pPr>
      <w:r>
        <w:t xml:space="preserve">- реконструкция железнодорожного вокзала в городах Пыть-Ях и Сургут (формирование сети </w:t>
      </w:r>
      <w:r>
        <w:lastRenderedPageBreak/>
        <w:t>транспортно-пересадочных узлов);</w:t>
      </w:r>
    </w:p>
    <w:p w:rsidR="007625DC" w:rsidRDefault="007625DC">
      <w:pPr>
        <w:pStyle w:val="ConsPlusNormal"/>
        <w:spacing w:before="220"/>
        <w:ind w:firstLine="540"/>
        <w:jc w:val="both"/>
      </w:pPr>
      <w:r>
        <w:t>- развитие единых транспортных систем пассажирских перевозок внутри агломерации и на прилегающих территориях (пригородного железнодорожного, автобусного и речного сообщения);</w:t>
      </w:r>
    </w:p>
    <w:p w:rsidR="007625DC" w:rsidRDefault="007625DC">
      <w:pPr>
        <w:pStyle w:val="ConsPlusNormal"/>
        <w:spacing w:before="220"/>
        <w:ind w:firstLine="540"/>
        <w:jc w:val="both"/>
      </w:pPr>
      <w:r>
        <w:t>- строительство речного вокзала в городе Сургуте;</w:t>
      </w:r>
    </w:p>
    <w:p w:rsidR="007625DC" w:rsidRDefault="007625DC">
      <w:pPr>
        <w:pStyle w:val="ConsPlusNormal"/>
        <w:spacing w:before="220"/>
        <w:ind w:firstLine="540"/>
        <w:jc w:val="both"/>
      </w:pPr>
      <w:r>
        <w:t>- развитие речного пассажирского сообщения и туристических маршрутов;</w:t>
      </w:r>
    </w:p>
    <w:p w:rsidR="007625DC" w:rsidRDefault="007625DC">
      <w:pPr>
        <w:pStyle w:val="ConsPlusNormal"/>
        <w:spacing w:before="220"/>
        <w:ind w:firstLine="540"/>
        <w:jc w:val="both"/>
      </w:pPr>
      <w:r>
        <w:t>- строительство транспортно-логистических комплексов в городах Сургуте и Нефтеюганске, Сургутском районе;</w:t>
      </w:r>
    </w:p>
    <w:p w:rsidR="007625DC" w:rsidRDefault="007625DC">
      <w:pPr>
        <w:pStyle w:val="ConsPlusNormal"/>
        <w:spacing w:before="220"/>
        <w:ind w:firstLine="540"/>
        <w:jc w:val="both"/>
      </w:pPr>
      <w:r>
        <w:t>- организация перехватывающих парковок и развитие пересадочных зон на городской пассажирский транспорт.</w:t>
      </w:r>
    </w:p>
    <w:p w:rsidR="007625DC" w:rsidRDefault="007625DC">
      <w:pPr>
        <w:pStyle w:val="ConsPlusNormal"/>
        <w:spacing w:before="220"/>
        <w:ind w:firstLine="540"/>
        <w:jc w:val="both"/>
      </w:pPr>
      <w:r>
        <w:t>Развитие в агломерации физической культуры и спорта имеет значительный потенциал. Стратегией Ханты-Мансийского автономного округа - Югры 2050 предусмотрено повышение доли систематически занимающихся спортом до 75% к 2036 году, 80% к 2050 году.</w:t>
      </w:r>
    </w:p>
    <w:p w:rsidR="007625DC" w:rsidRDefault="007625DC">
      <w:pPr>
        <w:pStyle w:val="ConsPlusNormal"/>
        <w:spacing w:before="220"/>
        <w:ind w:firstLine="540"/>
        <w:jc w:val="both"/>
      </w:pPr>
      <w:r>
        <w:t>Потенциал развития агломерации в сфере спорта связан с развитием традиционных зимних видов спорта (например, лыжный спорт, хоккей), а также уникальных всесезонных видов спорта (скалолазание, пейнтбол и др.).</w:t>
      </w:r>
    </w:p>
    <w:p w:rsidR="007625DC" w:rsidRDefault="007625DC">
      <w:pPr>
        <w:pStyle w:val="ConsPlusNormal"/>
        <w:spacing w:before="220"/>
        <w:ind w:firstLine="540"/>
        <w:jc w:val="both"/>
      </w:pPr>
      <w:r>
        <w:t>В целях привлечения молодежи к занятиям физической культурой следует развивать популярные экстремальные виды спорта, такие как мотокросс, скейтбординг, сноубординг и др.</w:t>
      </w:r>
    </w:p>
    <w:p w:rsidR="007625DC" w:rsidRDefault="007625DC">
      <w:pPr>
        <w:pStyle w:val="ConsPlusNormal"/>
        <w:spacing w:before="220"/>
        <w:ind w:firstLine="540"/>
        <w:jc w:val="both"/>
      </w:pPr>
      <w:r>
        <w:t>В области культуры в агломерации соглашением предусмотрены следующие межмуниципальные (агломерационные) проекты, направленные на интенсификацию существующей событийной программы агломерации.</w:t>
      </w:r>
    </w:p>
    <w:p w:rsidR="007625DC" w:rsidRDefault="007625DC">
      <w:pPr>
        <w:pStyle w:val="ConsPlusNormal"/>
        <w:spacing w:before="220"/>
        <w:ind w:firstLine="540"/>
        <w:jc w:val="both"/>
      </w:pPr>
      <w:r>
        <w:t>- обменные гастроли творческих коллективов городов Нефтеюганска, Сургута и Сургутского района;</w:t>
      </w:r>
    </w:p>
    <w:p w:rsidR="007625DC" w:rsidRDefault="007625DC">
      <w:pPr>
        <w:pStyle w:val="ConsPlusNormal"/>
        <w:spacing w:before="220"/>
        <w:ind w:firstLine="540"/>
        <w:jc w:val="both"/>
      </w:pPr>
      <w:r>
        <w:t>- фестиваль межнационального согласия "Мы Россияне!";</w:t>
      </w:r>
    </w:p>
    <w:p w:rsidR="007625DC" w:rsidRDefault="007625DC">
      <w:pPr>
        <w:pStyle w:val="ConsPlusNormal"/>
        <w:spacing w:before="220"/>
        <w:ind w:firstLine="540"/>
        <w:jc w:val="both"/>
      </w:pPr>
      <w:r>
        <w:t>- "430-летие Сургута - старейшего города Югры".</w:t>
      </w:r>
    </w:p>
    <w:p w:rsidR="007625DC" w:rsidRDefault="007625DC">
      <w:pPr>
        <w:pStyle w:val="ConsPlusNormal"/>
        <w:spacing w:before="220"/>
        <w:ind w:firstLine="540"/>
        <w:jc w:val="both"/>
      </w:pPr>
      <w:r>
        <w:t>Основной базой для реализации перечисленных выше межмуниципальных проектов станет город Сургут - крупнейший культурный центр не только в рамках крупной городской агломерации Сургут - Нефтеюганск, но и всего Ханты-Мансийского автономного округа - Югры. В настоящее время это единственный населенный пункт региона, в котором присутствуют все типы и виды учреждений культуры. Мероприятия по развитию культуры необходимо проводить во всех населенных пунктах агломерации.</w:t>
      </w:r>
    </w:p>
    <w:p w:rsidR="007625DC" w:rsidRDefault="007625DC">
      <w:pPr>
        <w:pStyle w:val="ConsPlusNormal"/>
        <w:spacing w:before="220"/>
        <w:ind w:firstLine="540"/>
        <w:jc w:val="both"/>
      </w:pPr>
      <w:r>
        <w:t>Агломерационные процессы повлекут консолидированное развитие в части инженерной и коммунальной инфраструктуры.</w:t>
      </w:r>
    </w:p>
    <w:p w:rsidR="007625DC" w:rsidRDefault="007625DC">
      <w:pPr>
        <w:pStyle w:val="ConsPlusNormal"/>
        <w:spacing w:before="220"/>
        <w:ind w:firstLine="540"/>
        <w:jc w:val="both"/>
      </w:pPr>
      <w:r>
        <w:t xml:space="preserve">С одной стороны, распределение населения, тяготеющего к системообразующим центрам города Сургута (местам приложения труда, предприятиям сферы обслуживания), будет способствовать снижению нагрузки на локальные инженерные системы города, и, как следствие, снижению техногенной нагрузки на окружающую среду. В то же время из-за возрастания уровня маятниковых миграций, а также интенсивного развития сферы обслуживания в центре агломерации, характерного для крупных агломераций, повысятся часовые расходы на инженерные системы, что необходимо учитывать при определении укрупненных нагрузок на стадии разработки документов территориального планирования (генерального плана города Сургута) и в дальнейшем для определения нагрузок на источники централизованного водоснабжения, теплоснабжения, </w:t>
      </w:r>
      <w:r>
        <w:lastRenderedPageBreak/>
        <w:t>электроснабжения и водоотведения.</w:t>
      </w:r>
    </w:p>
    <w:p w:rsidR="007625DC" w:rsidRDefault="007625DC">
      <w:pPr>
        <w:pStyle w:val="ConsPlusNormal"/>
        <w:spacing w:before="220"/>
        <w:ind w:firstLine="540"/>
        <w:jc w:val="both"/>
      </w:pPr>
      <w:r>
        <w:t>С другой стороны, город Сургут как центр агломерации при успешном следовании стратегическим целям даст толчок к ее развитию, привлечению инвестиций. Диверсификация экономики может обеспечить дополнительные рабочие места, возрастет общее население агломерации. Город Сургут как мощный центр генерации энергии примет на себя дополнительные нагрузки, потребуется увеличение генерирующих мощностей, газораспределительных станций, электрических подстанций классов 35 кВ и выше.</w:t>
      </w:r>
    </w:p>
    <w:p w:rsidR="007625DC" w:rsidRDefault="007625DC">
      <w:pPr>
        <w:pStyle w:val="ConsPlusNormal"/>
        <w:spacing w:before="220"/>
        <w:ind w:firstLine="540"/>
        <w:jc w:val="both"/>
      </w:pPr>
      <w:r>
        <w:t>Учет этих процессов должен осуществляться на всех стадиях территориального планирования для возможности реализации мероприятий на объектах федерального, регионального значения, включения объектов в инвестиционные программы ресурсоснабжающих организаций, финансирования местных бюджетов.</w:t>
      </w:r>
    </w:p>
    <w:p w:rsidR="007625DC" w:rsidRDefault="007625DC">
      <w:pPr>
        <w:pStyle w:val="ConsPlusNormal"/>
        <w:spacing w:before="220"/>
        <w:ind w:firstLine="540"/>
        <w:jc w:val="both"/>
      </w:pPr>
      <w:r>
        <w:t>Для обеспечения новой застройки в муниципальных образованиях необходимо совместно прорабатывать возможность обеспечения населения инженерной инфраструктурой в документах территориального планирования, муниципальных программах, программах комплексного развития, определять источники финансирования по обеспечению подключения. В части водоснабжения, водоотведения и теплоснабжения для многоквартирной жилой застройки рекомендуется подключение к централизованным системам. Для индивидуальной застройки обеспечение водой, теплом и отведение стоков возможно осуществлять как централизованно, так и индивидуально - в зависимости от экономической целесообразности и возможности подключения в конкретном муниципальном образовании. К сетям электроснабжения должна быть подключена вся застройка.</w:t>
      </w:r>
    </w:p>
    <w:p w:rsidR="007625DC" w:rsidRDefault="007625DC">
      <w:pPr>
        <w:pStyle w:val="ConsPlusNormal"/>
        <w:spacing w:before="220"/>
        <w:ind w:firstLine="540"/>
        <w:jc w:val="both"/>
      </w:pPr>
      <w:r>
        <w:t>Тяготеющие к Сургуту населенные пункты Сургутского района (сельское поселение Солнечный, городские поселения Барсово и Белый Яр) уже подключены к канализационным очистным сооружениям города Сургута и напорные канализационные сети существуют и функционируют. Данные мероприятия исключили необходимость строительства локальных канализационных очистных сооружений.</w:t>
      </w:r>
    </w:p>
    <w:p w:rsidR="007625DC" w:rsidRDefault="007625DC">
      <w:pPr>
        <w:pStyle w:val="ConsPlusNormal"/>
        <w:spacing w:before="220"/>
        <w:ind w:firstLine="540"/>
        <w:jc w:val="both"/>
      </w:pPr>
      <w:r>
        <w:t>Для успешного взаимодействия муниципальных образований внутри агломерации необходимо дальнейшее совершенствование нормативно-правовой базы.</w:t>
      </w:r>
    </w:p>
    <w:p w:rsidR="007625DC" w:rsidRDefault="007625DC">
      <w:pPr>
        <w:pStyle w:val="ConsPlusNormal"/>
        <w:spacing w:before="220"/>
        <w:ind w:firstLine="540"/>
        <w:jc w:val="both"/>
      </w:pPr>
      <w:r>
        <w:t>Создание крупной городской агломерации Сургут-Нефтеюганск помимо соглашений о взаимодействии органов местного самоуправления муниципальных образований будет способствовать:</w:t>
      </w:r>
    </w:p>
    <w:p w:rsidR="007625DC" w:rsidRDefault="007625DC">
      <w:pPr>
        <w:pStyle w:val="ConsPlusNormal"/>
        <w:spacing w:before="220"/>
        <w:ind w:firstLine="540"/>
        <w:jc w:val="both"/>
      </w:pPr>
      <w:r>
        <w:t>- закреплению термина в региональном законодательстве;</w:t>
      </w:r>
    </w:p>
    <w:p w:rsidR="007625DC" w:rsidRDefault="007625DC">
      <w:pPr>
        <w:pStyle w:val="ConsPlusNormal"/>
        <w:spacing w:before="220"/>
        <w:ind w:firstLine="540"/>
        <w:jc w:val="both"/>
      </w:pPr>
      <w:r>
        <w:t>- закреплению полномочий Координационного совета агломерации;</w:t>
      </w:r>
    </w:p>
    <w:p w:rsidR="007625DC" w:rsidRDefault="007625DC">
      <w:pPr>
        <w:pStyle w:val="ConsPlusNormal"/>
        <w:spacing w:before="220"/>
        <w:ind w:firstLine="540"/>
        <w:jc w:val="both"/>
      </w:pPr>
      <w:r>
        <w:t>- закреплению горизонтальных субсидий в бюджетном законодательстве Ханты-Мансийского автономного округа - Югры;</w:t>
      </w:r>
    </w:p>
    <w:p w:rsidR="007625DC" w:rsidRDefault="007625DC">
      <w:pPr>
        <w:pStyle w:val="ConsPlusNormal"/>
        <w:spacing w:before="220"/>
        <w:ind w:firstLine="540"/>
        <w:jc w:val="both"/>
      </w:pPr>
      <w:r>
        <w:t>- установлению перечня объектов агломерации;</w:t>
      </w:r>
    </w:p>
    <w:p w:rsidR="007625DC" w:rsidRDefault="007625DC">
      <w:pPr>
        <w:pStyle w:val="ConsPlusNormal"/>
        <w:spacing w:before="220"/>
        <w:ind w:firstLine="540"/>
        <w:jc w:val="both"/>
      </w:pPr>
      <w:r>
        <w:t>- распределению имущественных прав в отношении объектов, созданных посредством объединения ресурсов в агломерации.</w:t>
      </w:r>
    </w:p>
    <w:p w:rsidR="007625DC" w:rsidRDefault="007625DC">
      <w:pPr>
        <w:pStyle w:val="ConsPlusNormal"/>
        <w:spacing w:before="220"/>
        <w:ind w:firstLine="540"/>
        <w:jc w:val="both"/>
      </w:pPr>
      <w:r>
        <w:t xml:space="preserve">Дополнительно также возможно определение границ агломерации через инструмент единого документа территориального планирования и градостроительного зонирования, муниципальных образований, подготовленного применительно к отдельным населенным пунктам, входящим в их состав. Такая возможность установлена в </w:t>
      </w:r>
      <w:hyperlink r:id="rId14">
        <w:r>
          <w:rPr>
            <w:color w:val="0000FF"/>
          </w:rPr>
          <w:t>части 1.1 статьи 28.1</w:t>
        </w:r>
      </w:hyperlink>
      <w:r>
        <w:t xml:space="preserve"> Градостроительного кодекса Российской Федерации, которая предусматривает подготовку единого документа применительно к территориям двух и более поселений, и (или) муниципальных округов, городских </w:t>
      </w:r>
      <w:r>
        <w:lastRenderedPageBreak/>
        <w:t>округов, и (или) отдельных населенных пунктов, входящих в их состав. Такой документ утверждается высшим исполнительным органом субъекта Российской Федерации. Фактически приведенные законоположения посредством территориального планирования и зонирования реализуют обособление территории вне территориального распределения поселений муниципальными образованиями.</w:t>
      </w:r>
    </w:p>
    <w:p w:rsidR="007625DC" w:rsidRDefault="007625DC">
      <w:pPr>
        <w:pStyle w:val="ConsPlusNormal"/>
        <w:ind w:firstLine="540"/>
        <w:jc w:val="both"/>
      </w:pPr>
    </w:p>
    <w:p w:rsidR="007625DC" w:rsidRDefault="007625DC">
      <w:pPr>
        <w:pStyle w:val="ConsPlusTitle"/>
        <w:jc w:val="center"/>
        <w:outlineLvl w:val="1"/>
      </w:pPr>
      <w:r>
        <w:t>Раздел IX</w:t>
      </w:r>
    </w:p>
    <w:p w:rsidR="007625DC" w:rsidRDefault="007625DC">
      <w:pPr>
        <w:pStyle w:val="ConsPlusTitle"/>
        <w:jc w:val="center"/>
      </w:pPr>
    </w:p>
    <w:p w:rsidR="007625DC" w:rsidRDefault="007625DC">
      <w:pPr>
        <w:pStyle w:val="ConsPlusTitle"/>
        <w:jc w:val="center"/>
      </w:pPr>
      <w:r>
        <w:t>РЕСУРСНОЕ ОБЕСПЕЧЕНИЕ РЕАЛИЗАЦИИ СТРАТЕГИИ ГОРОДА</w:t>
      </w:r>
    </w:p>
    <w:p w:rsidR="007625DC" w:rsidRDefault="007625DC">
      <w:pPr>
        <w:pStyle w:val="ConsPlusNormal"/>
        <w:ind w:firstLine="540"/>
        <w:jc w:val="both"/>
      </w:pPr>
    </w:p>
    <w:p w:rsidR="007625DC" w:rsidRDefault="007625DC">
      <w:pPr>
        <w:pStyle w:val="ConsPlusNormal"/>
        <w:ind w:firstLine="540"/>
        <w:jc w:val="both"/>
      </w:pPr>
      <w:r>
        <w:t>Ресурсное обеспечение реализации Стратегии 2050 будет осуществляться за счет средств федерального, регионального и местного бюджетов, а также внебюджетных источников. Предусмотрено прямое бюджетное финансирование проектов Стратегии 2050 в соответствии с мероприятиями государственных и муниципальных программ, реализацией проектов на условиях государственно-частного и муниципально-частного партнерства, с привлечением средств организаций, предоставлением налоговых льгот организациям, реализующим инвестиционные проекты в приоритетных сферах экономической деятельности, гарантий и компенсаций части процентной ставки по кредитам и лизинговым платежам, привлечением банковских кредитов.</w:t>
      </w:r>
    </w:p>
    <w:p w:rsidR="007625DC" w:rsidRDefault="007625DC">
      <w:pPr>
        <w:pStyle w:val="ConsPlusNormal"/>
        <w:spacing w:before="220"/>
        <w:ind w:firstLine="540"/>
        <w:jc w:val="both"/>
      </w:pPr>
      <w:r>
        <w:t>Главными финансовыми инструментами достижения генеральной цели Стратегии города 2050 являются бюджет города, бюджет Ханты-Мансийского автономного округа - Югры и внебюджетные источники, поскольку цели и задачи, реализуемых государственных и муниципальных программ разработаны в соответствии со стратегическими приоритетами социально-экономического развития Ханты-Мансийского автономного округа - Югры и города Сургута, документами стратегического планирования Ханты-Мансийского автономного округа - Югры с учетом отраслевых документов стратегического планирования Российской Федерации.</w:t>
      </w:r>
    </w:p>
    <w:p w:rsidR="007625DC" w:rsidRDefault="007625DC">
      <w:pPr>
        <w:pStyle w:val="ConsPlusNormal"/>
        <w:spacing w:before="220"/>
        <w:ind w:firstLine="540"/>
        <w:jc w:val="both"/>
      </w:pPr>
      <w:r>
        <w:t>Всего за период с 2024 по 2050 год на реализацию Стратегии в рамках целевого сценария потребность в финансовых ресурсах составит 1 615 050 млн. рублей, из них по этапам реализации:</w:t>
      </w:r>
    </w:p>
    <w:p w:rsidR="007625DC" w:rsidRDefault="007625DC">
      <w:pPr>
        <w:pStyle w:val="ConsPlusNormal"/>
        <w:ind w:firstLine="540"/>
        <w:jc w:val="both"/>
      </w:pPr>
    </w:p>
    <w:p w:rsidR="007625DC" w:rsidRDefault="007625DC">
      <w:pPr>
        <w:pStyle w:val="ConsPlusNormal"/>
        <w:jc w:val="right"/>
      </w:pPr>
      <w:r>
        <w:t>млн. рублей</w:t>
      </w:r>
    </w:p>
    <w:p w:rsidR="007625DC" w:rsidRDefault="007625D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1"/>
        <w:gridCol w:w="1701"/>
        <w:gridCol w:w="1361"/>
        <w:gridCol w:w="1843"/>
        <w:gridCol w:w="1697"/>
      </w:tblGrid>
      <w:tr w:rsidR="007625DC">
        <w:tc>
          <w:tcPr>
            <w:tcW w:w="2401" w:type="dxa"/>
          </w:tcPr>
          <w:p w:rsidR="007625DC" w:rsidRDefault="007625DC">
            <w:pPr>
              <w:pStyle w:val="ConsPlusNormal"/>
              <w:jc w:val="center"/>
            </w:pPr>
            <w:r>
              <w:t>2024 - 2026 (1 этап)</w:t>
            </w:r>
          </w:p>
        </w:tc>
        <w:tc>
          <w:tcPr>
            <w:tcW w:w="1701" w:type="dxa"/>
          </w:tcPr>
          <w:p w:rsidR="007625DC" w:rsidRDefault="007625DC">
            <w:pPr>
              <w:pStyle w:val="ConsPlusNormal"/>
              <w:jc w:val="center"/>
            </w:pPr>
            <w:r>
              <w:t>2027 - 2031 (2 этап)</w:t>
            </w:r>
          </w:p>
        </w:tc>
        <w:tc>
          <w:tcPr>
            <w:tcW w:w="1361" w:type="dxa"/>
          </w:tcPr>
          <w:p w:rsidR="007625DC" w:rsidRDefault="007625DC">
            <w:pPr>
              <w:pStyle w:val="ConsPlusNormal"/>
              <w:jc w:val="center"/>
            </w:pPr>
            <w:r>
              <w:t>2032 - 2036 (3 этап)</w:t>
            </w:r>
          </w:p>
        </w:tc>
        <w:tc>
          <w:tcPr>
            <w:tcW w:w="1843" w:type="dxa"/>
          </w:tcPr>
          <w:p w:rsidR="007625DC" w:rsidRDefault="007625DC">
            <w:pPr>
              <w:pStyle w:val="ConsPlusNormal"/>
              <w:jc w:val="center"/>
            </w:pPr>
            <w:r>
              <w:t>2037 - 2044 (4 этап)</w:t>
            </w:r>
          </w:p>
        </w:tc>
        <w:tc>
          <w:tcPr>
            <w:tcW w:w="1697" w:type="dxa"/>
          </w:tcPr>
          <w:p w:rsidR="007625DC" w:rsidRDefault="007625DC">
            <w:pPr>
              <w:pStyle w:val="ConsPlusNormal"/>
              <w:jc w:val="center"/>
            </w:pPr>
            <w:r>
              <w:t>2045 - 2050 (5 этап)</w:t>
            </w:r>
          </w:p>
        </w:tc>
      </w:tr>
      <w:tr w:rsidR="007625DC">
        <w:tc>
          <w:tcPr>
            <w:tcW w:w="2401" w:type="dxa"/>
          </w:tcPr>
          <w:p w:rsidR="007625DC" w:rsidRDefault="007625DC">
            <w:pPr>
              <w:pStyle w:val="ConsPlusNormal"/>
            </w:pPr>
            <w:r>
              <w:t>156449</w:t>
            </w:r>
          </w:p>
        </w:tc>
        <w:tc>
          <w:tcPr>
            <w:tcW w:w="1701" w:type="dxa"/>
          </w:tcPr>
          <w:p w:rsidR="007625DC" w:rsidRDefault="007625DC">
            <w:pPr>
              <w:pStyle w:val="ConsPlusNormal"/>
            </w:pPr>
            <w:r>
              <w:t>336285</w:t>
            </w:r>
          </w:p>
        </w:tc>
        <w:tc>
          <w:tcPr>
            <w:tcW w:w="1361" w:type="dxa"/>
          </w:tcPr>
          <w:p w:rsidR="007625DC" w:rsidRDefault="007625DC">
            <w:pPr>
              <w:pStyle w:val="ConsPlusNormal"/>
            </w:pPr>
            <w:r>
              <w:t>309666</w:t>
            </w:r>
          </w:p>
        </w:tc>
        <w:tc>
          <w:tcPr>
            <w:tcW w:w="1843" w:type="dxa"/>
          </w:tcPr>
          <w:p w:rsidR="007625DC" w:rsidRDefault="007625DC">
            <w:pPr>
              <w:pStyle w:val="ConsPlusNormal"/>
            </w:pPr>
            <w:r>
              <w:t>429764</w:t>
            </w:r>
          </w:p>
        </w:tc>
        <w:tc>
          <w:tcPr>
            <w:tcW w:w="1697" w:type="dxa"/>
          </w:tcPr>
          <w:p w:rsidR="007625DC" w:rsidRDefault="007625DC">
            <w:pPr>
              <w:pStyle w:val="ConsPlusNormal"/>
            </w:pPr>
            <w:r>
              <w:t>382886</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2" w:name="P2129"/>
      <w:bookmarkEnd w:id="2"/>
      <w:r>
        <w:t>АНАЛИЗ</w:t>
      </w:r>
    </w:p>
    <w:p w:rsidR="007625DC" w:rsidRDefault="007625DC">
      <w:pPr>
        <w:pStyle w:val="ConsPlusTitle"/>
        <w:jc w:val="center"/>
      </w:pPr>
      <w:r>
        <w:t>СУЩЕСТВЕННЫХ КОНКУРЕНТНЫХ ПРЕИМУЩЕСТВ СУРГУТА</w:t>
      </w:r>
    </w:p>
    <w:p w:rsidR="007625DC" w:rsidRDefault="007625DC">
      <w:pPr>
        <w:pStyle w:val="ConsPlusTitle"/>
        <w:jc w:val="center"/>
      </w:pPr>
      <w:r>
        <w:t>НА МЕЖМУНИЦИПАЛЬНОМ И РЕГИОНАЛЬНОМ УРОВНЯХ</w:t>
      </w:r>
    </w:p>
    <w:p w:rsidR="007625DC" w:rsidRDefault="007625DC">
      <w:pPr>
        <w:pStyle w:val="ConsPlusNormal"/>
      </w:pPr>
    </w:p>
    <w:p w:rsidR="007625DC" w:rsidRDefault="007625DC">
      <w:pPr>
        <w:pStyle w:val="ConsPlusNormal"/>
        <w:ind w:firstLine="540"/>
        <w:jc w:val="both"/>
      </w:pPr>
      <w:r>
        <w:t>1. Выгодное экономико-географическое положение, уникальная по мощности и потенциалу ресурсная база, существенный природно-ресурсный потенциал:</w:t>
      </w:r>
    </w:p>
    <w:p w:rsidR="007625DC" w:rsidRDefault="007625DC">
      <w:pPr>
        <w:pStyle w:val="ConsPlusNormal"/>
        <w:spacing w:before="220"/>
        <w:ind w:firstLine="540"/>
        <w:jc w:val="both"/>
      </w:pPr>
      <w:r>
        <w:lastRenderedPageBreak/>
        <w:t>- Сургут географически расположен в центре региона, что обеспечивает равноудаленность от соседних субъектов;</w:t>
      </w:r>
    </w:p>
    <w:p w:rsidR="007625DC" w:rsidRDefault="007625DC">
      <w:pPr>
        <w:pStyle w:val="ConsPlusNormal"/>
        <w:spacing w:before="220"/>
        <w:ind w:firstLine="540"/>
        <w:jc w:val="both"/>
      </w:pPr>
      <w:r>
        <w:t>- расстояние от города Сургута до города Ханты-Мансийска составляет 237 км, что обеспечивает 3-часовую доступность города до административного центра региона;</w:t>
      </w:r>
    </w:p>
    <w:p w:rsidR="007625DC" w:rsidRDefault="007625DC">
      <w:pPr>
        <w:pStyle w:val="ConsPlusNormal"/>
        <w:spacing w:before="220"/>
        <w:ind w:firstLine="540"/>
        <w:jc w:val="both"/>
      </w:pPr>
      <w:r>
        <w:t>- Сургут занимает выгодное положение на пути формируемых транспортных коридоров федерального значения "Северный Урал" и "Сибирский меридиан";</w:t>
      </w:r>
    </w:p>
    <w:p w:rsidR="007625DC" w:rsidRDefault="007625DC">
      <w:pPr>
        <w:pStyle w:val="ConsPlusNormal"/>
        <w:spacing w:before="220"/>
        <w:ind w:firstLine="540"/>
        <w:jc w:val="both"/>
      </w:pPr>
      <w:r>
        <w:t>- Сургут занимает центральное положение в крупной зоне нефтедобычи;</w:t>
      </w:r>
    </w:p>
    <w:p w:rsidR="007625DC" w:rsidRDefault="007625DC">
      <w:pPr>
        <w:pStyle w:val="ConsPlusNormal"/>
        <w:spacing w:before="220"/>
        <w:ind w:firstLine="540"/>
        <w:jc w:val="both"/>
      </w:pPr>
      <w:r>
        <w:t>- территория города имеет значительный водно-ресурсный потенциал, наличие судоходной реки Оби обеспечивает возможность использования водного транспорта;</w:t>
      </w:r>
    </w:p>
    <w:p w:rsidR="007625DC" w:rsidRDefault="007625DC">
      <w:pPr>
        <w:pStyle w:val="ConsPlusNormal"/>
        <w:spacing w:before="220"/>
        <w:ind w:firstLine="540"/>
        <w:jc w:val="both"/>
      </w:pPr>
      <w:r>
        <w:t>- на территории города Сургута имеются ресурсы минеральных подземных вод, имеющие бальнеологическое значение.</w:t>
      </w:r>
    </w:p>
    <w:p w:rsidR="007625DC" w:rsidRDefault="007625DC">
      <w:pPr>
        <w:pStyle w:val="ConsPlusNormal"/>
        <w:spacing w:before="220"/>
        <w:ind w:firstLine="540"/>
        <w:jc w:val="both"/>
      </w:pPr>
      <w:r>
        <w:t>2. Высокая инвестиционная привлекательность, в том числе для крупнейших по уровню отдачи инвестиционных проектов, развитая и эффективная экономика:</w:t>
      </w:r>
    </w:p>
    <w:p w:rsidR="007625DC" w:rsidRDefault="007625DC">
      <w:pPr>
        <w:pStyle w:val="ConsPlusNormal"/>
        <w:spacing w:before="220"/>
        <w:ind w:firstLine="540"/>
        <w:jc w:val="both"/>
      </w:pPr>
      <w:r>
        <w:t>- Сургут является одним из крупнейших нефтегазовых центров России, носит бренд "Столицы нефтяного края";</w:t>
      </w:r>
    </w:p>
    <w:p w:rsidR="007625DC" w:rsidRDefault="007625DC">
      <w:pPr>
        <w:pStyle w:val="ConsPlusNormal"/>
        <w:spacing w:before="220"/>
        <w:ind w:firstLine="540"/>
        <w:jc w:val="both"/>
      </w:pPr>
      <w:r>
        <w:t>- в городе расположены головные офисы крупнейших компаний (ПАО "Сургутнефтегаз", ООО "Газпром трансгаз Сургут"), что определяет роль города как базового центра управления процессом добычи и транзита энергоресурсов регионального и национального уровня;</w:t>
      </w:r>
    </w:p>
    <w:p w:rsidR="007625DC" w:rsidRDefault="007625DC">
      <w:pPr>
        <w:pStyle w:val="ConsPlusNormal"/>
        <w:spacing w:before="220"/>
        <w:ind w:firstLine="540"/>
        <w:jc w:val="both"/>
      </w:pPr>
      <w:r>
        <w:t>- Сургут является центром реализации крупных инвестиционных проектов - проектов больших вложений, экономической отдачи и существенной эффективности;</w:t>
      </w:r>
    </w:p>
    <w:p w:rsidR="007625DC" w:rsidRDefault="007625DC">
      <w:pPr>
        <w:pStyle w:val="ConsPlusNormal"/>
        <w:spacing w:before="220"/>
        <w:ind w:firstLine="540"/>
        <w:jc w:val="both"/>
      </w:pPr>
      <w:r>
        <w:t>- предприятия города Сургута показывают высокие результаты экономической деятельности - рост объемов производства, экономическая и социальная эффективность;</w:t>
      </w:r>
    </w:p>
    <w:p w:rsidR="007625DC" w:rsidRDefault="007625DC">
      <w:pPr>
        <w:pStyle w:val="ConsPlusNormal"/>
        <w:spacing w:before="220"/>
        <w:ind w:firstLine="540"/>
        <w:jc w:val="both"/>
      </w:pPr>
      <w:r>
        <w:t>- Сургут занимает лидирующие позиции в рейтинге городов Ханты-Мансийского автономного округа - Югры 2022 года по обеспечению благоприятного инвестиционного климата и содействию развития конкуренции.</w:t>
      </w:r>
    </w:p>
    <w:p w:rsidR="007625DC" w:rsidRDefault="007625DC">
      <w:pPr>
        <w:pStyle w:val="ConsPlusNormal"/>
        <w:spacing w:before="220"/>
        <w:ind w:firstLine="540"/>
        <w:jc w:val="both"/>
      </w:pPr>
      <w:r>
        <w:t>3. Устойчивая благоприятная демографическая ситуация, высокий уровень и качество жизни населения, обеспечивающие общую привлекательность жизни в городе:</w:t>
      </w:r>
    </w:p>
    <w:p w:rsidR="007625DC" w:rsidRDefault="007625DC">
      <w:pPr>
        <w:pStyle w:val="ConsPlusNormal"/>
        <w:spacing w:before="220"/>
        <w:ind w:firstLine="540"/>
        <w:jc w:val="both"/>
      </w:pPr>
      <w:r>
        <w:t>- Сургут является крупнейшим по численности населения городом в Ханты-Мансийском автономном округе - Югре;</w:t>
      </w:r>
    </w:p>
    <w:p w:rsidR="007625DC" w:rsidRDefault="007625DC">
      <w:pPr>
        <w:pStyle w:val="ConsPlusNormal"/>
        <w:spacing w:before="220"/>
        <w:ind w:firstLine="540"/>
        <w:jc w:val="both"/>
      </w:pPr>
      <w:r>
        <w:t>- численность населения города Сургута демонстрирует интенсивный рост (за счет естественного и миграционного прироста);</w:t>
      </w:r>
    </w:p>
    <w:p w:rsidR="007625DC" w:rsidRDefault="007625DC">
      <w:pPr>
        <w:pStyle w:val="ConsPlusNormal"/>
        <w:spacing w:before="220"/>
        <w:ind w:firstLine="540"/>
        <w:jc w:val="both"/>
      </w:pPr>
      <w:r>
        <w:t>- высокую долю населения составляют лица молодых возрастов, что формирует динамику демографических и социальных процессов;</w:t>
      </w:r>
    </w:p>
    <w:p w:rsidR="007625DC" w:rsidRDefault="007625DC">
      <w:pPr>
        <w:pStyle w:val="ConsPlusNormal"/>
        <w:spacing w:before="220"/>
        <w:ind w:firstLine="540"/>
        <w:jc w:val="both"/>
      </w:pPr>
      <w:r>
        <w:t>- уровень жизни в городе Сургуте характеризуется высокими показателями доходов и платежеспособности населения;</w:t>
      </w:r>
    </w:p>
    <w:p w:rsidR="007625DC" w:rsidRDefault="007625DC">
      <w:pPr>
        <w:pStyle w:val="ConsPlusNormal"/>
        <w:spacing w:before="220"/>
        <w:ind w:firstLine="540"/>
        <w:jc w:val="both"/>
      </w:pPr>
      <w:r>
        <w:t>- активно развивается сфера потребления товаров и услуг.</w:t>
      </w:r>
    </w:p>
    <w:p w:rsidR="007625DC" w:rsidRDefault="007625DC">
      <w:pPr>
        <w:pStyle w:val="ConsPlusNormal"/>
        <w:spacing w:before="220"/>
        <w:ind w:firstLine="540"/>
        <w:jc w:val="both"/>
      </w:pPr>
      <w:r>
        <w:t>4. Развитая инфраструктура города, обеспечивающая надежность, слаженность процессов, быстроту перемещения объектов и информации.</w:t>
      </w:r>
    </w:p>
    <w:p w:rsidR="007625DC" w:rsidRDefault="007625DC">
      <w:pPr>
        <w:pStyle w:val="ConsPlusNormal"/>
        <w:spacing w:before="220"/>
        <w:ind w:firstLine="540"/>
        <w:jc w:val="both"/>
      </w:pPr>
      <w:r>
        <w:lastRenderedPageBreak/>
        <w:t>- Сургут - это крупный транспортный узел, в котором расположен международный аэропорт, представлены все виды транспорта, включая трубопроводный;</w:t>
      </w:r>
    </w:p>
    <w:p w:rsidR="007625DC" w:rsidRDefault="007625DC">
      <w:pPr>
        <w:pStyle w:val="ConsPlusNormal"/>
        <w:spacing w:before="220"/>
        <w:ind w:firstLine="540"/>
        <w:jc w:val="both"/>
      </w:pPr>
      <w:r>
        <w:t>- медицинская инфраструктура города Сургута представлена объектами международного уровня;</w:t>
      </w:r>
    </w:p>
    <w:p w:rsidR="007625DC" w:rsidRDefault="007625DC">
      <w:pPr>
        <w:pStyle w:val="ConsPlusNormal"/>
        <w:spacing w:before="220"/>
        <w:ind w:firstLine="540"/>
        <w:jc w:val="both"/>
      </w:pPr>
      <w:r>
        <w:t>- в Сургуте высоко развита торговая инфраструктура, что формирует его как крупный центр туризма выходного дня;</w:t>
      </w:r>
    </w:p>
    <w:p w:rsidR="007625DC" w:rsidRDefault="007625DC">
      <w:pPr>
        <w:pStyle w:val="ConsPlusNormal"/>
        <w:spacing w:before="220"/>
        <w:ind w:firstLine="540"/>
        <w:jc w:val="both"/>
      </w:pPr>
      <w:r>
        <w:t>- Сургут имеет высокие значения индекса качества городской среды;</w:t>
      </w:r>
    </w:p>
    <w:p w:rsidR="007625DC" w:rsidRDefault="007625DC">
      <w:pPr>
        <w:pStyle w:val="ConsPlusNormal"/>
        <w:spacing w:before="220"/>
        <w:ind w:firstLine="540"/>
        <w:jc w:val="both"/>
      </w:pPr>
      <w:r>
        <w:t>- в Сургуте высокие показатели обеспеченности объектами социальной инфраструктуры, высокие рейтинги имеет СурГУ;</w:t>
      </w:r>
    </w:p>
    <w:p w:rsidR="007625DC" w:rsidRDefault="007625DC">
      <w:pPr>
        <w:pStyle w:val="ConsPlusNormal"/>
        <w:spacing w:before="220"/>
        <w:ind w:firstLine="540"/>
        <w:jc w:val="both"/>
      </w:pPr>
      <w:r>
        <w:t>- высокие значения показателей уровня цифровой трансформации.</w:t>
      </w:r>
    </w:p>
    <w:p w:rsidR="007625DC" w:rsidRDefault="007625DC">
      <w:pPr>
        <w:pStyle w:val="ConsPlusNormal"/>
        <w:spacing w:before="220"/>
        <w:ind w:firstLine="540"/>
        <w:jc w:val="both"/>
      </w:pPr>
      <w:r>
        <w:t>5. Привлекательный город с комфортной транспортной инфраструктурой и высокой доступностью, что формирует значительный потенциал развития различных видов туризма регионального и федерального значения:</w:t>
      </w:r>
    </w:p>
    <w:p w:rsidR="007625DC" w:rsidRDefault="007625DC">
      <w:pPr>
        <w:pStyle w:val="ConsPlusNormal"/>
        <w:spacing w:before="220"/>
        <w:ind w:firstLine="540"/>
        <w:jc w:val="both"/>
      </w:pPr>
      <w:r>
        <w:t>- территория города Сургута имеет давнюю историю заселения, богатое культурное наследие, самобытность территории;</w:t>
      </w:r>
    </w:p>
    <w:p w:rsidR="007625DC" w:rsidRDefault="007625DC">
      <w:pPr>
        <w:pStyle w:val="ConsPlusNormal"/>
        <w:spacing w:before="220"/>
        <w:ind w:firstLine="540"/>
        <w:jc w:val="both"/>
      </w:pPr>
      <w:r>
        <w:t>- Сургут является крупным деловым центром региона с развитой инфраструктурой обслуживания;</w:t>
      </w:r>
    </w:p>
    <w:p w:rsidR="007625DC" w:rsidRDefault="007625DC">
      <w:pPr>
        <w:pStyle w:val="ConsPlusNormal"/>
        <w:spacing w:before="220"/>
        <w:ind w:firstLine="540"/>
        <w:jc w:val="both"/>
      </w:pPr>
      <w:r>
        <w:t>- значительный потенциал имеют такие виды туризма, как познавательный, событийный, деловой, водный, спортивный.</w:t>
      </w:r>
    </w:p>
    <w:p w:rsidR="007625DC" w:rsidRDefault="007625DC">
      <w:pPr>
        <w:pStyle w:val="ConsPlusNormal"/>
        <w:spacing w:before="220"/>
        <w:ind w:firstLine="540"/>
        <w:jc w:val="both"/>
      </w:pPr>
      <w:r>
        <w:t>В целях выявления конкурентных преимуществ города Сургута на межмуниципальном, региональном и международном уровнях произведено сравнение основных показателей социально-экономического развития города с другими городами, имеющими схожие признаки.</w:t>
      </w:r>
    </w:p>
    <w:p w:rsidR="007625DC" w:rsidRDefault="007625DC">
      <w:pPr>
        <w:pStyle w:val="ConsPlusNormal"/>
        <w:spacing w:before="220"/>
        <w:ind w:firstLine="540"/>
        <w:jc w:val="both"/>
      </w:pPr>
      <w:r>
        <w:t>Для сравнения выбраны города:</w:t>
      </w:r>
    </w:p>
    <w:p w:rsidR="007625DC" w:rsidRDefault="007625DC">
      <w:pPr>
        <w:pStyle w:val="ConsPlusNormal"/>
        <w:spacing w:before="220"/>
        <w:ind w:firstLine="540"/>
        <w:jc w:val="both"/>
      </w:pPr>
      <w:r>
        <w:t>- промышленные центры России с соразмерным населением и схожими климатическими условиями: Чита, Якутск, Улан-Удэ, Киров, Нижний Тагил, Новокузнецк;</w:t>
      </w:r>
    </w:p>
    <w:p w:rsidR="007625DC" w:rsidRDefault="007625DC">
      <w:pPr>
        <w:pStyle w:val="ConsPlusNormal"/>
        <w:spacing w:before="220"/>
        <w:ind w:firstLine="540"/>
        <w:jc w:val="both"/>
      </w:pPr>
      <w:r>
        <w:t>- города Ханты-Мансийского автономного округа - Югры: Нефтеюганск, Когалым, Пыть-Ях, Ханты-Мансийск, Нижневартовск.</w:t>
      </w: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2</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3" w:name="P2178"/>
      <w:bookmarkEnd w:id="3"/>
      <w:r>
        <w:t>КЛЮЧЕВЫЕ СРАВНИТЕЛЬНЫЕ ПАРАМЕТРЫ</w:t>
      </w:r>
    </w:p>
    <w:p w:rsidR="007625DC" w:rsidRDefault="007625DC">
      <w:pPr>
        <w:pStyle w:val="ConsPlusTitle"/>
        <w:jc w:val="center"/>
      </w:pPr>
      <w:r>
        <w:t>СОЦИАЛЬНО-ЭКОНОМИЧЕСКОГО РАЗВИТИЯ ГОРОДА СУРГУТА И ДРУГИХ</w:t>
      </w:r>
    </w:p>
    <w:p w:rsidR="007625DC" w:rsidRDefault="007625DC">
      <w:pPr>
        <w:pStyle w:val="ConsPlusTitle"/>
        <w:jc w:val="center"/>
      </w:pPr>
      <w:r>
        <w:t>ГОРОДОВ ХАНТЫ-МАНСИЙСКОГО АВТОНОМНОГО ОКРУГА И РОССИИ</w:t>
      </w:r>
    </w:p>
    <w:p w:rsidR="007625DC" w:rsidRDefault="007625DC">
      <w:pPr>
        <w:pStyle w:val="ConsPlusNormal"/>
      </w:pPr>
    </w:p>
    <w:p w:rsidR="007625DC" w:rsidRDefault="007625DC">
      <w:pPr>
        <w:pStyle w:val="ConsPlusNormal"/>
        <w:sectPr w:rsidR="007625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2554"/>
        <w:gridCol w:w="1191"/>
        <w:gridCol w:w="1134"/>
        <w:gridCol w:w="907"/>
        <w:gridCol w:w="1191"/>
        <w:gridCol w:w="1077"/>
        <w:gridCol w:w="1020"/>
        <w:gridCol w:w="1077"/>
        <w:gridCol w:w="1020"/>
        <w:gridCol w:w="1247"/>
        <w:gridCol w:w="1247"/>
        <w:gridCol w:w="1077"/>
        <w:gridCol w:w="1134"/>
      </w:tblGrid>
      <w:tr w:rsidR="007625DC">
        <w:tc>
          <w:tcPr>
            <w:tcW w:w="4478" w:type="dxa"/>
            <w:gridSpan w:val="2"/>
            <w:vMerge w:val="restart"/>
          </w:tcPr>
          <w:p w:rsidR="007625DC" w:rsidRDefault="007625DC">
            <w:pPr>
              <w:pStyle w:val="ConsPlusNormal"/>
              <w:jc w:val="center"/>
            </w:pPr>
            <w:r>
              <w:lastRenderedPageBreak/>
              <w:t>Показатели</w:t>
            </w:r>
          </w:p>
        </w:tc>
        <w:tc>
          <w:tcPr>
            <w:tcW w:w="6520" w:type="dxa"/>
            <w:gridSpan w:val="6"/>
          </w:tcPr>
          <w:p w:rsidR="007625DC" w:rsidRDefault="007625DC">
            <w:pPr>
              <w:pStyle w:val="ConsPlusNormal"/>
              <w:jc w:val="center"/>
            </w:pPr>
            <w:r>
              <w:t>Муниципальные образования Ханты-Мансийского автономного округа - Югры</w:t>
            </w:r>
          </w:p>
        </w:tc>
        <w:tc>
          <w:tcPr>
            <w:tcW w:w="6802" w:type="dxa"/>
            <w:gridSpan w:val="6"/>
          </w:tcPr>
          <w:p w:rsidR="007625DC" w:rsidRDefault="007625DC">
            <w:pPr>
              <w:pStyle w:val="ConsPlusNormal"/>
              <w:jc w:val="center"/>
            </w:pPr>
            <w:r>
              <w:t>Муниципальные образования России с соразмерным населением</w:t>
            </w:r>
          </w:p>
          <w:p w:rsidR="007625DC" w:rsidRDefault="007625DC">
            <w:pPr>
              <w:pStyle w:val="ConsPlusNormal"/>
              <w:jc w:val="center"/>
            </w:pPr>
            <w:r>
              <w:t>и схожими климатическими условиями</w:t>
            </w:r>
          </w:p>
        </w:tc>
      </w:tr>
      <w:tr w:rsidR="007625DC">
        <w:tc>
          <w:tcPr>
            <w:tcW w:w="4478" w:type="dxa"/>
            <w:gridSpan w:val="2"/>
            <w:vMerge/>
          </w:tcPr>
          <w:p w:rsidR="007625DC" w:rsidRDefault="007625DC">
            <w:pPr>
              <w:pStyle w:val="ConsPlusNormal"/>
            </w:pPr>
          </w:p>
        </w:tc>
        <w:tc>
          <w:tcPr>
            <w:tcW w:w="1191" w:type="dxa"/>
          </w:tcPr>
          <w:p w:rsidR="007625DC" w:rsidRDefault="007625DC">
            <w:pPr>
              <w:pStyle w:val="ConsPlusNormal"/>
              <w:jc w:val="center"/>
            </w:pPr>
            <w:r>
              <w:t>Сургут</w:t>
            </w:r>
          </w:p>
        </w:tc>
        <w:tc>
          <w:tcPr>
            <w:tcW w:w="1134" w:type="dxa"/>
          </w:tcPr>
          <w:p w:rsidR="007625DC" w:rsidRDefault="007625DC">
            <w:pPr>
              <w:pStyle w:val="ConsPlusNormal"/>
              <w:jc w:val="center"/>
            </w:pPr>
            <w:r>
              <w:t>Нефтеюганск</w:t>
            </w:r>
          </w:p>
        </w:tc>
        <w:tc>
          <w:tcPr>
            <w:tcW w:w="907" w:type="dxa"/>
          </w:tcPr>
          <w:p w:rsidR="007625DC" w:rsidRDefault="007625DC">
            <w:pPr>
              <w:pStyle w:val="ConsPlusNormal"/>
              <w:jc w:val="center"/>
            </w:pPr>
            <w:r>
              <w:t>Когалым</w:t>
            </w:r>
          </w:p>
        </w:tc>
        <w:tc>
          <w:tcPr>
            <w:tcW w:w="1191" w:type="dxa"/>
          </w:tcPr>
          <w:p w:rsidR="007625DC" w:rsidRDefault="007625DC">
            <w:pPr>
              <w:pStyle w:val="ConsPlusNormal"/>
              <w:jc w:val="center"/>
            </w:pPr>
            <w:r>
              <w:t>Пыть-Ях</w:t>
            </w:r>
          </w:p>
        </w:tc>
        <w:tc>
          <w:tcPr>
            <w:tcW w:w="1077" w:type="dxa"/>
          </w:tcPr>
          <w:p w:rsidR="007625DC" w:rsidRDefault="007625DC">
            <w:pPr>
              <w:pStyle w:val="ConsPlusNormal"/>
              <w:jc w:val="center"/>
            </w:pPr>
            <w:r>
              <w:t>Ханты-Мансийск</w:t>
            </w:r>
          </w:p>
        </w:tc>
        <w:tc>
          <w:tcPr>
            <w:tcW w:w="1020" w:type="dxa"/>
          </w:tcPr>
          <w:p w:rsidR="007625DC" w:rsidRDefault="007625DC">
            <w:pPr>
              <w:pStyle w:val="ConsPlusNormal"/>
              <w:jc w:val="center"/>
            </w:pPr>
            <w:r>
              <w:t>Нижневартовск</w:t>
            </w:r>
          </w:p>
        </w:tc>
        <w:tc>
          <w:tcPr>
            <w:tcW w:w="1077" w:type="dxa"/>
          </w:tcPr>
          <w:p w:rsidR="007625DC" w:rsidRDefault="007625DC">
            <w:pPr>
              <w:pStyle w:val="ConsPlusNormal"/>
              <w:jc w:val="center"/>
            </w:pPr>
            <w:r>
              <w:t>Чита</w:t>
            </w:r>
          </w:p>
        </w:tc>
        <w:tc>
          <w:tcPr>
            <w:tcW w:w="1020" w:type="dxa"/>
          </w:tcPr>
          <w:p w:rsidR="007625DC" w:rsidRDefault="007625DC">
            <w:pPr>
              <w:pStyle w:val="ConsPlusNormal"/>
              <w:jc w:val="center"/>
            </w:pPr>
            <w:r>
              <w:t>Якутск</w:t>
            </w:r>
          </w:p>
        </w:tc>
        <w:tc>
          <w:tcPr>
            <w:tcW w:w="1247" w:type="dxa"/>
          </w:tcPr>
          <w:p w:rsidR="007625DC" w:rsidRDefault="007625DC">
            <w:pPr>
              <w:pStyle w:val="ConsPlusNormal"/>
              <w:jc w:val="center"/>
            </w:pPr>
            <w:r>
              <w:t>Улан-Удэ</w:t>
            </w:r>
          </w:p>
        </w:tc>
        <w:tc>
          <w:tcPr>
            <w:tcW w:w="1247" w:type="dxa"/>
          </w:tcPr>
          <w:p w:rsidR="007625DC" w:rsidRDefault="007625DC">
            <w:pPr>
              <w:pStyle w:val="ConsPlusNormal"/>
              <w:jc w:val="center"/>
            </w:pPr>
            <w:r>
              <w:t>Киров</w:t>
            </w:r>
          </w:p>
        </w:tc>
        <w:tc>
          <w:tcPr>
            <w:tcW w:w="1077" w:type="dxa"/>
          </w:tcPr>
          <w:p w:rsidR="007625DC" w:rsidRDefault="007625DC">
            <w:pPr>
              <w:pStyle w:val="ConsPlusNormal"/>
              <w:jc w:val="center"/>
            </w:pPr>
            <w:r>
              <w:t>Нижний Тагил</w:t>
            </w:r>
          </w:p>
        </w:tc>
        <w:tc>
          <w:tcPr>
            <w:tcW w:w="1134" w:type="dxa"/>
          </w:tcPr>
          <w:p w:rsidR="007625DC" w:rsidRDefault="007625DC">
            <w:pPr>
              <w:pStyle w:val="ConsPlusNormal"/>
              <w:jc w:val="center"/>
            </w:pPr>
            <w:r>
              <w:t>Новокузнецк</w:t>
            </w:r>
          </w:p>
        </w:tc>
      </w:tr>
      <w:tr w:rsidR="007625DC">
        <w:tc>
          <w:tcPr>
            <w:tcW w:w="1924" w:type="dxa"/>
            <w:vMerge w:val="restart"/>
          </w:tcPr>
          <w:p w:rsidR="007625DC" w:rsidRDefault="007625DC">
            <w:pPr>
              <w:pStyle w:val="ConsPlusNormal"/>
            </w:pPr>
            <w:r>
              <w:t>Демографические показатели</w:t>
            </w:r>
          </w:p>
        </w:tc>
        <w:tc>
          <w:tcPr>
            <w:tcW w:w="2554" w:type="dxa"/>
          </w:tcPr>
          <w:p w:rsidR="007625DC" w:rsidRDefault="007625DC">
            <w:pPr>
              <w:pStyle w:val="ConsPlusNormal"/>
            </w:pPr>
            <w:r>
              <w:t>Численность населения 2022 году, тыс. человек</w:t>
            </w:r>
          </w:p>
        </w:tc>
        <w:tc>
          <w:tcPr>
            <w:tcW w:w="1191" w:type="dxa"/>
          </w:tcPr>
          <w:p w:rsidR="007625DC" w:rsidRDefault="007625DC">
            <w:pPr>
              <w:pStyle w:val="ConsPlusNormal"/>
            </w:pPr>
            <w:r>
              <w:t>406,9</w:t>
            </w:r>
          </w:p>
        </w:tc>
        <w:tc>
          <w:tcPr>
            <w:tcW w:w="1134" w:type="dxa"/>
          </w:tcPr>
          <w:p w:rsidR="007625DC" w:rsidRDefault="007625DC">
            <w:pPr>
              <w:pStyle w:val="ConsPlusNormal"/>
            </w:pPr>
            <w:r>
              <w:t>128,9</w:t>
            </w:r>
          </w:p>
        </w:tc>
        <w:tc>
          <w:tcPr>
            <w:tcW w:w="907" w:type="dxa"/>
          </w:tcPr>
          <w:p w:rsidR="007625DC" w:rsidRDefault="007625DC">
            <w:pPr>
              <w:pStyle w:val="ConsPlusNormal"/>
            </w:pPr>
            <w:r>
              <w:t>70,0</w:t>
            </w:r>
          </w:p>
        </w:tc>
        <w:tc>
          <w:tcPr>
            <w:tcW w:w="1191" w:type="dxa"/>
          </w:tcPr>
          <w:p w:rsidR="007625DC" w:rsidRDefault="007625DC">
            <w:pPr>
              <w:pStyle w:val="ConsPlusNormal"/>
            </w:pPr>
            <w:r>
              <w:t>40,2</w:t>
            </w:r>
          </w:p>
        </w:tc>
        <w:tc>
          <w:tcPr>
            <w:tcW w:w="1077" w:type="dxa"/>
          </w:tcPr>
          <w:p w:rsidR="007625DC" w:rsidRDefault="007625DC">
            <w:pPr>
              <w:pStyle w:val="ConsPlusNormal"/>
            </w:pPr>
            <w:r>
              <w:t>109,7</w:t>
            </w:r>
          </w:p>
        </w:tc>
        <w:tc>
          <w:tcPr>
            <w:tcW w:w="1020" w:type="dxa"/>
          </w:tcPr>
          <w:p w:rsidR="007625DC" w:rsidRDefault="007625DC">
            <w:pPr>
              <w:pStyle w:val="ConsPlusNormal"/>
            </w:pPr>
            <w:r>
              <w:t>283,3</w:t>
            </w:r>
          </w:p>
        </w:tc>
        <w:tc>
          <w:tcPr>
            <w:tcW w:w="1077" w:type="dxa"/>
          </w:tcPr>
          <w:p w:rsidR="007625DC" w:rsidRDefault="007625DC">
            <w:pPr>
              <w:pStyle w:val="ConsPlusNormal"/>
            </w:pPr>
            <w:r>
              <w:t>349,4</w:t>
            </w:r>
          </w:p>
        </w:tc>
        <w:tc>
          <w:tcPr>
            <w:tcW w:w="1020" w:type="dxa"/>
          </w:tcPr>
          <w:p w:rsidR="007625DC" w:rsidRDefault="007625DC">
            <w:pPr>
              <w:pStyle w:val="ConsPlusNormal"/>
            </w:pPr>
            <w:r>
              <w:t>361,2</w:t>
            </w:r>
          </w:p>
        </w:tc>
        <w:tc>
          <w:tcPr>
            <w:tcW w:w="1247" w:type="dxa"/>
          </w:tcPr>
          <w:p w:rsidR="007625DC" w:rsidRDefault="007625DC">
            <w:pPr>
              <w:pStyle w:val="ConsPlusNormal"/>
            </w:pPr>
            <w:r>
              <w:t>436,1</w:t>
            </w:r>
          </w:p>
        </w:tc>
        <w:tc>
          <w:tcPr>
            <w:tcW w:w="1247" w:type="dxa"/>
          </w:tcPr>
          <w:p w:rsidR="007625DC" w:rsidRDefault="007625DC">
            <w:pPr>
              <w:pStyle w:val="ConsPlusNormal"/>
            </w:pPr>
            <w:r>
              <w:t>471,8</w:t>
            </w:r>
          </w:p>
        </w:tc>
        <w:tc>
          <w:tcPr>
            <w:tcW w:w="1077" w:type="dxa"/>
          </w:tcPr>
          <w:p w:rsidR="007625DC" w:rsidRDefault="007625DC">
            <w:pPr>
              <w:pStyle w:val="ConsPlusNormal"/>
            </w:pPr>
            <w:r>
              <w:t>343,1</w:t>
            </w:r>
          </w:p>
        </w:tc>
        <w:tc>
          <w:tcPr>
            <w:tcW w:w="1134" w:type="dxa"/>
          </w:tcPr>
          <w:p w:rsidR="007625DC" w:rsidRDefault="007625DC">
            <w:pPr>
              <w:pStyle w:val="ConsPlusNormal"/>
            </w:pPr>
            <w:r>
              <w:t>533,6</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Коэффициент естественного прироста (убыли) 2022 году, промилле</w:t>
            </w:r>
          </w:p>
        </w:tc>
        <w:tc>
          <w:tcPr>
            <w:tcW w:w="1191" w:type="dxa"/>
          </w:tcPr>
          <w:p w:rsidR="007625DC" w:rsidRDefault="007625DC">
            <w:pPr>
              <w:pStyle w:val="ConsPlusNormal"/>
            </w:pPr>
            <w:r>
              <w:t>8,3</w:t>
            </w:r>
          </w:p>
        </w:tc>
        <w:tc>
          <w:tcPr>
            <w:tcW w:w="1134" w:type="dxa"/>
          </w:tcPr>
          <w:p w:rsidR="007625DC" w:rsidRDefault="007625DC">
            <w:pPr>
              <w:pStyle w:val="ConsPlusNormal"/>
            </w:pPr>
            <w:r>
              <w:t>4,1</w:t>
            </w:r>
          </w:p>
        </w:tc>
        <w:tc>
          <w:tcPr>
            <w:tcW w:w="907" w:type="dxa"/>
          </w:tcPr>
          <w:p w:rsidR="007625DC" w:rsidRDefault="007625DC">
            <w:pPr>
              <w:pStyle w:val="ConsPlusNormal"/>
            </w:pPr>
            <w:r>
              <w:t>6,9</w:t>
            </w:r>
          </w:p>
        </w:tc>
        <w:tc>
          <w:tcPr>
            <w:tcW w:w="1191" w:type="dxa"/>
          </w:tcPr>
          <w:p w:rsidR="007625DC" w:rsidRDefault="007625DC">
            <w:pPr>
              <w:pStyle w:val="ConsPlusNormal"/>
            </w:pPr>
            <w:r>
              <w:t>6,0</w:t>
            </w:r>
          </w:p>
        </w:tc>
        <w:tc>
          <w:tcPr>
            <w:tcW w:w="1077" w:type="dxa"/>
          </w:tcPr>
          <w:p w:rsidR="007625DC" w:rsidRDefault="007625DC">
            <w:pPr>
              <w:pStyle w:val="ConsPlusNormal"/>
            </w:pPr>
            <w:r>
              <w:t>5,8</w:t>
            </w:r>
          </w:p>
        </w:tc>
        <w:tc>
          <w:tcPr>
            <w:tcW w:w="1020" w:type="dxa"/>
          </w:tcPr>
          <w:p w:rsidR="007625DC" w:rsidRDefault="007625DC">
            <w:pPr>
              <w:pStyle w:val="ConsPlusNormal"/>
            </w:pPr>
            <w:r>
              <w:t>4,2</w:t>
            </w:r>
          </w:p>
        </w:tc>
        <w:tc>
          <w:tcPr>
            <w:tcW w:w="1077" w:type="dxa"/>
          </w:tcPr>
          <w:p w:rsidR="007625DC" w:rsidRDefault="007625DC">
            <w:pPr>
              <w:pStyle w:val="ConsPlusNormal"/>
            </w:pPr>
            <w:r>
              <w:t>-5,0</w:t>
            </w:r>
          </w:p>
        </w:tc>
        <w:tc>
          <w:tcPr>
            <w:tcW w:w="1020" w:type="dxa"/>
          </w:tcPr>
          <w:p w:rsidR="007625DC" w:rsidRDefault="007625DC">
            <w:pPr>
              <w:pStyle w:val="ConsPlusNormal"/>
            </w:pPr>
            <w:r>
              <w:t>4,2</w:t>
            </w:r>
          </w:p>
          <w:p w:rsidR="007625DC" w:rsidRDefault="007625DC">
            <w:pPr>
              <w:pStyle w:val="ConsPlusNormal"/>
            </w:pPr>
            <w:r>
              <w:t>(2021)</w:t>
            </w:r>
          </w:p>
        </w:tc>
        <w:tc>
          <w:tcPr>
            <w:tcW w:w="1247" w:type="dxa"/>
          </w:tcPr>
          <w:p w:rsidR="007625DC" w:rsidRDefault="007625DC">
            <w:pPr>
              <w:pStyle w:val="ConsPlusNormal"/>
            </w:pPr>
            <w:r>
              <w:t>-1,2</w:t>
            </w:r>
          </w:p>
        </w:tc>
        <w:tc>
          <w:tcPr>
            <w:tcW w:w="1247" w:type="dxa"/>
          </w:tcPr>
          <w:p w:rsidR="007625DC" w:rsidRDefault="007625DC">
            <w:pPr>
              <w:pStyle w:val="ConsPlusNormal"/>
            </w:pPr>
            <w:r>
              <w:t>-4,3</w:t>
            </w:r>
          </w:p>
        </w:tc>
        <w:tc>
          <w:tcPr>
            <w:tcW w:w="1077" w:type="dxa"/>
          </w:tcPr>
          <w:p w:rsidR="007625DC" w:rsidRDefault="007625DC">
            <w:pPr>
              <w:pStyle w:val="ConsPlusNormal"/>
            </w:pPr>
            <w:r>
              <w:t>-7,5</w:t>
            </w:r>
          </w:p>
        </w:tc>
        <w:tc>
          <w:tcPr>
            <w:tcW w:w="1134" w:type="dxa"/>
          </w:tcPr>
          <w:p w:rsidR="007625DC" w:rsidRDefault="007625DC">
            <w:pPr>
              <w:pStyle w:val="ConsPlusNormal"/>
            </w:pPr>
            <w:r>
              <w:t>-6,8</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Средний возраст, лет</w:t>
            </w:r>
          </w:p>
        </w:tc>
        <w:tc>
          <w:tcPr>
            <w:tcW w:w="1191" w:type="dxa"/>
          </w:tcPr>
          <w:p w:rsidR="007625DC" w:rsidRDefault="007625DC">
            <w:pPr>
              <w:pStyle w:val="ConsPlusNormal"/>
            </w:pPr>
            <w:r>
              <w:t>34,4</w:t>
            </w:r>
          </w:p>
        </w:tc>
        <w:tc>
          <w:tcPr>
            <w:tcW w:w="1134" w:type="dxa"/>
          </w:tcPr>
          <w:p w:rsidR="007625DC" w:rsidRDefault="007625DC">
            <w:pPr>
              <w:pStyle w:val="ConsPlusNormal"/>
            </w:pPr>
            <w:r>
              <w:t>-</w:t>
            </w:r>
          </w:p>
        </w:tc>
        <w:tc>
          <w:tcPr>
            <w:tcW w:w="907" w:type="dxa"/>
          </w:tcPr>
          <w:p w:rsidR="007625DC" w:rsidRDefault="007625DC">
            <w:pPr>
              <w:pStyle w:val="ConsPlusNormal"/>
            </w:pPr>
            <w:r>
              <w:t>-</w:t>
            </w:r>
          </w:p>
        </w:tc>
        <w:tc>
          <w:tcPr>
            <w:tcW w:w="1191" w:type="dxa"/>
          </w:tcPr>
          <w:p w:rsidR="007625DC" w:rsidRDefault="007625DC">
            <w:pPr>
              <w:pStyle w:val="ConsPlusNormal"/>
            </w:pPr>
            <w:r>
              <w:t>-</w:t>
            </w:r>
          </w:p>
        </w:tc>
        <w:tc>
          <w:tcPr>
            <w:tcW w:w="1077" w:type="dxa"/>
          </w:tcPr>
          <w:p w:rsidR="007625DC" w:rsidRDefault="007625DC">
            <w:pPr>
              <w:pStyle w:val="ConsPlusNormal"/>
            </w:pPr>
            <w:r>
              <w:t>-</w:t>
            </w:r>
          </w:p>
        </w:tc>
        <w:tc>
          <w:tcPr>
            <w:tcW w:w="1020" w:type="dxa"/>
          </w:tcPr>
          <w:p w:rsidR="007625DC" w:rsidRDefault="007625DC">
            <w:pPr>
              <w:pStyle w:val="ConsPlusNormal"/>
            </w:pPr>
            <w:r>
              <w:t>35</w:t>
            </w:r>
          </w:p>
        </w:tc>
        <w:tc>
          <w:tcPr>
            <w:tcW w:w="1077" w:type="dxa"/>
          </w:tcPr>
          <w:p w:rsidR="007625DC" w:rsidRDefault="007625DC">
            <w:pPr>
              <w:pStyle w:val="ConsPlusNormal"/>
            </w:pPr>
            <w:r>
              <w:t>36</w:t>
            </w:r>
          </w:p>
        </w:tc>
        <w:tc>
          <w:tcPr>
            <w:tcW w:w="1020" w:type="dxa"/>
          </w:tcPr>
          <w:p w:rsidR="007625DC" w:rsidRDefault="007625DC">
            <w:pPr>
              <w:pStyle w:val="ConsPlusNormal"/>
            </w:pPr>
            <w:r>
              <w:t>33</w:t>
            </w:r>
          </w:p>
        </w:tc>
        <w:tc>
          <w:tcPr>
            <w:tcW w:w="1247" w:type="dxa"/>
          </w:tcPr>
          <w:p w:rsidR="007625DC" w:rsidRDefault="007625DC">
            <w:pPr>
              <w:pStyle w:val="ConsPlusNormal"/>
            </w:pPr>
            <w:r>
              <w:t>40</w:t>
            </w:r>
          </w:p>
        </w:tc>
        <w:tc>
          <w:tcPr>
            <w:tcW w:w="1247" w:type="dxa"/>
          </w:tcPr>
          <w:p w:rsidR="007625DC" w:rsidRDefault="007625DC">
            <w:pPr>
              <w:pStyle w:val="ConsPlusNormal"/>
            </w:pPr>
            <w:r>
              <w:t>38</w:t>
            </w:r>
          </w:p>
        </w:tc>
        <w:tc>
          <w:tcPr>
            <w:tcW w:w="1077" w:type="dxa"/>
          </w:tcPr>
          <w:p w:rsidR="007625DC" w:rsidRDefault="007625DC">
            <w:pPr>
              <w:pStyle w:val="ConsPlusNormal"/>
            </w:pPr>
            <w:r>
              <w:t>40</w:t>
            </w:r>
          </w:p>
        </w:tc>
        <w:tc>
          <w:tcPr>
            <w:tcW w:w="1134" w:type="dxa"/>
          </w:tcPr>
          <w:p w:rsidR="007625DC" w:rsidRDefault="007625DC">
            <w:pPr>
              <w:pStyle w:val="ConsPlusNormal"/>
            </w:pPr>
            <w:r>
              <w:t>38</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Продолжительность жизни, лет</w:t>
            </w:r>
          </w:p>
        </w:tc>
        <w:tc>
          <w:tcPr>
            <w:tcW w:w="1191" w:type="dxa"/>
          </w:tcPr>
          <w:p w:rsidR="007625DC" w:rsidRDefault="007625DC">
            <w:pPr>
              <w:pStyle w:val="ConsPlusNormal"/>
            </w:pPr>
            <w:r>
              <w:t>69</w:t>
            </w:r>
          </w:p>
        </w:tc>
        <w:tc>
          <w:tcPr>
            <w:tcW w:w="1134" w:type="dxa"/>
          </w:tcPr>
          <w:p w:rsidR="007625DC" w:rsidRDefault="007625DC">
            <w:pPr>
              <w:pStyle w:val="ConsPlusNormal"/>
            </w:pPr>
            <w:r>
              <w:t>-</w:t>
            </w:r>
          </w:p>
        </w:tc>
        <w:tc>
          <w:tcPr>
            <w:tcW w:w="907" w:type="dxa"/>
          </w:tcPr>
          <w:p w:rsidR="007625DC" w:rsidRDefault="007625DC">
            <w:pPr>
              <w:pStyle w:val="ConsPlusNormal"/>
            </w:pPr>
            <w:r>
              <w:t>-</w:t>
            </w:r>
          </w:p>
        </w:tc>
        <w:tc>
          <w:tcPr>
            <w:tcW w:w="1191" w:type="dxa"/>
          </w:tcPr>
          <w:p w:rsidR="007625DC" w:rsidRDefault="007625DC">
            <w:pPr>
              <w:pStyle w:val="ConsPlusNormal"/>
            </w:pPr>
            <w:r>
              <w:t>-</w:t>
            </w:r>
          </w:p>
        </w:tc>
        <w:tc>
          <w:tcPr>
            <w:tcW w:w="1077" w:type="dxa"/>
          </w:tcPr>
          <w:p w:rsidR="007625DC" w:rsidRDefault="007625DC">
            <w:pPr>
              <w:pStyle w:val="ConsPlusNormal"/>
            </w:pPr>
            <w:r>
              <w:t>-</w:t>
            </w:r>
          </w:p>
        </w:tc>
        <w:tc>
          <w:tcPr>
            <w:tcW w:w="1020" w:type="dxa"/>
          </w:tcPr>
          <w:p w:rsidR="007625DC" w:rsidRDefault="007625DC">
            <w:pPr>
              <w:pStyle w:val="ConsPlusNormal"/>
            </w:pPr>
            <w:r>
              <w:t>74</w:t>
            </w:r>
          </w:p>
        </w:tc>
        <w:tc>
          <w:tcPr>
            <w:tcW w:w="1077" w:type="dxa"/>
          </w:tcPr>
          <w:p w:rsidR="007625DC" w:rsidRDefault="007625DC">
            <w:pPr>
              <w:pStyle w:val="ConsPlusNormal"/>
            </w:pPr>
            <w:r>
              <w:t>68</w:t>
            </w:r>
          </w:p>
        </w:tc>
        <w:tc>
          <w:tcPr>
            <w:tcW w:w="1020" w:type="dxa"/>
          </w:tcPr>
          <w:p w:rsidR="007625DC" w:rsidRDefault="007625DC">
            <w:pPr>
              <w:pStyle w:val="ConsPlusNormal"/>
            </w:pPr>
            <w:r>
              <w:t>70</w:t>
            </w:r>
          </w:p>
        </w:tc>
        <w:tc>
          <w:tcPr>
            <w:tcW w:w="1247" w:type="dxa"/>
          </w:tcPr>
          <w:p w:rsidR="007625DC" w:rsidRDefault="007625DC">
            <w:pPr>
              <w:pStyle w:val="ConsPlusNormal"/>
            </w:pPr>
            <w:r>
              <w:t>71</w:t>
            </w:r>
          </w:p>
        </w:tc>
        <w:tc>
          <w:tcPr>
            <w:tcW w:w="1247" w:type="dxa"/>
          </w:tcPr>
          <w:p w:rsidR="007625DC" w:rsidRDefault="007625DC">
            <w:pPr>
              <w:pStyle w:val="ConsPlusNormal"/>
            </w:pPr>
            <w:r>
              <w:t>71</w:t>
            </w:r>
          </w:p>
        </w:tc>
        <w:tc>
          <w:tcPr>
            <w:tcW w:w="1077" w:type="dxa"/>
          </w:tcPr>
          <w:p w:rsidR="007625DC" w:rsidRDefault="007625DC">
            <w:pPr>
              <w:pStyle w:val="ConsPlusNormal"/>
            </w:pPr>
            <w:r>
              <w:t>73</w:t>
            </w:r>
          </w:p>
        </w:tc>
        <w:tc>
          <w:tcPr>
            <w:tcW w:w="1134" w:type="dxa"/>
          </w:tcPr>
          <w:p w:rsidR="007625DC" w:rsidRDefault="007625DC">
            <w:pPr>
              <w:pStyle w:val="ConsPlusNormal"/>
            </w:pPr>
            <w:r>
              <w:t>70</w:t>
            </w:r>
          </w:p>
        </w:tc>
      </w:tr>
      <w:tr w:rsidR="007625DC">
        <w:tc>
          <w:tcPr>
            <w:tcW w:w="1924" w:type="dxa"/>
            <w:vMerge w:val="restart"/>
          </w:tcPr>
          <w:p w:rsidR="007625DC" w:rsidRDefault="007625DC">
            <w:pPr>
              <w:pStyle w:val="ConsPlusNormal"/>
            </w:pPr>
            <w:r>
              <w:t>Природные условия</w:t>
            </w:r>
          </w:p>
        </w:tc>
        <w:tc>
          <w:tcPr>
            <w:tcW w:w="2554" w:type="dxa"/>
          </w:tcPr>
          <w:p w:rsidR="007625DC" w:rsidRDefault="007625DC">
            <w:pPr>
              <w:pStyle w:val="ConsPlusNormal"/>
            </w:pPr>
            <w:r>
              <w:t>Тип климата</w:t>
            </w:r>
          </w:p>
        </w:tc>
        <w:tc>
          <w:tcPr>
            <w:tcW w:w="1191" w:type="dxa"/>
          </w:tcPr>
          <w:p w:rsidR="007625DC" w:rsidRDefault="007625DC">
            <w:pPr>
              <w:pStyle w:val="ConsPlusNormal"/>
            </w:pPr>
            <w:r>
              <w:t>континентальный</w:t>
            </w:r>
          </w:p>
        </w:tc>
        <w:tc>
          <w:tcPr>
            <w:tcW w:w="1134" w:type="dxa"/>
          </w:tcPr>
          <w:p w:rsidR="007625DC" w:rsidRDefault="007625DC">
            <w:pPr>
              <w:pStyle w:val="ConsPlusNormal"/>
            </w:pPr>
            <w:r>
              <w:t>континентальный</w:t>
            </w:r>
          </w:p>
        </w:tc>
        <w:tc>
          <w:tcPr>
            <w:tcW w:w="907" w:type="dxa"/>
          </w:tcPr>
          <w:p w:rsidR="007625DC" w:rsidRDefault="007625DC">
            <w:pPr>
              <w:pStyle w:val="ConsPlusNormal"/>
            </w:pPr>
            <w:r>
              <w:t>континентальный</w:t>
            </w:r>
          </w:p>
        </w:tc>
        <w:tc>
          <w:tcPr>
            <w:tcW w:w="1191" w:type="dxa"/>
          </w:tcPr>
          <w:p w:rsidR="007625DC" w:rsidRDefault="007625DC">
            <w:pPr>
              <w:pStyle w:val="ConsPlusNormal"/>
            </w:pPr>
            <w:r>
              <w:t>континентальный</w:t>
            </w:r>
          </w:p>
        </w:tc>
        <w:tc>
          <w:tcPr>
            <w:tcW w:w="1077" w:type="dxa"/>
          </w:tcPr>
          <w:p w:rsidR="007625DC" w:rsidRDefault="007625DC">
            <w:pPr>
              <w:pStyle w:val="ConsPlusNormal"/>
            </w:pPr>
            <w:r>
              <w:t>континентальный</w:t>
            </w:r>
          </w:p>
        </w:tc>
        <w:tc>
          <w:tcPr>
            <w:tcW w:w="1020" w:type="dxa"/>
          </w:tcPr>
          <w:p w:rsidR="007625DC" w:rsidRDefault="007625DC">
            <w:pPr>
              <w:pStyle w:val="ConsPlusNormal"/>
            </w:pPr>
            <w:r>
              <w:t>континентальный</w:t>
            </w:r>
          </w:p>
        </w:tc>
        <w:tc>
          <w:tcPr>
            <w:tcW w:w="1077" w:type="dxa"/>
          </w:tcPr>
          <w:p w:rsidR="007625DC" w:rsidRDefault="007625DC">
            <w:pPr>
              <w:pStyle w:val="ConsPlusNormal"/>
            </w:pPr>
            <w:r>
              <w:t>резко континентальный</w:t>
            </w:r>
          </w:p>
        </w:tc>
        <w:tc>
          <w:tcPr>
            <w:tcW w:w="1020" w:type="dxa"/>
          </w:tcPr>
          <w:p w:rsidR="007625DC" w:rsidRDefault="007625DC">
            <w:pPr>
              <w:pStyle w:val="ConsPlusNormal"/>
            </w:pPr>
            <w:r>
              <w:t>резко континентальный</w:t>
            </w:r>
          </w:p>
        </w:tc>
        <w:tc>
          <w:tcPr>
            <w:tcW w:w="1247" w:type="dxa"/>
          </w:tcPr>
          <w:p w:rsidR="007625DC" w:rsidRDefault="007625DC">
            <w:pPr>
              <w:pStyle w:val="ConsPlusNormal"/>
            </w:pPr>
            <w:r>
              <w:t>резко континентальный</w:t>
            </w:r>
          </w:p>
        </w:tc>
        <w:tc>
          <w:tcPr>
            <w:tcW w:w="1247" w:type="dxa"/>
          </w:tcPr>
          <w:p w:rsidR="007625DC" w:rsidRDefault="007625DC">
            <w:pPr>
              <w:pStyle w:val="ConsPlusNormal"/>
            </w:pPr>
            <w:r>
              <w:t>умеренно континентальный</w:t>
            </w:r>
          </w:p>
        </w:tc>
        <w:tc>
          <w:tcPr>
            <w:tcW w:w="1077" w:type="dxa"/>
          </w:tcPr>
          <w:p w:rsidR="007625DC" w:rsidRDefault="007625DC">
            <w:pPr>
              <w:pStyle w:val="ConsPlusNormal"/>
            </w:pPr>
            <w:r>
              <w:t>умеренно континентальный</w:t>
            </w:r>
          </w:p>
        </w:tc>
        <w:tc>
          <w:tcPr>
            <w:tcW w:w="1134" w:type="dxa"/>
          </w:tcPr>
          <w:p w:rsidR="007625DC" w:rsidRDefault="007625DC">
            <w:pPr>
              <w:pStyle w:val="ConsPlusNormal"/>
            </w:pPr>
            <w:r>
              <w:t>континентальный</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Средняя температура, °C</w:t>
            </w:r>
          </w:p>
        </w:tc>
        <w:tc>
          <w:tcPr>
            <w:tcW w:w="1191" w:type="dxa"/>
          </w:tcPr>
          <w:p w:rsidR="007625DC" w:rsidRDefault="007625DC">
            <w:pPr>
              <w:pStyle w:val="ConsPlusNormal"/>
            </w:pPr>
            <w:r>
              <w:t>-1,7</w:t>
            </w:r>
          </w:p>
        </w:tc>
        <w:tc>
          <w:tcPr>
            <w:tcW w:w="1134" w:type="dxa"/>
          </w:tcPr>
          <w:p w:rsidR="007625DC" w:rsidRDefault="007625DC">
            <w:pPr>
              <w:pStyle w:val="ConsPlusNormal"/>
            </w:pPr>
            <w:r>
              <w:t>-1,2</w:t>
            </w:r>
          </w:p>
        </w:tc>
        <w:tc>
          <w:tcPr>
            <w:tcW w:w="907" w:type="dxa"/>
          </w:tcPr>
          <w:p w:rsidR="007625DC" w:rsidRDefault="007625DC">
            <w:pPr>
              <w:pStyle w:val="ConsPlusNormal"/>
            </w:pPr>
            <w:r>
              <w:t>-2,4</w:t>
            </w:r>
          </w:p>
        </w:tc>
        <w:tc>
          <w:tcPr>
            <w:tcW w:w="1191" w:type="dxa"/>
          </w:tcPr>
          <w:p w:rsidR="007625DC" w:rsidRDefault="007625DC">
            <w:pPr>
              <w:pStyle w:val="ConsPlusNormal"/>
            </w:pPr>
            <w:r>
              <w:t>-2,0</w:t>
            </w:r>
          </w:p>
        </w:tc>
        <w:tc>
          <w:tcPr>
            <w:tcW w:w="1077" w:type="dxa"/>
          </w:tcPr>
          <w:p w:rsidR="007625DC" w:rsidRDefault="007625DC">
            <w:pPr>
              <w:pStyle w:val="ConsPlusNormal"/>
            </w:pPr>
            <w:r>
              <w:t>-0,8</w:t>
            </w:r>
          </w:p>
        </w:tc>
        <w:tc>
          <w:tcPr>
            <w:tcW w:w="1020" w:type="dxa"/>
          </w:tcPr>
          <w:p w:rsidR="007625DC" w:rsidRDefault="007625DC">
            <w:pPr>
              <w:pStyle w:val="ConsPlusNormal"/>
            </w:pPr>
            <w:r>
              <w:t>-0,9</w:t>
            </w:r>
          </w:p>
        </w:tc>
        <w:tc>
          <w:tcPr>
            <w:tcW w:w="1077" w:type="dxa"/>
          </w:tcPr>
          <w:p w:rsidR="007625DC" w:rsidRDefault="007625DC">
            <w:pPr>
              <w:pStyle w:val="ConsPlusNormal"/>
            </w:pPr>
            <w:r>
              <w:t>-0,7</w:t>
            </w:r>
          </w:p>
        </w:tc>
        <w:tc>
          <w:tcPr>
            <w:tcW w:w="1020" w:type="dxa"/>
          </w:tcPr>
          <w:p w:rsidR="007625DC" w:rsidRDefault="007625DC">
            <w:pPr>
              <w:pStyle w:val="ConsPlusNormal"/>
            </w:pPr>
            <w:r>
              <w:t>-8,8</w:t>
            </w:r>
          </w:p>
        </w:tc>
        <w:tc>
          <w:tcPr>
            <w:tcW w:w="1247" w:type="dxa"/>
          </w:tcPr>
          <w:p w:rsidR="007625DC" w:rsidRDefault="007625DC">
            <w:pPr>
              <w:pStyle w:val="ConsPlusNormal"/>
            </w:pPr>
            <w:r>
              <w:t>-0,1</w:t>
            </w:r>
          </w:p>
        </w:tc>
        <w:tc>
          <w:tcPr>
            <w:tcW w:w="1247" w:type="dxa"/>
          </w:tcPr>
          <w:p w:rsidR="007625DC" w:rsidRDefault="007625DC">
            <w:pPr>
              <w:pStyle w:val="ConsPlusNormal"/>
            </w:pPr>
            <w:r>
              <w:t>3,1</w:t>
            </w:r>
          </w:p>
        </w:tc>
        <w:tc>
          <w:tcPr>
            <w:tcW w:w="1077" w:type="dxa"/>
          </w:tcPr>
          <w:p w:rsidR="007625DC" w:rsidRDefault="007625DC">
            <w:pPr>
              <w:pStyle w:val="ConsPlusNormal"/>
            </w:pPr>
            <w:r>
              <w:t>1,7</w:t>
            </w:r>
          </w:p>
        </w:tc>
        <w:tc>
          <w:tcPr>
            <w:tcW w:w="1134" w:type="dxa"/>
          </w:tcPr>
          <w:p w:rsidR="007625DC" w:rsidRDefault="007625DC">
            <w:pPr>
              <w:pStyle w:val="ConsPlusNormal"/>
            </w:pPr>
            <w:r>
              <w:t>2,1</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Годовые осадки, мм</w:t>
            </w:r>
          </w:p>
        </w:tc>
        <w:tc>
          <w:tcPr>
            <w:tcW w:w="1191" w:type="dxa"/>
          </w:tcPr>
          <w:p w:rsidR="007625DC" w:rsidRDefault="007625DC">
            <w:pPr>
              <w:pStyle w:val="ConsPlusNormal"/>
            </w:pPr>
            <w:r>
              <w:t>580</w:t>
            </w:r>
          </w:p>
        </w:tc>
        <w:tc>
          <w:tcPr>
            <w:tcW w:w="1134" w:type="dxa"/>
          </w:tcPr>
          <w:p w:rsidR="007625DC" w:rsidRDefault="007625DC">
            <w:pPr>
              <w:pStyle w:val="ConsPlusNormal"/>
            </w:pPr>
            <w:r>
              <w:t>544</w:t>
            </w:r>
          </w:p>
        </w:tc>
        <w:tc>
          <w:tcPr>
            <w:tcW w:w="907" w:type="dxa"/>
          </w:tcPr>
          <w:p w:rsidR="007625DC" w:rsidRDefault="007625DC">
            <w:pPr>
              <w:pStyle w:val="ConsPlusNormal"/>
            </w:pPr>
            <w:r>
              <w:t>555</w:t>
            </w:r>
          </w:p>
        </w:tc>
        <w:tc>
          <w:tcPr>
            <w:tcW w:w="1191" w:type="dxa"/>
          </w:tcPr>
          <w:p w:rsidR="007625DC" w:rsidRDefault="007625DC">
            <w:pPr>
              <w:pStyle w:val="ConsPlusNormal"/>
            </w:pPr>
            <w:r>
              <w:t>475</w:t>
            </w:r>
          </w:p>
        </w:tc>
        <w:tc>
          <w:tcPr>
            <w:tcW w:w="1077" w:type="dxa"/>
          </w:tcPr>
          <w:p w:rsidR="007625DC" w:rsidRDefault="007625DC">
            <w:pPr>
              <w:pStyle w:val="ConsPlusNormal"/>
            </w:pPr>
            <w:r>
              <w:t>460</w:t>
            </w:r>
          </w:p>
        </w:tc>
        <w:tc>
          <w:tcPr>
            <w:tcW w:w="1020" w:type="dxa"/>
          </w:tcPr>
          <w:p w:rsidR="007625DC" w:rsidRDefault="007625DC">
            <w:pPr>
              <w:pStyle w:val="ConsPlusNormal"/>
            </w:pPr>
            <w:r>
              <w:t>502</w:t>
            </w:r>
          </w:p>
        </w:tc>
        <w:tc>
          <w:tcPr>
            <w:tcW w:w="1077" w:type="dxa"/>
          </w:tcPr>
          <w:p w:rsidR="007625DC" w:rsidRDefault="007625DC">
            <w:pPr>
              <w:pStyle w:val="ConsPlusNormal"/>
            </w:pPr>
            <w:r>
              <w:t>349</w:t>
            </w:r>
          </w:p>
        </w:tc>
        <w:tc>
          <w:tcPr>
            <w:tcW w:w="1020" w:type="dxa"/>
          </w:tcPr>
          <w:p w:rsidR="007625DC" w:rsidRDefault="007625DC">
            <w:pPr>
              <w:pStyle w:val="ConsPlusNormal"/>
            </w:pPr>
            <w:r>
              <w:t>235</w:t>
            </w:r>
          </w:p>
        </w:tc>
        <w:tc>
          <w:tcPr>
            <w:tcW w:w="1247" w:type="dxa"/>
          </w:tcPr>
          <w:p w:rsidR="007625DC" w:rsidRDefault="007625DC">
            <w:pPr>
              <w:pStyle w:val="ConsPlusNormal"/>
            </w:pPr>
            <w:r>
              <w:t>265</w:t>
            </w:r>
          </w:p>
        </w:tc>
        <w:tc>
          <w:tcPr>
            <w:tcW w:w="1247" w:type="dxa"/>
          </w:tcPr>
          <w:p w:rsidR="007625DC" w:rsidRDefault="007625DC">
            <w:pPr>
              <w:pStyle w:val="ConsPlusNormal"/>
            </w:pPr>
            <w:r>
              <w:t>697</w:t>
            </w:r>
          </w:p>
        </w:tc>
        <w:tc>
          <w:tcPr>
            <w:tcW w:w="1077" w:type="dxa"/>
          </w:tcPr>
          <w:p w:rsidR="007625DC" w:rsidRDefault="007625DC">
            <w:pPr>
              <w:pStyle w:val="ConsPlusNormal"/>
            </w:pPr>
            <w:r>
              <w:t>550</w:t>
            </w:r>
          </w:p>
        </w:tc>
        <w:tc>
          <w:tcPr>
            <w:tcW w:w="1134" w:type="dxa"/>
          </w:tcPr>
          <w:p w:rsidR="007625DC" w:rsidRDefault="007625DC">
            <w:pPr>
              <w:pStyle w:val="ConsPlusNormal"/>
            </w:pPr>
            <w:r>
              <w:t>447</w:t>
            </w:r>
          </w:p>
        </w:tc>
      </w:tr>
      <w:tr w:rsidR="007625DC">
        <w:tc>
          <w:tcPr>
            <w:tcW w:w="1924" w:type="dxa"/>
            <w:vMerge w:val="restart"/>
          </w:tcPr>
          <w:p w:rsidR="007625DC" w:rsidRDefault="007625DC">
            <w:pPr>
              <w:pStyle w:val="ConsPlusNormal"/>
            </w:pPr>
            <w:r>
              <w:t>Показатели развития экономики</w:t>
            </w:r>
          </w:p>
        </w:tc>
        <w:tc>
          <w:tcPr>
            <w:tcW w:w="2554" w:type="dxa"/>
          </w:tcPr>
          <w:p w:rsidR="007625DC" w:rsidRDefault="007625DC">
            <w:pPr>
              <w:pStyle w:val="ConsPlusNormal"/>
            </w:pPr>
            <w:r>
              <w:t>Специализация экономики</w:t>
            </w:r>
          </w:p>
        </w:tc>
        <w:tc>
          <w:tcPr>
            <w:tcW w:w="1191" w:type="dxa"/>
          </w:tcPr>
          <w:p w:rsidR="007625DC" w:rsidRDefault="007625DC">
            <w:pPr>
              <w:pStyle w:val="ConsPlusNormal"/>
            </w:pPr>
            <w:r>
              <w:t>энергетика, нефтяная</w:t>
            </w:r>
          </w:p>
        </w:tc>
        <w:tc>
          <w:tcPr>
            <w:tcW w:w="1134" w:type="dxa"/>
          </w:tcPr>
          <w:p w:rsidR="007625DC" w:rsidRDefault="007625DC">
            <w:pPr>
              <w:pStyle w:val="ConsPlusNormal"/>
            </w:pPr>
            <w:r>
              <w:t>нефтяная</w:t>
            </w:r>
          </w:p>
        </w:tc>
        <w:tc>
          <w:tcPr>
            <w:tcW w:w="907" w:type="dxa"/>
          </w:tcPr>
          <w:p w:rsidR="007625DC" w:rsidRDefault="007625DC">
            <w:pPr>
              <w:pStyle w:val="ConsPlusNormal"/>
            </w:pPr>
            <w:r>
              <w:t>нефтяная</w:t>
            </w:r>
          </w:p>
        </w:tc>
        <w:tc>
          <w:tcPr>
            <w:tcW w:w="1191" w:type="dxa"/>
          </w:tcPr>
          <w:p w:rsidR="007625DC" w:rsidRDefault="007625DC">
            <w:pPr>
              <w:pStyle w:val="ConsPlusNormal"/>
            </w:pPr>
            <w:r>
              <w:t>нефтяная</w:t>
            </w:r>
          </w:p>
        </w:tc>
        <w:tc>
          <w:tcPr>
            <w:tcW w:w="1077" w:type="dxa"/>
          </w:tcPr>
          <w:p w:rsidR="007625DC" w:rsidRDefault="007625DC">
            <w:pPr>
              <w:pStyle w:val="ConsPlusNormal"/>
            </w:pPr>
            <w:r>
              <w:t>нефтяная</w:t>
            </w:r>
          </w:p>
        </w:tc>
        <w:tc>
          <w:tcPr>
            <w:tcW w:w="1020" w:type="dxa"/>
          </w:tcPr>
          <w:p w:rsidR="007625DC" w:rsidRDefault="007625DC">
            <w:pPr>
              <w:pStyle w:val="ConsPlusNormal"/>
            </w:pPr>
            <w:r>
              <w:t>нефтяная</w:t>
            </w:r>
          </w:p>
        </w:tc>
        <w:tc>
          <w:tcPr>
            <w:tcW w:w="1077" w:type="dxa"/>
          </w:tcPr>
          <w:p w:rsidR="007625DC" w:rsidRDefault="007625DC">
            <w:pPr>
              <w:pStyle w:val="ConsPlusNormal"/>
            </w:pPr>
            <w:r>
              <w:t>энергетика</w:t>
            </w:r>
          </w:p>
        </w:tc>
        <w:tc>
          <w:tcPr>
            <w:tcW w:w="1020" w:type="dxa"/>
          </w:tcPr>
          <w:p w:rsidR="007625DC" w:rsidRDefault="007625DC">
            <w:pPr>
              <w:pStyle w:val="ConsPlusNormal"/>
            </w:pPr>
            <w:r>
              <w:t>металлургия</w:t>
            </w:r>
          </w:p>
        </w:tc>
        <w:tc>
          <w:tcPr>
            <w:tcW w:w="1247" w:type="dxa"/>
          </w:tcPr>
          <w:p w:rsidR="007625DC" w:rsidRDefault="007625DC">
            <w:pPr>
              <w:pStyle w:val="ConsPlusNormal"/>
            </w:pPr>
            <w:r>
              <w:t>машиностроение</w:t>
            </w:r>
          </w:p>
        </w:tc>
        <w:tc>
          <w:tcPr>
            <w:tcW w:w="1247" w:type="dxa"/>
          </w:tcPr>
          <w:p w:rsidR="007625DC" w:rsidRDefault="007625DC">
            <w:pPr>
              <w:pStyle w:val="ConsPlusNormal"/>
            </w:pPr>
            <w:r>
              <w:t>металлургия</w:t>
            </w:r>
          </w:p>
        </w:tc>
        <w:tc>
          <w:tcPr>
            <w:tcW w:w="1077" w:type="dxa"/>
          </w:tcPr>
          <w:p w:rsidR="007625DC" w:rsidRDefault="007625DC">
            <w:pPr>
              <w:pStyle w:val="ConsPlusNormal"/>
            </w:pPr>
            <w:r>
              <w:t>металлургия</w:t>
            </w:r>
          </w:p>
        </w:tc>
        <w:tc>
          <w:tcPr>
            <w:tcW w:w="1134" w:type="dxa"/>
          </w:tcPr>
          <w:p w:rsidR="007625DC" w:rsidRDefault="007625DC">
            <w:pPr>
              <w:pStyle w:val="ConsPlusNormal"/>
            </w:pPr>
            <w:r>
              <w:t>металлургия</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Объем отгруженных товаров на душу населения, млн. рублей</w:t>
            </w:r>
          </w:p>
        </w:tc>
        <w:tc>
          <w:tcPr>
            <w:tcW w:w="1191" w:type="dxa"/>
          </w:tcPr>
          <w:p w:rsidR="007625DC" w:rsidRDefault="007625DC">
            <w:pPr>
              <w:pStyle w:val="ConsPlusNormal"/>
            </w:pPr>
            <w:r>
              <w:t>2640,9</w:t>
            </w:r>
          </w:p>
        </w:tc>
        <w:tc>
          <w:tcPr>
            <w:tcW w:w="1134" w:type="dxa"/>
          </w:tcPr>
          <w:p w:rsidR="007625DC" w:rsidRDefault="007625DC">
            <w:pPr>
              <w:pStyle w:val="ConsPlusNormal"/>
            </w:pPr>
            <w:r>
              <w:t>1642,4</w:t>
            </w:r>
          </w:p>
        </w:tc>
        <w:tc>
          <w:tcPr>
            <w:tcW w:w="907" w:type="dxa"/>
          </w:tcPr>
          <w:p w:rsidR="007625DC" w:rsidRDefault="007625DC">
            <w:pPr>
              <w:pStyle w:val="ConsPlusNormal"/>
            </w:pPr>
            <w:r>
              <w:t>2035,7</w:t>
            </w:r>
          </w:p>
        </w:tc>
        <w:tc>
          <w:tcPr>
            <w:tcW w:w="1191" w:type="dxa"/>
          </w:tcPr>
          <w:p w:rsidR="007625DC" w:rsidRDefault="007625DC">
            <w:pPr>
              <w:pStyle w:val="ConsPlusNormal"/>
            </w:pPr>
            <w:r>
              <w:t>1049,8</w:t>
            </w:r>
          </w:p>
        </w:tc>
        <w:tc>
          <w:tcPr>
            <w:tcW w:w="1077" w:type="dxa"/>
          </w:tcPr>
          <w:p w:rsidR="007625DC" w:rsidRDefault="007625DC">
            <w:pPr>
              <w:pStyle w:val="ConsPlusNormal"/>
            </w:pPr>
            <w:r>
              <w:t>709,8</w:t>
            </w:r>
          </w:p>
        </w:tc>
        <w:tc>
          <w:tcPr>
            <w:tcW w:w="1020" w:type="dxa"/>
          </w:tcPr>
          <w:p w:rsidR="007625DC" w:rsidRDefault="007625DC">
            <w:pPr>
              <w:pStyle w:val="ConsPlusNormal"/>
            </w:pPr>
            <w:r>
              <w:t>660,8</w:t>
            </w:r>
          </w:p>
        </w:tc>
        <w:tc>
          <w:tcPr>
            <w:tcW w:w="1077" w:type="dxa"/>
          </w:tcPr>
          <w:p w:rsidR="007625DC" w:rsidRDefault="007625DC">
            <w:pPr>
              <w:pStyle w:val="ConsPlusNormal"/>
            </w:pPr>
            <w:r>
              <w:t>255,0</w:t>
            </w:r>
          </w:p>
        </w:tc>
        <w:tc>
          <w:tcPr>
            <w:tcW w:w="1020" w:type="dxa"/>
          </w:tcPr>
          <w:p w:rsidR="007625DC" w:rsidRDefault="007625DC">
            <w:pPr>
              <w:pStyle w:val="ConsPlusNormal"/>
            </w:pPr>
            <w:r>
              <w:t>472,0</w:t>
            </w:r>
          </w:p>
        </w:tc>
        <w:tc>
          <w:tcPr>
            <w:tcW w:w="1247" w:type="dxa"/>
          </w:tcPr>
          <w:p w:rsidR="007625DC" w:rsidRDefault="007625DC">
            <w:pPr>
              <w:pStyle w:val="ConsPlusNormal"/>
            </w:pPr>
            <w:r>
              <w:t>431,1</w:t>
            </w:r>
          </w:p>
        </w:tc>
        <w:tc>
          <w:tcPr>
            <w:tcW w:w="1247" w:type="dxa"/>
          </w:tcPr>
          <w:p w:rsidR="007625DC" w:rsidRDefault="007625DC">
            <w:pPr>
              <w:pStyle w:val="ConsPlusNormal"/>
            </w:pPr>
            <w:r>
              <w:t>519,3</w:t>
            </w:r>
          </w:p>
        </w:tc>
        <w:tc>
          <w:tcPr>
            <w:tcW w:w="1077" w:type="dxa"/>
          </w:tcPr>
          <w:p w:rsidR="007625DC" w:rsidRDefault="007625DC">
            <w:pPr>
              <w:pStyle w:val="ConsPlusNormal"/>
            </w:pPr>
            <w:r>
              <w:t>1334,0</w:t>
            </w:r>
          </w:p>
        </w:tc>
        <w:tc>
          <w:tcPr>
            <w:tcW w:w="1134" w:type="dxa"/>
          </w:tcPr>
          <w:p w:rsidR="007625DC" w:rsidRDefault="007625DC">
            <w:pPr>
              <w:pStyle w:val="ConsPlusNormal"/>
            </w:pPr>
            <w:r>
              <w:t>1352,3</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 xml:space="preserve">Оборот розничной торговли на душу </w:t>
            </w:r>
            <w:r>
              <w:lastRenderedPageBreak/>
              <w:t>населения, млн. рублей</w:t>
            </w:r>
          </w:p>
        </w:tc>
        <w:tc>
          <w:tcPr>
            <w:tcW w:w="1191" w:type="dxa"/>
          </w:tcPr>
          <w:p w:rsidR="007625DC" w:rsidRDefault="007625DC">
            <w:pPr>
              <w:pStyle w:val="ConsPlusNormal"/>
            </w:pPr>
            <w:r>
              <w:lastRenderedPageBreak/>
              <w:t>221,7</w:t>
            </w:r>
          </w:p>
        </w:tc>
        <w:tc>
          <w:tcPr>
            <w:tcW w:w="1134" w:type="dxa"/>
          </w:tcPr>
          <w:p w:rsidR="007625DC" w:rsidRDefault="007625DC">
            <w:pPr>
              <w:pStyle w:val="ConsPlusNormal"/>
            </w:pPr>
            <w:r>
              <w:t>116,4</w:t>
            </w:r>
          </w:p>
        </w:tc>
        <w:tc>
          <w:tcPr>
            <w:tcW w:w="907" w:type="dxa"/>
          </w:tcPr>
          <w:p w:rsidR="007625DC" w:rsidRDefault="007625DC">
            <w:pPr>
              <w:pStyle w:val="ConsPlusNormal"/>
            </w:pPr>
            <w:r>
              <w:t>107,1</w:t>
            </w:r>
          </w:p>
        </w:tc>
        <w:tc>
          <w:tcPr>
            <w:tcW w:w="1191" w:type="dxa"/>
          </w:tcPr>
          <w:p w:rsidR="007625DC" w:rsidRDefault="007625DC">
            <w:pPr>
              <w:pStyle w:val="ConsPlusNormal"/>
            </w:pPr>
            <w:r>
              <w:t>119,4</w:t>
            </w:r>
          </w:p>
        </w:tc>
        <w:tc>
          <w:tcPr>
            <w:tcW w:w="1077" w:type="dxa"/>
          </w:tcPr>
          <w:p w:rsidR="007625DC" w:rsidRDefault="007625DC">
            <w:pPr>
              <w:pStyle w:val="ConsPlusNormal"/>
            </w:pPr>
            <w:r>
              <w:t>158,3</w:t>
            </w:r>
          </w:p>
        </w:tc>
        <w:tc>
          <w:tcPr>
            <w:tcW w:w="1020" w:type="dxa"/>
          </w:tcPr>
          <w:p w:rsidR="007625DC" w:rsidRDefault="007625DC">
            <w:pPr>
              <w:pStyle w:val="ConsPlusNormal"/>
            </w:pPr>
            <w:r>
              <w:t>137,0</w:t>
            </w:r>
          </w:p>
        </w:tc>
        <w:tc>
          <w:tcPr>
            <w:tcW w:w="1077" w:type="dxa"/>
          </w:tcPr>
          <w:p w:rsidR="007625DC" w:rsidRDefault="007625DC">
            <w:pPr>
              <w:pStyle w:val="ConsPlusNormal"/>
            </w:pPr>
            <w:r>
              <w:t>91,0</w:t>
            </w:r>
          </w:p>
        </w:tc>
        <w:tc>
          <w:tcPr>
            <w:tcW w:w="1020" w:type="dxa"/>
          </w:tcPr>
          <w:p w:rsidR="007625DC" w:rsidRDefault="007625DC">
            <w:pPr>
              <w:pStyle w:val="ConsPlusNormal"/>
            </w:pPr>
            <w:r>
              <w:t>105,5</w:t>
            </w:r>
          </w:p>
        </w:tc>
        <w:tc>
          <w:tcPr>
            <w:tcW w:w="1247" w:type="dxa"/>
          </w:tcPr>
          <w:p w:rsidR="007625DC" w:rsidRDefault="007625DC">
            <w:pPr>
              <w:pStyle w:val="ConsPlusNormal"/>
            </w:pPr>
            <w:r>
              <w:t>63,5</w:t>
            </w:r>
          </w:p>
        </w:tc>
        <w:tc>
          <w:tcPr>
            <w:tcW w:w="1247" w:type="dxa"/>
          </w:tcPr>
          <w:p w:rsidR="007625DC" w:rsidRDefault="007625DC">
            <w:pPr>
              <w:pStyle w:val="ConsPlusNormal"/>
            </w:pPr>
            <w:r>
              <w:t>190,1</w:t>
            </w:r>
          </w:p>
        </w:tc>
        <w:tc>
          <w:tcPr>
            <w:tcW w:w="1077" w:type="dxa"/>
          </w:tcPr>
          <w:p w:rsidR="007625DC" w:rsidRDefault="007625DC">
            <w:pPr>
              <w:pStyle w:val="ConsPlusNormal"/>
            </w:pPr>
            <w:r>
              <w:t>132,0</w:t>
            </w:r>
          </w:p>
        </w:tc>
        <w:tc>
          <w:tcPr>
            <w:tcW w:w="1134" w:type="dxa"/>
          </w:tcPr>
          <w:p w:rsidR="007625DC" w:rsidRDefault="007625DC">
            <w:pPr>
              <w:pStyle w:val="ConsPlusNormal"/>
            </w:pPr>
            <w:r>
              <w:t>153,9</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Объем инвестиций в основной капитал в расчете на 1 человека в 2022 году, тыс. рублей</w:t>
            </w:r>
          </w:p>
        </w:tc>
        <w:tc>
          <w:tcPr>
            <w:tcW w:w="1191" w:type="dxa"/>
          </w:tcPr>
          <w:p w:rsidR="007625DC" w:rsidRDefault="007625DC">
            <w:pPr>
              <w:pStyle w:val="ConsPlusNormal"/>
            </w:pPr>
            <w:r>
              <w:t>88,3</w:t>
            </w:r>
          </w:p>
        </w:tc>
        <w:tc>
          <w:tcPr>
            <w:tcW w:w="1134" w:type="dxa"/>
          </w:tcPr>
          <w:p w:rsidR="007625DC" w:rsidRDefault="007625DC">
            <w:pPr>
              <w:pStyle w:val="ConsPlusNormal"/>
            </w:pPr>
            <w:r>
              <w:t>328,0</w:t>
            </w:r>
          </w:p>
        </w:tc>
        <w:tc>
          <w:tcPr>
            <w:tcW w:w="907" w:type="dxa"/>
          </w:tcPr>
          <w:p w:rsidR="007625DC" w:rsidRDefault="007625DC">
            <w:pPr>
              <w:pStyle w:val="ConsPlusNormal"/>
            </w:pPr>
            <w:r>
              <w:t>258,1</w:t>
            </w:r>
          </w:p>
        </w:tc>
        <w:tc>
          <w:tcPr>
            <w:tcW w:w="1191" w:type="dxa"/>
          </w:tcPr>
          <w:p w:rsidR="007625DC" w:rsidRDefault="007625DC">
            <w:pPr>
              <w:pStyle w:val="ConsPlusNormal"/>
            </w:pPr>
            <w:r>
              <w:t>98,0</w:t>
            </w:r>
          </w:p>
        </w:tc>
        <w:tc>
          <w:tcPr>
            <w:tcW w:w="1077" w:type="dxa"/>
          </w:tcPr>
          <w:p w:rsidR="007625DC" w:rsidRDefault="007625DC">
            <w:pPr>
              <w:pStyle w:val="ConsPlusNormal"/>
            </w:pPr>
            <w:r>
              <w:t>252,1</w:t>
            </w:r>
          </w:p>
        </w:tc>
        <w:tc>
          <w:tcPr>
            <w:tcW w:w="1020" w:type="dxa"/>
          </w:tcPr>
          <w:p w:rsidR="007625DC" w:rsidRDefault="007625DC">
            <w:pPr>
              <w:pStyle w:val="ConsPlusNormal"/>
            </w:pPr>
            <w:r>
              <w:t>129,4</w:t>
            </w:r>
          </w:p>
        </w:tc>
        <w:tc>
          <w:tcPr>
            <w:tcW w:w="1077" w:type="dxa"/>
          </w:tcPr>
          <w:p w:rsidR="007625DC" w:rsidRDefault="007625DC">
            <w:pPr>
              <w:pStyle w:val="ConsPlusNormal"/>
            </w:pPr>
            <w:r>
              <w:t>187,5</w:t>
            </w:r>
          </w:p>
        </w:tc>
        <w:tc>
          <w:tcPr>
            <w:tcW w:w="1020" w:type="dxa"/>
          </w:tcPr>
          <w:p w:rsidR="007625DC" w:rsidRDefault="007625DC">
            <w:pPr>
              <w:pStyle w:val="ConsPlusNormal"/>
            </w:pPr>
            <w:r>
              <w:t>77,2</w:t>
            </w:r>
          </w:p>
        </w:tc>
        <w:tc>
          <w:tcPr>
            <w:tcW w:w="1247" w:type="dxa"/>
          </w:tcPr>
          <w:p w:rsidR="007625DC" w:rsidRDefault="007625DC">
            <w:pPr>
              <w:pStyle w:val="ConsPlusNormal"/>
            </w:pPr>
            <w:r>
              <w:t>63,6</w:t>
            </w:r>
          </w:p>
          <w:p w:rsidR="007625DC" w:rsidRDefault="007625DC">
            <w:pPr>
              <w:pStyle w:val="ConsPlusNormal"/>
            </w:pPr>
            <w:r>
              <w:t>(2021)</w:t>
            </w:r>
          </w:p>
        </w:tc>
        <w:tc>
          <w:tcPr>
            <w:tcW w:w="1247" w:type="dxa"/>
          </w:tcPr>
          <w:p w:rsidR="007625DC" w:rsidRDefault="007625DC">
            <w:pPr>
              <w:pStyle w:val="ConsPlusNormal"/>
            </w:pPr>
            <w:r>
              <w:t>55,2</w:t>
            </w:r>
          </w:p>
        </w:tc>
        <w:tc>
          <w:tcPr>
            <w:tcW w:w="1077" w:type="dxa"/>
          </w:tcPr>
          <w:p w:rsidR="007625DC" w:rsidRDefault="007625DC">
            <w:pPr>
              <w:pStyle w:val="ConsPlusNormal"/>
            </w:pPr>
            <w:r>
              <w:t>47,6</w:t>
            </w:r>
          </w:p>
        </w:tc>
        <w:tc>
          <w:tcPr>
            <w:tcW w:w="1134" w:type="dxa"/>
          </w:tcPr>
          <w:p w:rsidR="007625DC" w:rsidRDefault="007625DC">
            <w:pPr>
              <w:pStyle w:val="ConsPlusNormal"/>
            </w:pPr>
            <w:r>
              <w:t>49,8</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Уровень зарегистрированной безработицы в 2022 году,%</w:t>
            </w:r>
          </w:p>
        </w:tc>
        <w:tc>
          <w:tcPr>
            <w:tcW w:w="1191" w:type="dxa"/>
          </w:tcPr>
          <w:p w:rsidR="007625DC" w:rsidRDefault="007625DC">
            <w:pPr>
              <w:pStyle w:val="ConsPlusNormal"/>
            </w:pPr>
            <w:r>
              <w:t>0,2</w:t>
            </w:r>
          </w:p>
        </w:tc>
        <w:tc>
          <w:tcPr>
            <w:tcW w:w="1134" w:type="dxa"/>
          </w:tcPr>
          <w:p w:rsidR="007625DC" w:rsidRDefault="007625DC">
            <w:pPr>
              <w:pStyle w:val="ConsPlusNormal"/>
            </w:pPr>
            <w:r>
              <w:t>0,1</w:t>
            </w:r>
          </w:p>
        </w:tc>
        <w:tc>
          <w:tcPr>
            <w:tcW w:w="907" w:type="dxa"/>
          </w:tcPr>
          <w:p w:rsidR="007625DC" w:rsidRDefault="007625DC">
            <w:pPr>
              <w:pStyle w:val="ConsPlusNormal"/>
            </w:pPr>
            <w:r>
              <w:t>0,2</w:t>
            </w:r>
          </w:p>
        </w:tc>
        <w:tc>
          <w:tcPr>
            <w:tcW w:w="1191" w:type="dxa"/>
          </w:tcPr>
          <w:p w:rsidR="007625DC" w:rsidRDefault="007625DC">
            <w:pPr>
              <w:pStyle w:val="ConsPlusNormal"/>
            </w:pPr>
            <w:r>
              <w:t>0,2</w:t>
            </w:r>
          </w:p>
        </w:tc>
        <w:tc>
          <w:tcPr>
            <w:tcW w:w="1077" w:type="dxa"/>
          </w:tcPr>
          <w:p w:rsidR="007625DC" w:rsidRDefault="007625DC">
            <w:pPr>
              <w:pStyle w:val="ConsPlusNormal"/>
            </w:pPr>
            <w:r>
              <w:t>0,2</w:t>
            </w:r>
          </w:p>
        </w:tc>
        <w:tc>
          <w:tcPr>
            <w:tcW w:w="1020" w:type="dxa"/>
          </w:tcPr>
          <w:p w:rsidR="007625DC" w:rsidRDefault="007625DC">
            <w:pPr>
              <w:pStyle w:val="ConsPlusNormal"/>
            </w:pPr>
            <w:r>
              <w:t>0,2</w:t>
            </w:r>
          </w:p>
        </w:tc>
        <w:tc>
          <w:tcPr>
            <w:tcW w:w="1077" w:type="dxa"/>
          </w:tcPr>
          <w:p w:rsidR="007625DC" w:rsidRDefault="007625DC">
            <w:pPr>
              <w:pStyle w:val="ConsPlusNormal"/>
            </w:pPr>
            <w:r>
              <w:t>0,5</w:t>
            </w:r>
          </w:p>
        </w:tc>
        <w:tc>
          <w:tcPr>
            <w:tcW w:w="1020" w:type="dxa"/>
          </w:tcPr>
          <w:p w:rsidR="007625DC" w:rsidRDefault="007625DC">
            <w:pPr>
              <w:pStyle w:val="ConsPlusNormal"/>
            </w:pPr>
            <w:r>
              <w:t>0,6</w:t>
            </w:r>
          </w:p>
        </w:tc>
        <w:tc>
          <w:tcPr>
            <w:tcW w:w="1247" w:type="dxa"/>
          </w:tcPr>
          <w:p w:rsidR="007625DC" w:rsidRDefault="007625DC">
            <w:pPr>
              <w:pStyle w:val="ConsPlusNormal"/>
            </w:pPr>
            <w:r>
              <w:t>0,5</w:t>
            </w:r>
          </w:p>
        </w:tc>
        <w:tc>
          <w:tcPr>
            <w:tcW w:w="1247" w:type="dxa"/>
          </w:tcPr>
          <w:p w:rsidR="007625DC" w:rsidRDefault="007625DC">
            <w:pPr>
              <w:pStyle w:val="ConsPlusNormal"/>
            </w:pPr>
            <w:r>
              <w:t>0,5</w:t>
            </w:r>
          </w:p>
        </w:tc>
        <w:tc>
          <w:tcPr>
            <w:tcW w:w="1077" w:type="dxa"/>
          </w:tcPr>
          <w:p w:rsidR="007625DC" w:rsidRDefault="007625DC">
            <w:pPr>
              <w:pStyle w:val="ConsPlusNormal"/>
            </w:pPr>
            <w:r>
              <w:t>0,4</w:t>
            </w:r>
          </w:p>
        </w:tc>
        <w:tc>
          <w:tcPr>
            <w:tcW w:w="1134" w:type="dxa"/>
          </w:tcPr>
          <w:p w:rsidR="007625DC" w:rsidRDefault="007625DC">
            <w:pPr>
              <w:pStyle w:val="ConsPlusNormal"/>
            </w:pPr>
            <w:r>
              <w:t>0,6</w:t>
            </w:r>
          </w:p>
        </w:tc>
      </w:tr>
      <w:tr w:rsidR="007625DC">
        <w:tc>
          <w:tcPr>
            <w:tcW w:w="1924" w:type="dxa"/>
            <w:vMerge w:val="restart"/>
          </w:tcPr>
          <w:p w:rsidR="007625DC" w:rsidRDefault="007625DC">
            <w:pPr>
              <w:pStyle w:val="ConsPlusNormal"/>
            </w:pPr>
            <w:r>
              <w:t>Уровень жизни населения</w:t>
            </w:r>
          </w:p>
        </w:tc>
        <w:tc>
          <w:tcPr>
            <w:tcW w:w="2554" w:type="dxa"/>
          </w:tcPr>
          <w:p w:rsidR="007625DC" w:rsidRDefault="007625DC">
            <w:pPr>
              <w:pStyle w:val="ConsPlusNormal"/>
            </w:pPr>
            <w:r>
              <w:t>Среднедушевые денежные доходы в месяц в 2022 году, тыс. рублей</w:t>
            </w:r>
          </w:p>
        </w:tc>
        <w:tc>
          <w:tcPr>
            <w:tcW w:w="1191" w:type="dxa"/>
          </w:tcPr>
          <w:p w:rsidR="007625DC" w:rsidRDefault="007625DC">
            <w:pPr>
              <w:pStyle w:val="ConsPlusNormal"/>
            </w:pPr>
            <w:r>
              <w:t>67,1</w:t>
            </w:r>
          </w:p>
        </w:tc>
        <w:tc>
          <w:tcPr>
            <w:tcW w:w="1134" w:type="dxa"/>
          </w:tcPr>
          <w:p w:rsidR="007625DC" w:rsidRDefault="007625DC">
            <w:pPr>
              <w:pStyle w:val="ConsPlusNormal"/>
            </w:pPr>
            <w:r>
              <w:t>49,5</w:t>
            </w:r>
          </w:p>
        </w:tc>
        <w:tc>
          <w:tcPr>
            <w:tcW w:w="907" w:type="dxa"/>
          </w:tcPr>
          <w:p w:rsidR="007625DC" w:rsidRDefault="007625DC">
            <w:pPr>
              <w:pStyle w:val="ConsPlusNormal"/>
            </w:pPr>
            <w:r>
              <w:t>51,2</w:t>
            </w:r>
          </w:p>
        </w:tc>
        <w:tc>
          <w:tcPr>
            <w:tcW w:w="1191" w:type="dxa"/>
          </w:tcPr>
          <w:p w:rsidR="007625DC" w:rsidRDefault="007625DC">
            <w:pPr>
              <w:pStyle w:val="ConsPlusNormal"/>
            </w:pPr>
            <w:r>
              <w:t>43,7</w:t>
            </w:r>
          </w:p>
        </w:tc>
        <w:tc>
          <w:tcPr>
            <w:tcW w:w="1077" w:type="dxa"/>
          </w:tcPr>
          <w:p w:rsidR="007625DC" w:rsidRDefault="007625DC">
            <w:pPr>
              <w:pStyle w:val="ConsPlusNormal"/>
            </w:pPr>
            <w:r>
              <w:t>60,3</w:t>
            </w:r>
          </w:p>
        </w:tc>
        <w:tc>
          <w:tcPr>
            <w:tcW w:w="1020" w:type="dxa"/>
          </w:tcPr>
          <w:p w:rsidR="007625DC" w:rsidRDefault="007625DC">
            <w:pPr>
              <w:pStyle w:val="ConsPlusNormal"/>
            </w:pPr>
            <w:r>
              <w:t>47,4</w:t>
            </w:r>
          </w:p>
        </w:tc>
        <w:tc>
          <w:tcPr>
            <w:tcW w:w="1077" w:type="dxa"/>
          </w:tcPr>
          <w:p w:rsidR="007625DC" w:rsidRDefault="007625DC">
            <w:pPr>
              <w:pStyle w:val="ConsPlusNormal"/>
            </w:pPr>
            <w:r>
              <w:t>32,9</w:t>
            </w:r>
          </w:p>
        </w:tc>
        <w:tc>
          <w:tcPr>
            <w:tcW w:w="1020" w:type="dxa"/>
          </w:tcPr>
          <w:p w:rsidR="007625DC" w:rsidRDefault="007625DC">
            <w:pPr>
              <w:pStyle w:val="ConsPlusNormal"/>
            </w:pPr>
            <w:r>
              <w:t>51,1</w:t>
            </w:r>
          </w:p>
        </w:tc>
        <w:tc>
          <w:tcPr>
            <w:tcW w:w="1247" w:type="dxa"/>
          </w:tcPr>
          <w:p w:rsidR="007625DC" w:rsidRDefault="007625DC">
            <w:pPr>
              <w:pStyle w:val="ConsPlusNormal"/>
            </w:pPr>
            <w:r>
              <w:t>32,7</w:t>
            </w:r>
          </w:p>
        </w:tc>
        <w:tc>
          <w:tcPr>
            <w:tcW w:w="1247" w:type="dxa"/>
          </w:tcPr>
          <w:p w:rsidR="007625DC" w:rsidRDefault="007625DC">
            <w:pPr>
              <w:pStyle w:val="ConsPlusNormal"/>
            </w:pPr>
            <w:r>
              <w:t>32,1</w:t>
            </w:r>
          </w:p>
        </w:tc>
        <w:tc>
          <w:tcPr>
            <w:tcW w:w="1077" w:type="dxa"/>
          </w:tcPr>
          <w:p w:rsidR="007625DC" w:rsidRDefault="007625DC">
            <w:pPr>
              <w:pStyle w:val="ConsPlusNormal"/>
            </w:pPr>
            <w:r>
              <w:t>46,1</w:t>
            </w:r>
          </w:p>
        </w:tc>
        <w:tc>
          <w:tcPr>
            <w:tcW w:w="1134" w:type="dxa"/>
          </w:tcPr>
          <w:p w:rsidR="007625DC" w:rsidRDefault="007625DC">
            <w:pPr>
              <w:pStyle w:val="ConsPlusNormal"/>
            </w:pPr>
            <w:r>
              <w:t>32,4</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Индекс социального благополучия</w:t>
            </w:r>
          </w:p>
        </w:tc>
        <w:tc>
          <w:tcPr>
            <w:tcW w:w="1191" w:type="dxa"/>
          </w:tcPr>
          <w:p w:rsidR="007625DC" w:rsidRDefault="007625DC">
            <w:pPr>
              <w:pStyle w:val="ConsPlusNormal"/>
            </w:pPr>
            <w:r>
              <w:t>5,1</w:t>
            </w:r>
          </w:p>
        </w:tc>
        <w:tc>
          <w:tcPr>
            <w:tcW w:w="1134" w:type="dxa"/>
          </w:tcPr>
          <w:p w:rsidR="007625DC" w:rsidRDefault="007625DC">
            <w:pPr>
              <w:pStyle w:val="ConsPlusNormal"/>
            </w:pPr>
            <w:r>
              <w:t>4,4</w:t>
            </w:r>
          </w:p>
        </w:tc>
        <w:tc>
          <w:tcPr>
            <w:tcW w:w="907" w:type="dxa"/>
          </w:tcPr>
          <w:p w:rsidR="007625DC" w:rsidRDefault="007625DC">
            <w:pPr>
              <w:pStyle w:val="ConsPlusNormal"/>
            </w:pPr>
            <w:r>
              <w:t>4,4</w:t>
            </w:r>
          </w:p>
        </w:tc>
        <w:tc>
          <w:tcPr>
            <w:tcW w:w="1191" w:type="dxa"/>
          </w:tcPr>
          <w:p w:rsidR="007625DC" w:rsidRDefault="007625DC">
            <w:pPr>
              <w:pStyle w:val="ConsPlusNormal"/>
            </w:pPr>
            <w:r>
              <w:t>3,7</w:t>
            </w:r>
          </w:p>
        </w:tc>
        <w:tc>
          <w:tcPr>
            <w:tcW w:w="1077" w:type="dxa"/>
          </w:tcPr>
          <w:p w:rsidR="007625DC" w:rsidRDefault="007625DC">
            <w:pPr>
              <w:pStyle w:val="ConsPlusNormal"/>
            </w:pPr>
            <w:r>
              <w:t>4,3</w:t>
            </w:r>
          </w:p>
        </w:tc>
        <w:tc>
          <w:tcPr>
            <w:tcW w:w="1020" w:type="dxa"/>
          </w:tcPr>
          <w:p w:rsidR="007625DC" w:rsidRDefault="007625DC">
            <w:pPr>
              <w:pStyle w:val="ConsPlusNormal"/>
            </w:pPr>
            <w:r>
              <w:t>3,9</w:t>
            </w:r>
          </w:p>
        </w:tc>
        <w:tc>
          <w:tcPr>
            <w:tcW w:w="1077" w:type="dxa"/>
          </w:tcPr>
          <w:p w:rsidR="007625DC" w:rsidRDefault="007625DC">
            <w:pPr>
              <w:pStyle w:val="ConsPlusNormal"/>
            </w:pPr>
            <w:r>
              <w:t>3,3</w:t>
            </w:r>
          </w:p>
        </w:tc>
        <w:tc>
          <w:tcPr>
            <w:tcW w:w="1020" w:type="dxa"/>
          </w:tcPr>
          <w:p w:rsidR="007625DC" w:rsidRDefault="007625DC">
            <w:pPr>
              <w:pStyle w:val="ConsPlusNormal"/>
            </w:pPr>
            <w:r>
              <w:t>3,7</w:t>
            </w:r>
          </w:p>
        </w:tc>
        <w:tc>
          <w:tcPr>
            <w:tcW w:w="1247" w:type="dxa"/>
          </w:tcPr>
          <w:p w:rsidR="007625DC" w:rsidRDefault="007625DC">
            <w:pPr>
              <w:pStyle w:val="ConsPlusNormal"/>
            </w:pPr>
            <w:r>
              <w:t>2,9</w:t>
            </w:r>
          </w:p>
        </w:tc>
        <w:tc>
          <w:tcPr>
            <w:tcW w:w="1247" w:type="dxa"/>
          </w:tcPr>
          <w:p w:rsidR="007625DC" w:rsidRDefault="007625DC">
            <w:pPr>
              <w:pStyle w:val="ConsPlusNormal"/>
            </w:pPr>
            <w:r>
              <w:t>3,6</w:t>
            </w:r>
          </w:p>
        </w:tc>
        <w:tc>
          <w:tcPr>
            <w:tcW w:w="1077" w:type="dxa"/>
          </w:tcPr>
          <w:p w:rsidR="007625DC" w:rsidRDefault="007625DC">
            <w:pPr>
              <w:pStyle w:val="ConsPlusNormal"/>
            </w:pPr>
            <w:r>
              <w:t>3,5</w:t>
            </w:r>
          </w:p>
        </w:tc>
        <w:tc>
          <w:tcPr>
            <w:tcW w:w="1134" w:type="dxa"/>
          </w:tcPr>
          <w:p w:rsidR="007625DC" w:rsidRDefault="007625DC">
            <w:pPr>
              <w:pStyle w:val="ConsPlusNormal"/>
            </w:pPr>
            <w:r>
              <w:t>4,5</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Отношение среднедушевого дохода к прожиточному минимуму,%</w:t>
            </w:r>
          </w:p>
        </w:tc>
        <w:tc>
          <w:tcPr>
            <w:tcW w:w="1191" w:type="dxa"/>
          </w:tcPr>
          <w:p w:rsidR="007625DC" w:rsidRDefault="007625DC">
            <w:pPr>
              <w:pStyle w:val="ConsPlusNormal"/>
            </w:pPr>
            <w:r>
              <w:t>3,7</w:t>
            </w:r>
          </w:p>
        </w:tc>
        <w:tc>
          <w:tcPr>
            <w:tcW w:w="1134" w:type="dxa"/>
          </w:tcPr>
          <w:p w:rsidR="007625DC" w:rsidRDefault="007625DC">
            <w:pPr>
              <w:pStyle w:val="ConsPlusNormal"/>
            </w:pPr>
            <w:r>
              <w:t>3,1</w:t>
            </w:r>
          </w:p>
        </w:tc>
        <w:tc>
          <w:tcPr>
            <w:tcW w:w="907" w:type="dxa"/>
          </w:tcPr>
          <w:p w:rsidR="007625DC" w:rsidRDefault="007625DC">
            <w:pPr>
              <w:pStyle w:val="ConsPlusNormal"/>
            </w:pPr>
            <w:r>
              <w:t>3,0</w:t>
            </w:r>
          </w:p>
        </w:tc>
        <w:tc>
          <w:tcPr>
            <w:tcW w:w="1191" w:type="dxa"/>
          </w:tcPr>
          <w:p w:rsidR="007625DC" w:rsidRDefault="007625DC">
            <w:pPr>
              <w:pStyle w:val="ConsPlusNormal"/>
            </w:pPr>
            <w:r>
              <w:t>2,3</w:t>
            </w:r>
          </w:p>
        </w:tc>
        <w:tc>
          <w:tcPr>
            <w:tcW w:w="1077" w:type="dxa"/>
          </w:tcPr>
          <w:p w:rsidR="007625DC" w:rsidRDefault="007625DC">
            <w:pPr>
              <w:pStyle w:val="ConsPlusNormal"/>
            </w:pPr>
            <w:r>
              <w:t>3,6</w:t>
            </w:r>
          </w:p>
        </w:tc>
        <w:tc>
          <w:tcPr>
            <w:tcW w:w="1020" w:type="dxa"/>
          </w:tcPr>
          <w:p w:rsidR="007625DC" w:rsidRDefault="007625DC">
            <w:pPr>
              <w:pStyle w:val="ConsPlusNormal"/>
            </w:pPr>
            <w:r>
              <w:t>2,4</w:t>
            </w:r>
          </w:p>
        </w:tc>
        <w:tc>
          <w:tcPr>
            <w:tcW w:w="1077" w:type="dxa"/>
          </w:tcPr>
          <w:p w:rsidR="007625DC" w:rsidRDefault="007625DC">
            <w:pPr>
              <w:pStyle w:val="ConsPlusNormal"/>
            </w:pPr>
            <w:r>
              <w:t>2,4</w:t>
            </w:r>
          </w:p>
        </w:tc>
        <w:tc>
          <w:tcPr>
            <w:tcW w:w="1020" w:type="dxa"/>
          </w:tcPr>
          <w:p w:rsidR="007625DC" w:rsidRDefault="007625DC">
            <w:pPr>
              <w:pStyle w:val="ConsPlusNormal"/>
            </w:pPr>
            <w:r>
              <w:t>2,5</w:t>
            </w:r>
          </w:p>
        </w:tc>
        <w:tc>
          <w:tcPr>
            <w:tcW w:w="1247" w:type="dxa"/>
          </w:tcPr>
          <w:p w:rsidR="007625DC" w:rsidRDefault="007625DC">
            <w:pPr>
              <w:pStyle w:val="ConsPlusNormal"/>
            </w:pPr>
            <w:r>
              <w:t>2,5</w:t>
            </w:r>
          </w:p>
        </w:tc>
        <w:tc>
          <w:tcPr>
            <w:tcW w:w="1247" w:type="dxa"/>
          </w:tcPr>
          <w:p w:rsidR="007625DC" w:rsidRDefault="007625DC">
            <w:pPr>
              <w:pStyle w:val="ConsPlusNormal"/>
            </w:pPr>
            <w:r>
              <w:t>2,5</w:t>
            </w:r>
          </w:p>
        </w:tc>
        <w:tc>
          <w:tcPr>
            <w:tcW w:w="1077" w:type="dxa"/>
          </w:tcPr>
          <w:p w:rsidR="007625DC" w:rsidRDefault="007625DC">
            <w:pPr>
              <w:pStyle w:val="ConsPlusNormal"/>
            </w:pPr>
            <w:r>
              <w:t>3,4</w:t>
            </w:r>
          </w:p>
        </w:tc>
        <w:tc>
          <w:tcPr>
            <w:tcW w:w="1134" w:type="dxa"/>
          </w:tcPr>
          <w:p w:rsidR="007625DC" w:rsidRDefault="007625DC">
            <w:pPr>
              <w:pStyle w:val="ConsPlusNormal"/>
            </w:pPr>
            <w:r>
              <w:t>2,5</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Средний размер пенсий по старости в месяц, 2022 год, тыс. рублей</w:t>
            </w:r>
          </w:p>
        </w:tc>
        <w:tc>
          <w:tcPr>
            <w:tcW w:w="1191" w:type="dxa"/>
          </w:tcPr>
          <w:p w:rsidR="007625DC" w:rsidRDefault="007625DC">
            <w:pPr>
              <w:pStyle w:val="ConsPlusNormal"/>
            </w:pPr>
            <w:r>
              <w:t>24,8</w:t>
            </w:r>
          </w:p>
        </w:tc>
        <w:tc>
          <w:tcPr>
            <w:tcW w:w="1134" w:type="dxa"/>
          </w:tcPr>
          <w:p w:rsidR="007625DC" w:rsidRDefault="007625DC">
            <w:pPr>
              <w:pStyle w:val="ConsPlusNormal"/>
            </w:pPr>
            <w:r>
              <w:t>26,9</w:t>
            </w:r>
          </w:p>
        </w:tc>
        <w:tc>
          <w:tcPr>
            <w:tcW w:w="907" w:type="dxa"/>
          </w:tcPr>
          <w:p w:rsidR="007625DC" w:rsidRDefault="007625DC">
            <w:pPr>
              <w:pStyle w:val="ConsPlusNormal"/>
            </w:pPr>
            <w:r>
              <w:t>27,0</w:t>
            </w:r>
          </w:p>
        </w:tc>
        <w:tc>
          <w:tcPr>
            <w:tcW w:w="1191" w:type="dxa"/>
          </w:tcPr>
          <w:p w:rsidR="007625DC" w:rsidRDefault="007625DC">
            <w:pPr>
              <w:pStyle w:val="ConsPlusNormal"/>
            </w:pPr>
            <w:r>
              <w:t>26,0</w:t>
            </w:r>
          </w:p>
        </w:tc>
        <w:tc>
          <w:tcPr>
            <w:tcW w:w="1077" w:type="dxa"/>
          </w:tcPr>
          <w:p w:rsidR="007625DC" w:rsidRDefault="007625DC">
            <w:pPr>
              <w:pStyle w:val="ConsPlusNormal"/>
            </w:pPr>
            <w:r>
              <w:t>27,7</w:t>
            </w:r>
          </w:p>
        </w:tc>
        <w:tc>
          <w:tcPr>
            <w:tcW w:w="1020" w:type="dxa"/>
          </w:tcPr>
          <w:p w:rsidR="007625DC" w:rsidRDefault="007625DC">
            <w:pPr>
              <w:pStyle w:val="ConsPlusNormal"/>
            </w:pPr>
            <w:r>
              <w:t>29,7</w:t>
            </w:r>
          </w:p>
        </w:tc>
        <w:tc>
          <w:tcPr>
            <w:tcW w:w="1077" w:type="dxa"/>
          </w:tcPr>
          <w:p w:rsidR="007625DC" w:rsidRDefault="007625DC">
            <w:pPr>
              <w:pStyle w:val="ConsPlusNormal"/>
            </w:pPr>
            <w:r>
              <w:t>23,0</w:t>
            </w:r>
          </w:p>
        </w:tc>
        <w:tc>
          <w:tcPr>
            <w:tcW w:w="1020" w:type="dxa"/>
          </w:tcPr>
          <w:p w:rsidR="007625DC" w:rsidRDefault="007625DC">
            <w:pPr>
              <w:pStyle w:val="ConsPlusNormal"/>
            </w:pPr>
            <w:r>
              <w:t>25,1</w:t>
            </w:r>
          </w:p>
        </w:tc>
        <w:tc>
          <w:tcPr>
            <w:tcW w:w="1247" w:type="dxa"/>
          </w:tcPr>
          <w:p w:rsidR="007625DC" w:rsidRDefault="007625DC">
            <w:pPr>
              <w:pStyle w:val="ConsPlusNormal"/>
            </w:pPr>
            <w:r>
              <w:t>20,5</w:t>
            </w:r>
          </w:p>
        </w:tc>
        <w:tc>
          <w:tcPr>
            <w:tcW w:w="1247" w:type="dxa"/>
          </w:tcPr>
          <w:p w:rsidR="007625DC" w:rsidRDefault="007625DC">
            <w:pPr>
              <w:pStyle w:val="ConsPlusNormal"/>
            </w:pPr>
            <w:r>
              <w:t>19,4</w:t>
            </w:r>
          </w:p>
        </w:tc>
        <w:tc>
          <w:tcPr>
            <w:tcW w:w="1077" w:type="dxa"/>
          </w:tcPr>
          <w:p w:rsidR="007625DC" w:rsidRDefault="007625DC">
            <w:pPr>
              <w:pStyle w:val="ConsPlusNormal"/>
            </w:pPr>
            <w:r>
              <w:t>20,1</w:t>
            </w:r>
          </w:p>
        </w:tc>
        <w:tc>
          <w:tcPr>
            <w:tcW w:w="1134" w:type="dxa"/>
          </w:tcPr>
          <w:p w:rsidR="007625DC" w:rsidRDefault="007625DC">
            <w:pPr>
              <w:pStyle w:val="ConsPlusNormal"/>
            </w:pPr>
            <w:r>
              <w:t>19,4</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Стоимость жилья на первичном рынке (июнь 2023 года), тыс. рублей за м</w:t>
            </w:r>
            <w:r>
              <w:rPr>
                <w:vertAlign w:val="superscript"/>
              </w:rPr>
              <w:t>2</w:t>
            </w:r>
          </w:p>
        </w:tc>
        <w:tc>
          <w:tcPr>
            <w:tcW w:w="1191" w:type="dxa"/>
          </w:tcPr>
          <w:p w:rsidR="007625DC" w:rsidRDefault="007625DC">
            <w:pPr>
              <w:pStyle w:val="ConsPlusNormal"/>
            </w:pPr>
            <w:r>
              <w:t>118,9</w:t>
            </w:r>
          </w:p>
        </w:tc>
        <w:tc>
          <w:tcPr>
            <w:tcW w:w="1134" w:type="dxa"/>
          </w:tcPr>
          <w:p w:rsidR="007625DC" w:rsidRDefault="007625DC">
            <w:pPr>
              <w:pStyle w:val="ConsPlusNormal"/>
            </w:pPr>
            <w:r>
              <w:t>111,1</w:t>
            </w:r>
          </w:p>
        </w:tc>
        <w:tc>
          <w:tcPr>
            <w:tcW w:w="907" w:type="dxa"/>
          </w:tcPr>
          <w:p w:rsidR="007625DC" w:rsidRDefault="007625DC">
            <w:pPr>
              <w:pStyle w:val="ConsPlusNormal"/>
            </w:pPr>
            <w:r>
              <w:t>92,0</w:t>
            </w:r>
          </w:p>
        </w:tc>
        <w:tc>
          <w:tcPr>
            <w:tcW w:w="1191" w:type="dxa"/>
          </w:tcPr>
          <w:p w:rsidR="007625DC" w:rsidRDefault="007625DC">
            <w:pPr>
              <w:pStyle w:val="ConsPlusNormal"/>
            </w:pPr>
            <w:r>
              <w:t>82,7</w:t>
            </w:r>
          </w:p>
        </w:tc>
        <w:tc>
          <w:tcPr>
            <w:tcW w:w="1077" w:type="dxa"/>
          </w:tcPr>
          <w:p w:rsidR="007625DC" w:rsidRDefault="007625DC">
            <w:pPr>
              <w:pStyle w:val="ConsPlusNormal"/>
            </w:pPr>
            <w:r>
              <w:t>75,2</w:t>
            </w:r>
          </w:p>
        </w:tc>
        <w:tc>
          <w:tcPr>
            <w:tcW w:w="1020" w:type="dxa"/>
          </w:tcPr>
          <w:p w:rsidR="007625DC" w:rsidRDefault="007625DC">
            <w:pPr>
              <w:pStyle w:val="ConsPlusNormal"/>
            </w:pPr>
            <w:r>
              <w:t>70,1</w:t>
            </w:r>
          </w:p>
        </w:tc>
        <w:tc>
          <w:tcPr>
            <w:tcW w:w="1077" w:type="dxa"/>
          </w:tcPr>
          <w:p w:rsidR="007625DC" w:rsidRDefault="007625DC">
            <w:pPr>
              <w:pStyle w:val="ConsPlusNormal"/>
            </w:pPr>
            <w:r>
              <w:t>111,9</w:t>
            </w:r>
          </w:p>
        </w:tc>
        <w:tc>
          <w:tcPr>
            <w:tcW w:w="1020" w:type="dxa"/>
          </w:tcPr>
          <w:p w:rsidR="007625DC" w:rsidRDefault="007625DC">
            <w:pPr>
              <w:pStyle w:val="ConsPlusNormal"/>
            </w:pPr>
            <w:r>
              <w:t>120,4</w:t>
            </w:r>
          </w:p>
        </w:tc>
        <w:tc>
          <w:tcPr>
            <w:tcW w:w="1247" w:type="dxa"/>
          </w:tcPr>
          <w:p w:rsidR="007625DC" w:rsidRDefault="007625DC">
            <w:pPr>
              <w:pStyle w:val="ConsPlusNormal"/>
            </w:pPr>
            <w:r>
              <w:t>87,7</w:t>
            </w:r>
          </w:p>
        </w:tc>
        <w:tc>
          <w:tcPr>
            <w:tcW w:w="1247" w:type="dxa"/>
          </w:tcPr>
          <w:p w:rsidR="007625DC" w:rsidRDefault="007625DC">
            <w:pPr>
              <w:pStyle w:val="ConsPlusNormal"/>
            </w:pPr>
            <w:r>
              <w:t>71,9</w:t>
            </w:r>
          </w:p>
        </w:tc>
        <w:tc>
          <w:tcPr>
            <w:tcW w:w="1077" w:type="dxa"/>
          </w:tcPr>
          <w:p w:rsidR="007625DC" w:rsidRDefault="007625DC">
            <w:pPr>
              <w:pStyle w:val="ConsPlusNormal"/>
            </w:pPr>
            <w:r>
              <w:t>37,7</w:t>
            </w:r>
          </w:p>
        </w:tc>
        <w:tc>
          <w:tcPr>
            <w:tcW w:w="1134" w:type="dxa"/>
          </w:tcPr>
          <w:p w:rsidR="007625DC" w:rsidRDefault="007625DC">
            <w:pPr>
              <w:pStyle w:val="ConsPlusNormal"/>
            </w:pPr>
            <w:r>
              <w:t>73,4</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 xml:space="preserve">Доля семей, получивших </w:t>
            </w:r>
            <w:r>
              <w:lastRenderedPageBreak/>
              <w:t>жилые помещения и улучшивших жилищные условия, на 1000 населения</w:t>
            </w:r>
          </w:p>
        </w:tc>
        <w:tc>
          <w:tcPr>
            <w:tcW w:w="1191" w:type="dxa"/>
          </w:tcPr>
          <w:p w:rsidR="007625DC" w:rsidRDefault="007625DC">
            <w:pPr>
              <w:pStyle w:val="ConsPlusNormal"/>
            </w:pPr>
            <w:r>
              <w:lastRenderedPageBreak/>
              <w:t>0,98</w:t>
            </w:r>
          </w:p>
        </w:tc>
        <w:tc>
          <w:tcPr>
            <w:tcW w:w="1134" w:type="dxa"/>
          </w:tcPr>
          <w:p w:rsidR="007625DC" w:rsidRDefault="007625DC">
            <w:pPr>
              <w:pStyle w:val="ConsPlusNormal"/>
            </w:pPr>
            <w:r>
              <w:t>0,10</w:t>
            </w:r>
          </w:p>
        </w:tc>
        <w:tc>
          <w:tcPr>
            <w:tcW w:w="907" w:type="dxa"/>
          </w:tcPr>
          <w:p w:rsidR="007625DC" w:rsidRDefault="007625DC">
            <w:pPr>
              <w:pStyle w:val="ConsPlusNormal"/>
            </w:pPr>
            <w:r>
              <w:t>0,90</w:t>
            </w:r>
          </w:p>
        </w:tc>
        <w:tc>
          <w:tcPr>
            <w:tcW w:w="1191" w:type="dxa"/>
          </w:tcPr>
          <w:p w:rsidR="007625DC" w:rsidRDefault="007625DC">
            <w:pPr>
              <w:pStyle w:val="ConsPlusNormal"/>
            </w:pPr>
            <w:r>
              <w:t>0,60</w:t>
            </w:r>
          </w:p>
        </w:tc>
        <w:tc>
          <w:tcPr>
            <w:tcW w:w="1077" w:type="dxa"/>
          </w:tcPr>
          <w:p w:rsidR="007625DC" w:rsidRDefault="007625DC">
            <w:pPr>
              <w:pStyle w:val="ConsPlusNormal"/>
            </w:pPr>
            <w:r>
              <w:t>0,88</w:t>
            </w:r>
          </w:p>
        </w:tc>
        <w:tc>
          <w:tcPr>
            <w:tcW w:w="1020" w:type="dxa"/>
          </w:tcPr>
          <w:p w:rsidR="007625DC" w:rsidRDefault="007625DC">
            <w:pPr>
              <w:pStyle w:val="ConsPlusNormal"/>
            </w:pPr>
            <w:r>
              <w:t>0,70</w:t>
            </w:r>
          </w:p>
        </w:tc>
        <w:tc>
          <w:tcPr>
            <w:tcW w:w="1077" w:type="dxa"/>
          </w:tcPr>
          <w:p w:rsidR="007625DC" w:rsidRDefault="007625DC">
            <w:pPr>
              <w:pStyle w:val="ConsPlusNormal"/>
            </w:pPr>
            <w:r>
              <w:t>0,00</w:t>
            </w:r>
          </w:p>
        </w:tc>
        <w:tc>
          <w:tcPr>
            <w:tcW w:w="1020" w:type="dxa"/>
          </w:tcPr>
          <w:p w:rsidR="007625DC" w:rsidRDefault="007625DC">
            <w:pPr>
              <w:pStyle w:val="ConsPlusNormal"/>
            </w:pPr>
            <w:r>
              <w:t>0,09</w:t>
            </w:r>
          </w:p>
        </w:tc>
        <w:tc>
          <w:tcPr>
            <w:tcW w:w="1247" w:type="dxa"/>
          </w:tcPr>
          <w:p w:rsidR="007625DC" w:rsidRDefault="007625DC">
            <w:pPr>
              <w:pStyle w:val="ConsPlusNormal"/>
            </w:pPr>
            <w:r>
              <w:t>0,32</w:t>
            </w:r>
          </w:p>
        </w:tc>
        <w:tc>
          <w:tcPr>
            <w:tcW w:w="1247" w:type="dxa"/>
          </w:tcPr>
          <w:p w:rsidR="007625DC" w:rsidRDefault="007625DC">
            <w:pPr>
              <w:pStyle w:val="ConsPlusNormal"/>
            </w:pPr>
            <w:r>
              <w:t>1,04</w:t>
            </w:r>
          </w:p>
        </w:tc>
        <w:tc>
          <w:tcPr>
            <w:tcW w:w="1077" w:type="dxa"/>
          </w:tcPr>
          <w:p w:rsidR="007625DC" w:rsidRDefault="007625DC">
            <w:pPr>
              <w:pStyle w:val="ConsPlusNormal"/>
            </w:pPr>
            <w:r>
              <w:t>0,29</w:t>
            </w:r>
          </w:p>
        </w:tc>
        <w:tc>
          <w:tcPr>
            <w:tcW w:w="1134" w:type="dxa"/>
          </w:tcPr>
          <w:p w:rsidR="007625DC" w:rsidRDefault="007625DC">
            <w:pPr>
              <w:pStyle w:val="ConsPlusNormal"/>
            </w:pPr>
            <w:r>
              <w:t>1,13</w:t>
            </w:r>
          </w:p>
        </w:tc>
      </w:tr>
      <w:tr w:rsidR="007625DC">
        <w:tc>
          <w:tcPr>
            <w:tcW w:w="1924" w:type="dxa"/>
            <w:vMerge w:val="restart"/>
          </w:tcPr>
          <w:p w:rsidR="007625DC" w:rsidRDefault="007625DC">
            <w:pPr>
              <w:pStyle w:val="ConsPlusNormal"/>
            </w:pPr>
            <w:r>
              <w:t>Уровень развития социальной инфраструктуры</w:t>
            </w:r>
          </w:p>
        </w:tc>
        <w:tc>
          <w:tcPr>
            <w:tcW w:w="2554" w:type="dxa"/>
          </w:tcPr>
          <w:p w:rsidR="007625DC" w:rsidRDefault="007625DC">
            <w:pPr>
              <w:pStyle w:val="ConsPlusNormal"/>
            </w:pPr>
            <w:r>
              <w:t>Обеспеченность дошкольными учреждениями в 2022 году (мест на 100 детей дошкольного возраста)</w:t>
            </w:r>
          </w:p>
        </w:tc>
        <w:tc>
          <w:tcPr>
            <w:tcW w:w="1191" w:type="dxa"/>
          </w:tcPr>
          <w:p w:rsidR="007625DC" w:rsidRDefault="007625DC">
            <w:pPr>
              <w:pStyle w:val="ConsPlusNormal"/>
            </w:pPr>
            <w:r>
              <w:t>70,2</w:t>
            </w:r>
          </w:p>
        </w:tc>
        <w:tc>
          <w:tcPr>
            <w:tcW w:w="1134" w:type="dxa"/>
          </w:tcPr>
          <w:p w:rsidR="007625DC" w:rsidRDefault="007625DC">
            <w:pPr>
              <w:pStyle w:val="ConsPlusNormal"/>
            </w:pPr>
            <w:r>
              <w:t>-</w:t>
            </w:r>
          </w:p>
        </w:tc>
        <w:tc>
          <w:tcPr>
            <w:tcW w:w="907" w:type="dxa"/>
          </w:tcPr>
          <w:p w:rsidR="007625DC" w:rsidRDefault="007625DC">
            <w:pPr>
              <w:pStyle w:val="ConsPlusNormal"/>
            </w:pPr>
            <w:r>
              <w:t>100,0</w:t>
            </w:r>
          </w:p>
        </w:tc>
        <w:tc>
          <w:tcPr>
            <w:tcW w:w="1191" w:type="dxa"/>
          </w:tcPr>
          <w:p w:rsidR="007625DC" w:rsidRDefault="007625DC">
            <w:pPr>
              <w:pStyle w:val="ConsPlusNormal"/>
            </w:pPr>
            <w:r>
              <w:t>-</w:t>
            </w:r>
          </w:p>
        </w:tc>
        <w:tc>
          <w:tcPr>
            <w:tcW w:w="1077" w:type="dxa"/>
          </w:tcPr>
          <w:p w:rsidR="007625DC" w:rsidRDefault="007625DC">
            <w:pPr>
              <w:pStyle w:val="ConsPlusNormal"/>
            </w:pPr>
            <w:r>
              <w:t>-</w:t>
            </w:r>
          </w:p>
        </w:tc>
        <w:tc>
          <w:tcPr>
            <w:tcW w:w="1020" w:type="dxa"/>
          </w:tcPr>
          <w:p w:rsidR="007625DC" w:rsidRDefault="007625DC">
            <w:pPr>
              <w:pStyle w:val="ConsPlusNormal"/>
            </w:pPr>
            <w:r>
              <w:t>86,1</w:t>
            </w:r>
          </w:p>
        </w:tc>
        <w:tc>
          <w:tcPr>
            <w:tcW w:w="1077" w:type="dxa"/>
          </w:tcPr>
          <w:p w:rsidR="007625DC" w:rsidRDefault="007625DC">
            <w:pPr>
              <w:pStyle w:val="ConsPlusNormal"/>
            </w:pPr>
            <w:r>
              <w:t>-</w:t>
            </w:r>
          </w:p>
        </w:tc>
        <w:tc>
          <w:tcPr>
            <w:tcW w:w="1020" w:type="dxa"/>
          </w:tcPr>
          <w:p w:rsidR="007625DC" w:rsidRDefault="007625DC">
            <w:pPr>
              <w:pStyle w:val="ConsPlusNormal"/>
            </w:pPr>
            <w:r>
              <w:t>69,8</w:t>
            </w:r>
          </w:p>
        </w:tc>
        <w:tc>
          <w:tcPr>
            <w:tcW w:w="1247" w:type="dxa"/>
          </w:tcPr>
          <w:p w:rsidR="007625DC" w:rsidRDefault="007625DC">
            <w:pPr>
              <w:pStyle w:val="ConsPlusNormal"/>
            </w:pPr>
            <w:r>
              <w:t>61,1</w:t>
            </w:r>
          </w:p>
        </w:tc>
        <w:tc>
          <w:tcPr>
            <w:tcW w:w="1247" w:type="dxa"/>
          </w:tcPr>
          <w:p w:rsidR="007625DC" w:rsidRDefault="007625DC">
            <w:pPr>
              <w:pStyle w:val="ConsPlusNormal"/>
            </w:pPr>
            <w:r>
              <w:t>-</w:t>
            </w:r>
          </w:p>
        </w:tc>
        <w:tc>
          <w:tcPr>
            <w:tcW w:w="1077" w:type="dxa"/>
          </w:tcPr>
          <w:p w:rsidR="007625DC" w:rsidRDefault="007625DC">
            <w:pPr>
              <w:pStyle w:val="ConsPlusNormal"/>
            </w:pPr>
            <w:r>
              <w:t>84,6</w:t>
            </w:r>
          </w:p>
        </w:tc>
        <w:tc>
          <w:tcPr>
            <w:tcW w:w="1134" w:type="dxa"/>
          </w:tcPr>
          <w:p w:rsidR="007625DC" w:rsidRDefault="007625DC">
            <w:pPr>
              <w:pStyle w:val="ConsPlusNormal"/>
            </w:pPr>
            <w:r>
              <w:t>-</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Обеспеченность общеобразовательными учреждениями в 2022 году (мест на 100 учащихся в школах)</w:t>
            </w:r>
          </w:p>
        </w:tc>
        <w:tc>
          <w:tcPr>
            <w:tcW w:w="1191" w:type="dxa"/>
          </w:tcPr>
          <w:p w:rsidR="007625DC" w:rsidRDefault="007625DC">
            <w:pPr>
              <w:pStyle w:val="ConsPlusNormal"/>
            </w:pPr>
            <w:r>
              <w:t>63,0</w:t>
            </w:r>
          </w:p>
        </w:tc>
        <w:tc>
          <w:tcPr>
            <w:tcW w:w="1134" w:type="dxa"/>
          </w:tcPr>
          <w:p w:rsidR="007625DC" w:rsidRDefault="007625DC">
            <w:pPr>
              <w:pStyle w:val="ConsPlusNormal"/>
            </w:pPr>
            <w:r>
              <w:t>-</w:t>
            </w:r>
          </w:p>
        </w:tc>
        <w:tc>
          <w:tcPr>
            <w:tcW w:w="907" w:type="dxa"/>
          </w:tcPr>
          <w:p w:rsidR="007625DC" w:rsidRDefault="007625DC">
            <w:pPr>
              <w:pStyle w:val="ConsPlusNormal"/>
            </w:pPr>
            <w:r>
              <w:t>72,0</w:t>
            </w:r>
          </w:p>
        </w:tc>
        <w:tc>
          <w:tcPr>
            <w:tcW w:w="1191" w:type="dxa"/>
          </w:tcPr>
          <w:p w:rsidR="007625DC" w:rsidRDefault="007625DC">
            <w:pPr>
              <w:pStyle w:val="ConsPlusNormal"/>
            </w:pPr>
            <w:r>
              <w:t>-</w:t>
            </w:r>
          </w:p>
        </w:tc>
        <w:tc>
          <w:tcPr>
            <w:tcW w:w="1077" w:type="dxa"/>
          </w:tcPr>
          <w:p w:rsidR="007625DC" w:rsidRDefault="007625DC">
            <w:pPr>
              <w:pStyle w:val="ConsPlusNormal"/>
            </w:pPr>
            <w:r>
              <w:t>-</w:t>
            </w:r>
          </w:p>
        </w:tc>
        <w:tc>
          <w:tcPr>
            <w:tcW w:w="1020" w:type="dxa"/>
          </w:tcPr>
          <w:p w:rsidR="007625DC" w:rsidRDefault="007625DC">
            <w:pPr>
              <w:pStyle w:val="ConsPlusNormal"/>
            </w:pPr>
            <w:r>
              <w:t>72,0</w:t>
            </w:r>
          </w:p>
        </w:tc>
        <w:tc>
          <w:tcPr>
            <w:tcW w:w="1077" w:type="dxa"/>
          </w:tcPr>
          <w:p w:rsidR="007625DC" w:rsidRDefault="007625DC">
            <w:pPr>
              <w:pStyle w:val="ConsPlusNormal"/>
            </w:pPr>
            <w:r>
              <w:t>-</w:t>
            </w:r>
          </w:p>
        </w:tc>
        <w:tc>
          <w:tcPr>
            <w:tcW w:w="1020" w:type="dxa"/>
          </w:tcPr>
          <w:p w:rsidR="007625DC" w:rsidRDefault="007625DC">
            <w:pPr>
              <w:pStyle w:val="ConsPlusNormal"/>
            </w:pPr>
            <w:r>
              <w:t>-</w:t>
            </w:r>
          </w:p>
        </w:tc>
        <w:tc>
          <w:tcPr>
            <w:tcW w:w="1247" w:type="dxa"/>
          </w:tcPr>
          <w:p w:rsidR="007625DC" w:rsidRDefault="007625DC">
            <w:pPr>
              <w:pStyle w:val="ConsPlusNormal"/>
            </w:pPr>
            <w:r>
              <w:t>95,0</w:t>
            </w:r>
          </w:p>
        </w:tc>
        <w:tc>
          <w:tcPr>
            <w:tcW w:w="1247" w:type="dxa"/>
          </w:tcPr>
          <w:p w:rsidR="007625DC" w:rsidRDefault="007625DC">
            <w:pPr>
              <w:pStyle w:val="ConsPlusNormal"/>
            </w:pPr>
            <w:r>
              <w:t>-</w:t>
            </w:r>
          </w:p>
        </w:tc>
        <w:tc>
          <w:tcPr>
            <w:tcW w:w="1077" w:type="dxa"/>
          </w:tcPr>
          <w:p w:rsidR="007625DC" w:rsidRDefault="007625DC">
            <w:pPr>
              <w:pStyle w:val="ConsPlusNormal"/>
            </w:pPr>
            <w:r>
              <w:t>-</w:t>
            </w:r>
          </w:p>
        </w:tc>
        <w:tc>
          <w:tcPr>
            <w:tcW w:w="1134" w:type="dxa"/>
          </w:tcPr>
          <w:p w:rsidR="007625DC" w:rsidRDefault="007625DC">
            <w:pPr>
              <w:pStyle w:val="ConsPlusNormal"/>
            </w:pPr>
            <w:r>
              <w:t>-</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Отношение численности студентов среднего профессионального образования к общему населению,%</w:t>
            </w:r>
          </w:p>
        </w:tc>
        <w:tc>
          <w:tcPr>
            <w:tcW w:w="1191" w:type="dxa"/>
          </w:tcPr>
          <w:p w:rsidR="007625DC" w:rsidRDefault="007625DC">
            <w:pPr>
              <w:pStyle w:val="ConsPlusNormal"/>
            </w:pPr>
            <w:r>
              <w:t>2,4</w:t>
            </w:r>
          </w:p>
        </w:tc>
        <w:tc>
          <w:tcPr>
            <w:tcW w:w="1134" w:type="dxa"/>
          </w:tcPr>
          <w:p w:rsidR="007625DC" w:rsidRDefault="007625DC">
            <w:pPr>
              <w:pStyle w:val="ConsPlusNormal"/>
            </w:pPr>
            <w:r>
              <w:t>-</w:t>
            </w:r>
          </w:p>
        </w:tc>
        <w:tc>
          <w:tcPr>
            <w:tcW w:w="907" w:type="dxa"/>
          </w:tcPr>
          <w:p w:rsidR="007625DC" w:rsidRDefault="007625DC">
            <w:pPr>
              <w:pStyle w:val="ConsPlusNormal"/>
            </w:pPr>
            <w:r>
              <w:t>-</w:t>
            </w:r>
          </w:p>
        </w:tc>
        <w:tc>
          <w:tcPr>
            <w:tcW w:w="1191" w:type="dxa"/>
          </w:tcPr>
          <w:p w:rsidR="007625DC" w:rsidRDefault="007625DC">
            <w:pPr>
              <w:pStyle w:val="ConsPlusNormal"/>
            </w:pPr>
            <w:r>
              <w:t>-</w:t>
            </w:r>
          </w:p>
        </w:tc>
        <w:tc>
          <w:tcPr>
            <w:tcW w:w="1077" w:type="dxa"/>
          </w:tcPr>
          <w:p w:rsidR="007625DC" w:rsidRDefault="007625DC">
            <w:pPr>
              <w:pStyle w:val="ConsPlusNormal"/>
            </w:pPr>
            <w:r>
              <w:t>1,6</w:t>
            </w:r>
          </w:p>
        </w:tc>
        <w:tc>
          <w:tcPr>
            <w:tcW w:w="1020" w:type="dxa"/>
          </w:tcPr>
          <w:p w:rsidR="007625DC" w:rsidRDefault="007625DC">
            <w:pPr>
              <w:pStyle w:val="ConsPlusNormal"/>
            </w:pPr>
            <w:r>
              <w:t>2,4</w:t>
            </w:r>
          </w:p>
        </w:tc>
        <w:tc>
          <w:tcPr>
            <w:tcW w:w="1077" w:type="dxa"/>
          </w:tcPr>
          <w:p w:rsidR="007625DC" w:rsidRDefault="007625DC">
            <w:pPr>
              <w:pStyle w:val="ConsPlusNormal"/>
            </w:pPr>
            <w:r>
              <w:t>-</w:t>
            </w:r>
          </w:p>
        </w:tc>
        <w:tc>
          <w:tcPr>
            <w:tcW w:w="1020" w:type="dxa"/>
          </w:tcPr>
          <w:p w:rsidR="007625DC" w:rsidRDefault="007625DC">
            <w:pPr>
              <w:pStyle w:val="ConsPlusNormal"/>
            </w:pPr>
            <w:r>
              <w:t>5,0</w:t>
            </w:r>
          </w:p>
        </w:tc>
        <w:tc>
          <w:tcPr>
            <w:tcW w:w="1247" w:type="dxa"/>
          </w:tcPr>
          <w:p w:rsidR="007625DC" w:rsidRDefault="007625DC">
            <w:pPr>
              <w:pStyle w:val="ConsPlusNormal"/>
            </w:pPr>
            <w:r>
              <w:t>-</w:t>
            </w:r>
          </w:p>
        </w:tc>
        <w:tc>
          <w:tcPr>
            <w:tcW w:w="1247" w:type="dxa"/>
          </w:tcPr>
          <w:p w:rsidR="007625DC" w:rsidRDefault="007625DC">
            <w:pPr>
              <w:pStyle w:val="ConsPlusNormal"/>
            </w:pPr>
            <w:r>
              <w:t>6,7</w:t>
            </w:r>
          </w:p>
        </w:tc>
        <w:tc>
          <w:tcPr>
            <w:tcW w:w="1077" w:type="dxa"/>
          </w:tcPr>
          <w:p w:rsidR="007625DC" w:rsidRDefault="007625DC">
            <w:pPr>
              <w:pStyle w:val="ConsPlusNormal"/>
            </w:pPr>
            <w:r>
              <w:t>-</w:t>
            </w:r>
          </w:p>
        </w:tc>
        <w:tc>
          <w:tcPr>
            <w:tcW w:w="1134" w:type="dxa"/>
          </w:tcPr>
          <w:p w:rsidR="007625DC" w:rsidRDefault="007625DC">
            <w:pPr>
              <w:pStyle w:val="ConsPlusNormal"/>
            </w:pPr>
            <w:r>
              <w:t>-</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Отношение численности студентов высшего профессионального образования к общему населению,%</w:t>
            </w:r>
          </w:p>
        </w:tc>
        <w:tc>
          <w:tcPr>
            <w:tcW w:w="1191" w:type="dxa"/>
          </w:tcPr>
          <w:p w:rsidR="007625DC" w:rsidRDefault="007625DC">
            <w:pPr>
              <w:pStyle w:val="ConsPlusNormal"/>
            </w:pPr>
            <w:r>
              <w:t>2,6</w:t>
            </w:r>
          </w:p>
        </w:tc>
        <w:tc>
          <w:tcPr>
            <w:tcW w:w="1134" w:type="dxa"/>
          </w:tcPr>
          <w:p w:rsidR="007625DC" w:rsidRDefault="007625DC">
            <w:pPr>
              <w:pStyle w:val="ConsPlusNormal"/>
            </w:pPr>
            <w:r>
              <w:t>-</w:t>
            </w:r>
          </w:p>
        </w:tc>
        <w:tc>
          <w:tcPr>
            <w:tcW w:w="907" w:type="dxa"/>
          </w:tcPr>
          <w:p w:rsidR="007625DC" w:rsidRDefault="007625DC">
            <w:pPr>
              <w:pStyle w:val="ConsPlusNormal"/>
            </w:pPr>
            <w:r>
              <w:t>-</w:t>
            </w:r>
          </w:p>
        </w:tc>
        <w:tc>
          <w:tcPr>
            <w:tcW w:w="1191" w:type="dxa"/>
          </w:tcPr>
          <w:p w:rsidR="007625DC" w:rsidRDefault="007625DC">
            <w:pPr>
              <w:pStyle w:val="ConsPlusNormal"/>
            </w:pPr>
            <w:r>
              <w:t>-</w:t>
            </w:r>
          </w:p>
        </w:tc>
        <w:tc>
          <w:tcPr>
            <w:tcW w:w="1077" w:type="dxa"/>
          </w:tcPr>
          <w:p w:rsidR="007625DC" w:rsidRDefault="007625DC">
            <w:pPr>
              <w:pStyle w:val="ConsPlusNormal"/>
            </w:pPr>
            <w:r>
              <w:t>-</w:t>
            </w:r>
          </w:p>
        </w:tc>
        <w:tc>
          <w:tcPr>
            <w:tcW w:w="1020" w:type="dxa"/>
          </w:tcPr>
          <w:p w:rsidR="007625DC" w:rsidRDefault="007625DC">
            <w:pPr>
              <w:pStyle w:val="ConsPlusNormal"/>
            </w:pPr>
            <w:r>
              <w:t>1,3</w:t>
            </w:r>
          </w:p>
        </w:tc>
        <w:tc>
          <w:tcPr>
            <w:tcW w:w="1077" w:type="dxa"/>
          </w:tcPr>
          <w:p w:rsidR="007625DC" w:rsidRDefault="007625DC">
            <w:pPr>
              <w:pStyle w:val="ConsPlusNormal"/>
            </w:pPr>
            <w:r>
              <w:t>-</w:t>
            </w:r>
          </w:p>
        </w:tc>
        <w:tc>
          <w:tcPr>
            <w:tcW w:w="1020" w:type="dxa"/>
          </w:tcPr>
          <w:p w:rsidR="007625DC" w:rsidRDefault="007625DC">
            <w:pPr>
              <w:pStyle w:val="ConsPlusNormal"/>
            </w:pPr>
            <w:r>
              <w:t>-</w:t>
            </w:r>
          </w:p>
        </w:tc>
        <w:tc>
          <w:tcPr>
            <w:tcW w:w="1247" w:type="dxa"/>
          </w:tcPr>
          <w:p w:rsidR="007625DC" w:rsidRDefault="007625DC">
            <w:pPr>
              <w:pStyle w:val="ConsPlusNormal"/>
            </w:pPr>
            <w:r>
              <w:t>4,6</w:t>
            </w:r>
          </w:p>
        </w:tc>
        <w:tc>
          <w:tcPr>
            <w:tcW w:w="1247" w:type="dxa"/>
          </w:tcPr>
          <w:p w:rsidR="007625DC" w:rsidRDefault="007625DC">
            <w:pPr>
              <w:pStyle w:val="ConsPlusNormal"/>
            </w:pPr>
            <w:r>
              <w:t>-</w:t>
            </w:r>
          </w:p>
        </w:tc>
        <w:tc>
          <w:tcPr>
            <w:tcW w:w="1077" w:type="dxa"/>
          </w:tcPr>
          <w:p w:rsidR="007625DC" w:rsidRDefault="007625DC">
            <w:pPr>
              <w:pStyle w:val="ConsPlusNormal"/>
            </w:pPr>
            <w:r>
              <w:t>-</w:t>
            </w:r>
          </w:p>
        </w:tc>
        <w:tc>
          <w:tcPr>
            <w:tcW w:w="1134" w:type="dxa"/>
          </w:tcPr>
          <w:p w:rsidR="007625DC" w:rsidRDefault="007625DC">
            <w:pPr>
              <w:pStyle w:val="ConsPlusNormal"/>
            </w:pPr>
            <w:r>
              <w:t>-</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 xml:space="preserve">Доля населения, систематически занимающегося физической культурой и спортом (в численности постоянного населения </w:t>
            </w:r>
            <w:r>
              <w:lastRenderedPageBreak/>
              <w:t>города в возрасте 3 - 79 лет), %</w:t>
            </w:r>
          </w:p>
        </w:tc>
        <w:tc>
          <w:tcPr>
            <w:tcW w:w="1191" w:type="dxa"/>
          </w:tcPr>
          <w:p w:rsidR="007625DC" w:rsidRDefault="007625DC">
            <w:pPr>
              <w:pStyle w:val="ConsPlusNormal"/>
            </w:pPr>
            <w:r>
              <w:lastRenderedPageBreak/>
              <w:t>40,8</w:t>
            </w:r>
          </w:p>
        </w:tc>
        <w:tc>
          <w:tcPr>
            <w:tcW w:w="1134" w:type="dxa"/>
          </w:tcPr>
          <w:p w:rsidR="007625DC" w:rsidRDefault="007625DC">
            <w:pPr>
              <w:pStyle w:val="ConsPlusNormal"/>
            </w:pPr>
            <w:r>
              <w:t>37,0</w:t>
            </w:r>
          </w:p>
        </w:tc>
        <w:tc>
          <w:tcPr>
            <w:tcW w:w="907" w:type="dxa"/>
          </w:tcPr>
          <w:p w:rsidR="007625DC" w:rsidRDefault="007625DC">
            <w:pPr>
              <w:pStyle w:val="ConsPlusNormal"/>
            </w:pPr>
            <w:r>
              <w:t>52,0</w:t>
            </w:r>
          </w:p>
        </w:tc>
        <w:tc>
          <w:tcPr>
            <w:tcW w:w="1191" w:type="dxa"/>
          </w:tcPr>
          <w:p w:rsidR="007625DC" w:rsidRDefault="007625DC">
            <w:pPr>
              <w:pStyle w:val="ConsPlusNormal"/>
            </w:pPr>
            <w:r>
              <w:t>51,9</w:t>
            </w:r>
          </w:p>
        </w:tc>
        <w:tc>
          <w:tcPr>
            <w:tcW w:w="1077" w:type="dxa"/>
          </w:tcPr>
          <w:p w:rsidR="007625DC" w:rsidRDefault="007625DC">
            <w:pPr>
              <w:pStyle w:val="ConsPlusNormal"/>
            </w:pPr>
            <w:r>
              <w:t>54,0</w:t>
            </w:r>
          </w:p>
        </w:tc>
        <w:tc>
          <w:tcPr>
            <w:tcW w:w="1020" w:type="dxa"/>
          </w:tcPr>
          <w:p w:rsidR="007625DC" w:rsidRDefault="007625DC">
            <w:pPr>
              <w:pStyle w:val="ConsPlusNormal"/>
            </w:pPr>
            <w:r>
              <w:t>50,0</w:t>
            </w:r>
          </w:p>
        </w:tc>
        <w:tc>
          <w:tcPr>
            <w:tcW w:w="1077" w:type="dxa"/>
          </w:tcPr>
          <w:p w:rsidR="007625DC" w:rsidRDefault="007625DC">
            <w:pPr>
              <w:pStyle w:val="ConsPlusNormal"/>
            </w:pPr>
            <w:r>
              <w:t>41,3</w:t>
            </w:r>
          </w:p>
        </w:tc>
        <w:tc>
          <w:tcPr>
            <w:tcW w:w="1020" w:type="dxa"/>
          </w:tcPr>
          <w:p w:rsidR="007625DC" w:rsidRDefault="007625DC">
            <w:pPr>
              <w:pStyle w:val="ConsPlusNormal"/>
            </w:pPr>
            <w:r>
              <w:t>51,0</w:t>
            </w:r>
          </w:p>
        </w:tc>
        <w:tc>
          <w:tcPr>
            <w:tcW w:w="1247" w:type="dxa"/>
          </w:tcPr>
          <w:p w:rsidR="007625DC" w:rsidRDefault="007625DC">
            <w:pPr>
              <w:pStyle w:val="ConsPlusNormal"/>
            </w:pPr>
            <w:r>
              <w:t>54,1</w:t>
            </w:r>
          </w:p>
        </w:tc>
        <w:tc>
          <w:tcPr>
            <w:tcW w:w="1247" w:type="dxa"/>
          </w:tcPr>
          <w:p w:rsidR="007625DC" w:rsidRDefault="007625DC">
            <w:pPr>
              <w:pStyle w:val="ConsPlusNormal"/>
            </w:pPr>
            <w:r>
              <w:t>36,0</w:t>
            </w:r>
          </w:p>
        </w:tc>
        <w:tc>
          <w:tcPr>
            <w:tcW w:w="1077" w:type="dxa"/>
          </w:tcPr>
          <w:p w:rsidR="007625DC" w:rsidRDefault="007625DC">
            <w:pPr>
              <w:pStyle w:val="ConsPlusNormal"/>
            </w:pPr>
            <w:r>
              <w:t>40,0</w:t>
            </w:r>
          </w:p>
        </w:tc>
        <w:tc>
          <w:tcPr>
            <w:tcW w:w="1134" w:type="dxa"/>
          </w:tcPr>
          <w:p w:rsidR="007625DC" w:rsidRDefault="007625DC">
            <w:pPr>
              <w:pStyle w:val="ConsPlusNormal"/>
            </w:pPr>
            <w:r>
              <w:t>51,2</w:t>
            </w:r>
          </w:p>
        </w:tc>
      </w:tr>
      <w:tr w:rsidR="007625DC">
        <w:tc>
          <w:tcPr>
            <w:tcW w:w="1924" w:type="dxa"/>
            <w:vMerge w:val="restart"/>
          </w:tcPr>
          <w:p w:rsidR="007625DC" w:rsidRDefault="007625DC">
            <w:pPr>
              <w:pStyle w:val="ConsPlusNormal"/>
            </w:pPr>
            <w:r>
              <w:t>Индекс качества городской среды</w:t>
            </w:r>
          </w:p>
        </w:tc>
        <w:tc>
          <w:tcPr>
            <w:tcW w:w="2554" w:type="dxa"/>
          </w:tcPr>
          <w:p w:rsidR="007625DC" w:rsidRDefault="007625DC">
            <w:pPr>
              <w:pStyle w:val="ConsPlusNormal"/>
            </w:pPr>
            <w:r>
              <w:t>Индекс качества городской среды за 2022 год, в том числе:</w:t>
            </w:r>
          </w:p>
        </w:tc>
        <w:tc>
          <w:tcPr>
            <w:tcW w:w="1191" w:type="dxa"/>
          </w:tcPr>
          <w:p w:rsidR="007625DC" w:rsidRDefault="007625DC">
            <w:pPr>
              <w:pStyle w:val="ConsPlusNormal"/>
            </w:pPr>
            <w:r>
              <w:t>217</w:t>
            </w:r>
          </w:p>
        </w:tc>
        <w:tc>
          <w:tcPr>
            <w:tcW w:w="1134" w:type="dxa"/>
          </w:tcPr>
          <w:p w:rsidR="007625DC" w:rsidRDefault="007625DC">
            <w:pPr>
              <w:pStyle w:val="ConsPlusNormal"/>
            </w:pPr>
            <w:r>
              <w:t>180</w:t>
            </w:r>
          </w:p>
        </w:tc>
        <w:tc>
          <w:tcPr>
            <w:tcW w:w="907" w:type="dxa"/>
          </w:tcPr>
          <w:p w:rsidR="007625DC" w:rsidRDefault="007625DC">
            <w:pPr>
              <w:pStyle w:val="ConsPlusNormal"/>
            </w:pPr>
            <w:r>
              <w:t>223</w:t>
            </w:r>
          </w:p>
        </w:tc>
        <w:tc>
          <w:tcPr>
            <w:tcW w:w="1191" w:type="dxa"/>
          </w:tcPr>
          <w:p w:rsidR="007625DC" w:rsidRDefault="007625DC">
            <w:pPr>
              <w:pStyle w:val="ConsPlusNormal"/>
            </w:pPr>
            <w:r>
              <w:t>180</w:t>
            </w:r>
          </w:p>
        </w:tc>
        <w:tc>
          <w:tcPr>
            <w:tcW w:w="1077" w:type="dxa"/>
          </w:tcPr>
          <w:p w:rsidR="007625DC" w:rsidRDefault="007625DC">
            <w:pPr>
              <w:pStyle w:val="ConsPlusNormal"/>
            </w:pPr>
            <w:r>
              <w:t>247</w:t>
            </w:r>
          </w:p>
        </w:tc>
        <w:tc>
          <w:tcPr>
            <w:tcW w:w="1020" w:type="dxa"/>
          </w:tcPr>
          <w:p w:rsidR="007625DC" w:rsidRDefault="007625DC">
            <w:pPr>
              <w:pStyle w:val="ConsPlusNormal"/>
            </w:pPr>
            <w:r>
              <w:t>202</w:t>
            </w:r>
          </w:p>
        </w:tc>
        <w:tc>
          <w:tcPr>
            <w:tcW w:w="1077" w:type="dxa"/>
          </w:tcPr>
          <w:p w:rsidR="007625DC" w:rsidRDefault="007625DC">
            <w:pPr>
              <w:pStyle w:val="ConsPlusNormal"/>
            </w:pPr>
            <w:r>
              <w:t>190</w:t>
            </w:r>
          </w:p>
        </w:tc>
        <w:tc>
          <w:tcPr>
            <w:tcW w:w="1020" w:type="dxa"/>
          </w:tcPr>
          <w:p w:rsidR="007625DC" w:rsidRDefault="007625DC">
            <w:pPr>
              <w:pStyle w:val="ConsPlusNormal"/>
            </w:pPr>
            <w:r>
              <w:t>185</w:t>
            </w:r>
          </w:p>
        </w:tc>
        <w:tc>
          <w:tcPr>
            <w:tcW w:w="1247" w:type="dxa"/>
          </w:tcPr>
          <w:p w:rsidR="007625DC" w:rsidRDefault="007625DC">
            <w:pPr>
              <w:pStyle w:val="ConsPlusNormal"/>
            </w:pPr>
            <w:r>
              <w:t>185</w:t>
            </w:r>
          </w:p>
        </w:tc>
        <w:tc>
          <w:tcPr>
            <w:tcW w:w="1247" w:type="dxa"/>
          </w:tcPr>
          <w:p w:rsidR="007625DC" w:rsidRDefault="007625DC">
            <w:pPr>
              <w:pStyle w:val="ConsPlusNormal"/>
            </w:pPr>
            <w:r>
              <w:t>201</w:t>
            </w:r>
          </w:p>
        </w:tc>
        <w:tc>
          <w:tcPr>
            <w:tcW w:w="1077" w:type="dxa"/>
          </w:tcPr>
          <w:p w:rsidR="007625DC" w:rsidRDefault="007625DC">
            <w:pPr>
              <w:pStyle w:val="ConsPlusNormal"/>
            </w:pPr>
            <w:r>
              <w:t>179</w:t>
            </w:r>
          </w:p>
        </w:tc>
        <w:tc>
          <w:tcPr>
            <w:tcW w:w="1134" w:type="dxa"/>
          </w:tcPr>
          <w:p w:rsidR="007625DC" w:rsidRDefault="007625DC">
            <w:pPr>
              <w:pStyle w:val="ConsPlusNormal"/>
            </w:pPr>
            <w:r>
              <w:t>201</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Жилье и прилегающие пространства</w:t>
            </w:r>
          </w:p>
        </w:tc>
        <w:tc>
          <w:tcPr>
            <w:tcW w:w="1191" w:type="dxa"/>
          </w:tcPr>
          <w:p w:rsidR="007625DC" w:rsidRDefault="007625DC">
            <w:pPr>
              <w:pStyle w:val="ConsPlusNormal"/>
            </w:pPr>
            <w:r>
              <w:t>36</w:t>
            </w:r>
          </w:p>
        </w:tc>
        <w:tc>
          <w:tcPr>
            <w:tcW w:w="1134" w:type="dxa"/>
          </w:tcPr>
          <w:p w:rsidR="007625DC" w:rsidRDefault="007625DC">
            <w:pPr>
              <w:pStyle w:val="ConsPlusNormal"/>
            </w:pPr>
            <w:r>
              <w:t>30</w:t>
            </w:r>
          </w:p>
        </w:tc>
        <w:tc>
          <w:tcPr>
            <w:tcW w:w="907" w:type="dxa"/>
          </w:tcPr>
          <w:p w:rsidR="007625DC" w:rsidRDefault="007625DC">
            <w:pPr>
              <w:pStyle w:val="ConsPlusNormal"/>
            </w:pPr>
            <w:r>
              <w:t>32</w:t>
            </w:r>
          </w:p>
        </w:tc>
        <w:tc>
          <w:tcPr>
            <w:tcW w:w="1191" w:type="dxa"/>
          </w:tcPr>
          <w:p w:rsidR="007625DC" w:rsidRDefault="007625DC">
            <w:pPr>
              <w:pStyle w:val="ConsPlusNormal"/>
            </w:pPr>
            <w:r>
              <w:t>30</w:t>
            </w:r>
          </w:p>
        </w:tc>
        <w:tc>
          <w:tcPr>
            <w:tcW w:w="1077" w:type="dxa"/>
          </w:tcPr>
          <w:p w:rsidR="007625DC" w:rsidRDefault="007625DC">
            <w:pPr>
              <w:pStyle w:val="ConsPlusNormal"/>
            </w:pPr>
            <w:r>
              <w:t>34</w:t>
            </w:r>
          </w:p>
        </w:tc>
        <w:tc>
          <w:tcPr>
            <w:tcW w:w="1020" w:type="dxa"/>
          </w:tcPr>
          <w:p w:rsidR="007625DC" w:rsidRDefault="007625DC">
            <w:pPr>
              <w:pStyle w:val="ConsPlusNormal"/>
            </w:pPr>
            <w:r>
              <w:t>50</w:t>
            </w:r>
          </w:p>
        </w:tc>
        <w:tc>
          <w:tcPr>
            <w:tcW w:w="1077" w:type="dxa"/>
          </w:tcPr>
          <w:p w:rsidR="007625DC" w:rsidRDefault="007625DC">
            <w:pPr>
              <w:pStyle w:val="ConsPlusNormal"/>
            </w:pPr>
            <w:r>
              <w:t>27</w:t>
            </w:r>
          </w:p>
        </w:tc>
        <w:tc>
          <w:tcPr>
            <w:tcW w:w="1020" w:type="dxa"/>
          </w:tcPr>
          <w:p w:rsidR="007625DC" w:rsidRDefault="007625DC">
            <w:pPr>
              <w:pStyle w:val="ConsPlusNormal"/>
            </w:pPr>
            <w:r>
              <w:t>26</w:t>
            </w:r>
          </w:p>
        </w:tc>
        <w:tc>
          <w:tcPr>
            <w:tcW w:w="1247" w:type="dxa"/>
          </w:tcPr>
          <w:p w:rsidR="007625DC" w:rsidRDefault="007625DC">
            <w:pPr>
              <w:pStyle w:val="ConsPlusNormal"/>
            </w:pPr>
            <w:r>
              <w:t>25</w:t>
            </w:r>
          </w:p>
        </w:tc>
        <w:tc>
          <w:tcPr>
            <w:tcW w:w="1247" w:type="dxa"/>
          </w:tcPr>
          <w:p w:rsidR="007625DC" w:rsidRDefault="007625DC">
            <w:pPr>
              <w:pStyle w:val="ConsPlusNormal"/>
            </w:pPr>
            <w:r>
              <w:t>36</w:t>
            </w:r>
          </w:p>
        </w:tc>
        <w:tc>
          <w:tcPr>
            <w:tcW w:w="1077" w:type="dxa"/>
          </w:tcPr>
          <w:p w:rsidR="007625DC" w:rsidRDefault="007625DC">
            <w:pPr>
              <w:pStyle w:val="ConsPlusNormal"/>
            </w:pPr>
            <w:r>
              <w:t>33</w:t>
            </w:r>
          </w:p>
        </w:tc>
        <w:tc>
          <w:tcPr>
            <w:tcW w:w="1134" w:type="dxa"/>
          </w:tcPr>
          <w:p w:rsidR="007625DC" w:rsidRDefault="007625DC">
            <w:pPr>
              <w:pStyle w:val="ConsPlusNormal"/>
            </w:pPr>
            <w:r>
              <w:t>41</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Улично-дорожная сеть</w:t>
            </w:r>
          </w:p>
        </w:tc>
        <w:tc>
          <w:tcPr>
            <w:tcW w:w="1191" w:type="dxa"/>
          </w:tcPr>
          <w:p w:rsidR="007625DC" w:rsidRDefault="007625DC">
            <w:pPr>
              <w:pStyle w:val="ConsPlusNormal"/>
            </w:pPr>
            <w:r>
              <w:t>36</w:t>
            </w:r>
          </w:p>
        </w:tc>
        <w:tc>
          <w:tcPr>
            <w:tcW w:w="1134" w:type="dxa"/>
          </w:tcPr>
          <w:p w:rsidR="007625DC" w:rsidRDefault="007625DC">
            <w:pPr>
              <w:pStyle w:val="ConsPlusNormal"/>
            </w:pPr>
            <w:r>
              <w:t>37</w:t>
            </w:r>
          </w:p>
        </w:tc>
        <w:tc>
          <w:tcPr>
            <w:tcW w:w="907" w:type="dxa"/>
          </w:tcPr>
          <w:p w:rsidR="007625DC" w:rsidRDefault="007625DC">
            <w:pPr>
              <w:pStyle w:val="ConsPlusNormal"/>
            </w:pPr>
            <w:r>
              <w:t>44</w:t>
            </w:r>
          </w:p>
        </w:tc>
        <w:tc>
          <w:tcPr>
            <w:tcW w:w="1191" w:type="dxa"/>
          </w:tcPr>
          <w:p w:rsidR="007625DC" w:rsidRDefault="007625DC">
            <w:pPr>
              <w:pStyle w:val="ConsPlusNormal"/>
            </w:pPr>
            <w:r>
              <w:t>37</w:t>
            </w:r>
          </w:p>
        </w:tc>
        <w:tc>
          <w:tcPr>
            <w:tcW w:w="1077" w:type="dxa"/>
          </w:tcPr>
          <w:p w:rsidR="007625DC" w:rsidRDefault="007625DC">
            <w:pPr>
              <w:pStyle w:val="ConsPlusNormal"/>
            </w:pPr>
            <w:r>
              <w:t>49</w:t>
            </w:r>
          </w:p>
        </w:tc>
        <w:tc>
          <w:tcPr>
            <w:tcW w:w="1020" w:type="dxa"/>
          </w:tcPr>
          <w:p w:rsidR="007625DC" w:rsidRDefault="007625DC">
            <w:pPr>
              <w:pStyle w:val="ConsPlusNormal"/>
            </w:pPr>
            <w:r>
              <w:t>39</w:t>
            </w:r>
          </w:p>
        </w:tc>
        <w:tc>
          <w:tcPr>
            <w:tcW w:w="1077" w:type="dxa"/>
          </w:tcPr>
          <w:p w:rsidR="007625DC" w:rsidRDefault="007625DC">
            <w:pPr>
              <w:pStyle w:val="ConsPlusNormal"/>
            </w:pPr>
            <w:r>
              <w:t>32</w:t>
            </w:r>
          </w:p>
        </w:tc>
        <w:tc>
          <w:tcPr>
            <w:tcW w:w="1020" w:type="dxa"/>
          </w:tcPr>
          <w:p w:rsidR="007625DC" w:rsidRDefault="007625DC">
            <w:pPr>
              <w:pStyle w:val="ConsPlusNormal"/>
            </w:pPr>
            <w:r>
              <w:t>32</w:t>
            </w:r>
          </w:p>
        </w:tc>
        <w:tc>
          <w:tcPr>
            <w:tcW w:w="1247" w:type="dxa"/>
          </w:tcPr>
          <w:p w:rsidR="007625DC" w:rsidRDefault="007625DC">
            <w:pPr>
              <w:pStyle w:val="ConsPlusNormal"/>
            </w:pPr>
            <w:r>
              <w:t>40</w:t>
            </w:r>
          </w:p>
        </w:tc>
        <w:tc>
          <w:tcPr>
            <w:tcW w:w="1247" w:type="dxa"/>
          </w:tcPr>
          <w:p w:rsidR="007625DC" w:rsidRDefault="007625DC">
            <w:pPr>
              <w:pStyle w:val="ConsPlusNormal"/>
            </w:pPr>
            <w:r>
              <w:t>30</w:t>
            </w:r>
          </w:p>
        </w:tc>
        <w:tc>
          <w:tcPr>
            <w:tcW w:w="1077" w:type="dxa"/>
          </w:tcPr>
          <w:p w:rsidR="007625DC" w:rsidRDefault="007625DC">
            <w:pPr>
              <w:pStyle w:val="ConsPlusNormal"/>
            </w:pPr>
            <w:r>
              <w:t>33</w:t>
            </w:r>
          </w:p>
        </w:tc>
        <w:tc>
          <w:tcPr>
            <w:tcW w:w="1134" w:type="dxa"/>
          </w:tcPr>
          <w:p w:rsidR="007625DC" w:rsidRDefault="007625DC">
            <w:pPr>
              <w:pStyle w:val="ConsPlusNormal"/>
            </w:pPr>
            <w:r>
              <w:t>36</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Озелененные пространства</w:t>
            </w:r>
          </w:p>
        </w:tc>
        <w:tc>
          <w:tcPr>
            <w:tcW w:w="1191" w:type="dxa"/>
          </w:tcPr>
          <w:p w:rsidR="007625DC" w:rsidRDefault="007625DC">
            <w:pPr>
              <w:pStyle w:val="ConsPlusNormal"/>
            </w:pPr>
            <w:r>
              <w:t>31</w:t>
            </w:r>
          </w:p>
        </w:tc>
        <w:tc>
          <w:tcPr>
            <w:tcW w:w="1134" w:type="dxa"/>
          </w:tcPr>
          <w:p w:rsidR="007625DC" w:rsidRDefault="007625DC">
            <w:pPr>
              <w:pStyle w:val="ConsPlusNormal"/>
            </w:pPr>
            <w:r>
              <w:t>28</w:t>
            </w:r>
          </w:p>
        </w:tc>
        <w:tc>
          <w:tcPr>
            <w:tcW w:w="907" w:type="dxa"/>
          </w:tcPr>
          <w:p w:rsidR="007625DC" w:rsidRDefault="007625DC">
            <w:pPr>
              <w:pStyle w:val="ConsPlusNormal"/>
            </w:pPr>
            <w:r>
              <w:t>43</w:t>
            </w:r>
          </w:p>
        </w:tc>
        <w:tc>
          <w:tcPr>
            <w:tcW w:w="1191" w:type="dxa"/>
          </w:tcPr>
          <w:p w:rsidR="007625DC" w:rsidRDefault="007625DC">
            <w:pPr>
              <w:pStyle w:val="ConsPlusNormal"/>
            </w:pPr>
            <w:r>
              <w:t>30</w:t>
            </w:r>
          </w:p>
        </w:tc>
        <w:tc>
          <w:tcPr>
            <w:tcW w:w="1077" w:type="dxa"/>
          </w:tcPr>
          <w:p w:rsidR="007625DC" w:rsidRDefault="007625DC">
            <w:pPr>
              <w:pStyle w:val="ConsPlusNormal"/>
            </w:pPr>
            <w:r>
              <w:t>34</w:t>
            </w:r>
          </w:p>
        </w:tc>
        <w:tc>
          <w:tcPr>
            <w:tcW w:w="1020" w:type="dxa"/>
          </w:tcPr>
          <w:p w:rsidR="007625DC" w:rsidRDefault="007625DC">
            <w:pPr>
              <w:pStyle w:val="ConsPlusNormal"/>
            </w:pPr>
            <w:r>
              <w:t>24</w:t>
            </w:r>
          </w:p>
        </w:tc>
        <w:tc>
          <w:tcPr>
            <w:tcW w:w="1077" w:type="dxa"/>
          </w:tcPr>
          <w:p w:rsidR="007625DC" w:rsidRDefault="007625DC">
            <w:pPr>
              <w:pStyle w:val="ConsPlusNormal"/>
            </w:pPr>
            <w:r>
              <w:t>32</w:t>
            </w:r>
          </w:p>
        </w:tc>
        <w:tc>
          <w:tcPr>
            <w:tcW w:w="1020" w:type="dxa"/>
          </w:tcPr>
          <w:p w:rsidR="007625DC" w:rsidRDefault="007625DC">
            <w:pPr>
              <w:pStyle w:val="ConsPlusNormal"/>
            </w:pPr>
            <w:r>
              <w:t>34</w:t>
            </w:r>
          </w:p>
        </w:tc>
        <w:tc>
          <w:tcPr>
            <w:tcW w:w="1247" w:type="dxa"/>
          </w:tcPr>
          <w:p w:rsidR="007625DC" w:rsidRDefault="007625DC">
            <w:pPr>
              <w:pStyle w:val="ConsPlusNormal"/>
            </w:pPr>
            <w:r>
              <w:t>17</w:t>
            </w:r>
          </w:p>
        </w:tc>
        <w:tc>
          <w:tcPr>
            <w:tcW w:w="1247" w:type="dxa"/>
          </w:tcPr>
          <w:p w:rsidR="007625DC" w:rsidRDefault="007625DC">
            <w:pPr>
              <w:pStyle w:val="ConsPlusNormal"/>
            </w:pPr>
            <w:r>
              <w:t>36</w:t>
            </w:r>
          </w:p>
        </w:tc>
        <w:tc>
          <w:tcPr>
            <w:tcW w:w="1077" w:type="dxa"/>
          </w:tcPr>
          <w:p w:rsidR="007625DC" w:rsidRDefault="007625DC">
            <w:pPr>
              <w:pStyle w:val="ConsPlusNormal"/>
            </w:pPr>
            <w:r>
              <w:t>15</w:t>
            </w:r>
          </w:p>
        </w:tc>
        <w:tc>
          <w:tcPr>
            <w:tcW w:w="1134" w:type="dxa"/>
          </w:tcPr>
          <w:p w:rsidR="007625DC" w:rsidRDefault="007625DC">
            <w:pPr>
              <w:pStyle w:val="ConsPlusNormal"/>
            </w:pPr>
            <w:r>
              <w:t>31</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Общественно-деловая инфраструктура и прилегающие пространства</w:t>
            </w:r>
          </w:p>
        </w:tc>
        <w:tc>
          <w:tcPr>
            <w:tcW w:w="1191" w:type="dxa"/>
          </w:tcPr>
          <w:p w:rsidR="007625DC" w:rsidRDefault="007625DC">
            <w:pPr>
              <w:pStyle w:val="ConsPlusNormal"/>
            </w:pPr>
            <w:r>
              <w:t>30</w:t>
            </w:r>
          </w:p>
        </w:tc>
        <w:tc>
          <w:tcPr>
            <w:tcW w:w="1134" w:type="dxa"/>
          </w:tcPr>
          <w:p w:rsidR="007625DC" w:rsidRDefault="007625DC">
            <w:pPr>
              <w:pStyle w:val="ConsPlusNormal"/>
            </w:pPr>
            <w:r>
              <w:t>25</w:t>
            </w:r>
          </w:p>
        </w:tc>
        <w:tc>
          <w:tcPr>
            <w:tcW w:w="907" w:type="dxa"/>
          </w:tcPr>
          <w:p w:rsidR="007625DC" w:rsidRDefault="007625DC">
            <w:pPr>
              <w:pStyle w:val="ConsPlusNormal"/>
            </w:pPr>
            <w:r>
              <w:t>28</w:t>
            </w:r>
          </w:p>
        </w:tc>
        <w:tc>
          <w:tcPr>
            <w:tcW w:w="1191" w:type="dxa"/>
          </w:tcPr>
          <w:p w:rsidR="007625DC" w:rsidRDefault="007625DC">
            <w:pPr>
              <w:pStyle w:val="ConsPlusNormal"/>
            </w:pPr>
            <w:r>
              <w:t>24</w:t>
            </w:r>
          </w:p>
        </w:tc>
        <w:tc>
          <w:tcPr>
            <w:tcW w:w="1077" w:type="dxa"/>
          </w:tcPr>
          <w:p w:rsidR="007625DC" w:rsidRDefault="007625DC">
            <w:pPr>
              <w:pStyle w:val="ConsPlusNormal"/>
            </w:pPr>
            <w:r>
              <w:t>33</w:t>
            </w:r>
          </w:p>
        </w:tc>
        <w:tc>
          <w:tcPr>
            <w:tcW w:w="1020" w:type="dxa"/>
          </w:tcPr>
          <w:p w:rsidR="007625DC" w:rsidRDefault="007625DC">
            <w:pPr>
              <w:pStyle w:val="ConsPlusNormal"/>
            </w:pPr>
            <w:r>
              <w:t>21</w:t>
            </w:r>
          </w:p>
        </w:tc>
        <w:tc>
          <w:tcPr>
            <w:tcW w:w="1077" w:type="dxa"/>
          </w:tcPr>
          <w:p w:rsidR="007625DC" w:rsidRDefault="007625DC">
            <w:pPr>
              <w:pStyle w:val="ConsPlusNormal"/>
            </w:pPr>
            <w:r>
              <w:t>21</w:t>
            </w:r>
          </w:p>
        </w:tc>
        <w:tc>
          <w:tcPr>
            <w:tcW w:w="1020" w:type="dxa"/>
          </w:tcPr>
          <w:p w:rsidR="007625DC" w:rsidRDefault="007625DC">
            <w:pPr>
              <w:pStyle w:val="ConsPlusNormal"/>
            </w:pPr>
            <w:r>
              <w:t>22</w:t>
            </w:r>
          </w:p>
        </w:tc>
        <w:tc>
          <w:tcPr>
            <w:tcW w:w="1247" w:type="dxa"/>
          </w:tcPr>
          <w:p w:rsidR="007625DC" w:rsidRDefault="007625DC">
            <w:pPr>
              <w:pStyle w:val="ConsPlusNormal"/>
            </w:pPr>
            <w:r>
              <w:t>37</w:t>
            </w:r>
          </w:p>
        </w:tc>
        <w:tc>
          <w:tcPr>
            <w:tcW w:w="1247" w:type="dxa"/>
          </w:tcPr>
          <w:p w:rsidR="007625DC" w:rsidRDefault="007625DC">
            <w:pPr>
              <w:pStyle w:val="ConsPlusNormal"/>
            </w:pPr>
            <w:r>
              <w:t>32</w:t>
            </w:r>
          </w:p>
        </w:tc>
        <w:tc>
          <w:tcPr>
            <w:tcW w:w="1077" w:type="dxa"/>
          </w:tcPr>
          <w:p w:rsidR="007625DC" w:rsidRDefault="007625DC">
            <w:pPr>
              <w:pStyle w:val="ConsPlusNormal"/>
            </w:pPr>
            <w:r>
              <w:t>32</w:t>
            </w:r>
          </w:p>
        </w:tc>
        <w:tc>
          <w:tcPr>
            <w:tcW w:w="1134" w:type="dxa"/>
          </w:tcPr>
          <w:p w:rsidR="007625DC" w:rsidRDefault="007625DC">
            <w:pPr>
              <w:pStyle w:val="ConsPlusNormal"/>
            </w:pPr>
            <w:r>
              <w:t>23</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Социально-досуговая инфраструктура и прилегающие пространства</w:t>
            </w:r>
          </w:p>
        </w:tc>
        <w:tc>
          <w:tcPr>
            <w:tcW w:w="1191" w:type="dxa"/>
          </w:tcPr>
          <w:p w:rsidR="007625DC" w:rsidRDefault="007625DC">
            <w:pPr>
              <w:pStyle w:val="ConsPlusNormal"/>
            </w:pPr>
            <w:r>
              <w:t>45</w:t>
            </w:r>
          </w:p>
        </w:tc>
        <w:tc>
          <w:tcPr>
            <w:tcW w:w="1134" w:type="dxa"/>
          </w:tcPr>
          <w:p w:rsidR="007625DC" w:rsidRDefault="007625DC">
            <w:pPr>
              <w:pStyle w:val="ConsPlusNormal"/>
            </w:pPr>
            <w:r>
              <w:t>32</w:t>
            </w:r>
          </w:p>
        </w:tc>
        <w:tc>
          <w:tcPr>
            <w:tcW w:w="907" w:type="dxa"/>
          </w:tcPr>
          <w:p w:rsidR="007625DC" w:rsidRDefault="007625DC">
            <w:pPr>
              <w:pStyle w:val="ConsPlusNormal"/>
            </w:pPr>
            <w:r>
              <w:t>39</w:t>
            </w:r>
          </w:p>
        </w:tc>
        <w:tc>
          <w:tcPr>
            <w:tcW w:w="1191" w:type="dxa"/>
          </w:tcPr>
          <w:p w:rsidR="007625DC" w:rsidRDefault="007625DC">
            <w:pPr>
              <w:pStyle w:val="ConsPlusNormal"/>
            </w:pPr>
            <w:r>
              <w:t>32</w:t>
            </w:r>
          </w:p>
        </w:tc>
        <w:tc>
          <w:tcPr>
            <w:tcW w:w="1077" w:type="dxa"/>
          </w:tcPr>
          <w:p w:rsidR="007625DC" w:rsidRDefault="007625DC">
            <w:pPr>
              <w:pStyle w:val="ConsPlusNormal"/>
            </w:pPr>
            <w:r>
              <w:t>51</w:t>
            </w:r>
          </w:p>
        </w:tc>
        <w:tc>
          <w:tcPr>
            <w:tcW w:w="1020" w:type="dxa"/>
          </w:tcPr>
          <w:p w:rsidR="007625DC" w:rsidRDefault="007625DC">
            <w:pPr>
              <w:pStyle w:val="ConsPlusNormal"/>
            </w:pPr>
            <w:r>
              <w:t>30</w:t>
            </w:r>
          </w:p>
        </w:tc>
        <w:tc>
          <w:tcPr>
            <w:tcW w:w="1077" w:type="dxa"/>
          </w:tcPr>
          <w:p w:rsidR="007625DC" w:rsidRDefault="007625DC">
            <w:pPr>
              <w:pStyle w:val="ConsPlusNormal"/>
            </w:pPr>
            <w:r>
              <w:t>34</w:t>
            </w:r>
          </w:p>
        </w:tc>
        <w:tc>
          <w:tcPr>
            <w:tcW w:w="1020" w:type="dxa"/>
          </w:tcPr>
          <w:p w:rsidR="007625DC" w:rsidRDefault="007625DC">
            <w:pPr>
              <w:pStyle w:val="ConsPlusNormal"/>
            </w:pPr>
            <w:r>
              <w:t>30</w:t>
            </w:r>
          </w:p>
        </w:tc>
        <w:tc>
          <w:tcPr>
            <w:tcW w:w="1247" w:type="dxa"/>
          </w:tcPr>
          <w:p w:rsidR="007625DC" w:rsidRDefault="007625DC">
            <w:pPr>
              <w:pStyle w:val="ConsPlusNormal"/>
            </w:pPr>
            <w:r>
              <w:t>29</w:t>
            </w:r>
          </w:p>
        </w:tc>
        <w:tc>
          <w:tcPr>
            <w:tcW w:w="1247" w:type="dxa"/>
          </w:tcPr>
          <w:p w:rsidR="007625DC" w:rsidRDefault="007625DC">
            <w:pPr>
              <w:pStyle w:val="ConsPlusNormal"/>
            </w:pPr>
            <w:r>
              <w:t>33</w:t>
            </w:r>
          </w:p>
        </w:tc>
        <w:tc>
          <w:tcPr>
            <w:tcW w:w="1077" w:type="dxa"/>
          </w:tcPr>
          <w:p w:rsidR="007625DC" w:rsidRDefault="007625DC">
            <w:pPr>
              <w:pStyle w:val="ConsPlusNormal"/>
            </w:pPr>
            <w:r>
              <w:t>36</w:t>
            </w:r>
          </w:p>
        </w:tc>
        <w:tc>
          <w:tcPr>
            <w:tcW w:w="1134" w:type="dxa"/>
          </w:tcPr>
          <w:p w:rsidR="007625DC" w:rsidRDefault="007625DC">
            <w:pPr>
              <w:pStyle w:val="ConsPlusNormal"/>
            </w:pPr>
            <w:r>
              <w:t>36</w:t>
            </w:r>
          </w:p>
        </w:tc>
      </w:tr>
      <w:tr w:rsidR="007625DC">
        <w:tc>
          <w:tcPr>
            <w:tcW w:w="1924" w:type="dxa"/>
            <w:vMerge/>
          </w:tcPr>
          <w:p w:rsidR="007625DC" w:rsidRDefault="007625DC">
            <w:pPr>
              <w:pStyle w:val="ConsPlusNormal"/>
            </w:pPr>
          </w:p>
        </w:tc>
        <w:tc>
          <w:tcPr>
            <w:tcW w:w="2554" w:type="dxa"/>
          </w:tcPr>
          <w:p w:rsidR="007625DC" w:rsidRDefault="007625DC">
            <w:pPr>
              <w:pStyle w:val="ConsPlusNormal"/>
            </w:pPr>
            <w:r>
              <w:t>Общегородское пространство</w:t>
            </w:r>
          </w:p>
        </w:tc>
        <w:tc>
          <w:tcPr>
            <w:tcW w:w="1191" w:type="dxa"/>
          </w:tcPr>
          <w:p w:rsidR="007625DC" w:rsidRDefault="007625DC">
            <w:pPr>
              <w:pStyle w:val="ConsPlusNormal"/>
            </w:pPr>
            <w:r>
              <w:t>39</w:t>
            </w:r>
          </w:p>
        </w:tc>
        <w:tc>
          <w:tcPr>
            <w:tcW w:w="1134" w:type="dxa"/>
          </w:tcPr>
          <w:p w:rsidR="007625DC" w:rsidRDefault="007625DC">
            <w:pPr>
              <w:pStyle w:val="ConsPlusNormal"/>
            </w:pPr>
            <w:r>
              <w:t>28</w:t>
            </w:r>
          </w:p>
        </w:tc>
        <w:tc>
          <w:tcPr>
            <w:tcW w:w="907" w:type="dxa"/>
          </w:tcPr>
          <w:p w:rsidR="007625DC" w:rsidRDefault="007625DC">
            <w:pPr>
              <w:pStyle w:val="ConsPlusNormal"/>
            </w:pPr>
            <w:r>
              <w:t>37</w:t>
            </w:r>
          </w:p>
        </w:tc>
        <w:tc>
          <w:tcPr>
            <w:tcW w:w="1191" w:type="dxa"/>
          </w:tcPr>
          <w:p w:rsidR="007625DC" w:rsidRDefault="007625DC">
            <w:pPr>
              <w:pStyle w:val="ConsPlusNormal"/>
            </w:pPr>
            <w:r>
              <w:t>27</w:t>
            </w:r>
          </w:p>
        </w:tc>
        <w:tc>
          <w:tcPr>
            <w:tcW w:w="1077" w:type="dxa"/>
          </w:tcPr>
          <w:p w:rsidR="007625DC" w:rsidRDefault="007625DC">
            <w:pPr>
              <w:pStyle w:val="ConsPlusNormal"/>
            </w:pPr>
            <w:r>
              <w:t>46</w:t>
            </w:r>
          </w:p>
        </w:tc>
        <w:tc>
          <w:tcPr>
            <w:tcW w:w="1020" w:type="dxa"/>
          </w:tcPr>
          <w:p w:rsidR="007625DC" w:rsidRDefault="007625DC">
            <w:pPr>
              <w:pStyle w:val="ConsPlusNormal"/>
            </w:pPr>
            <w:r>
              <w:t>38</w:t>
            </w:r>
          </w:p>
        </w:tc>
        <w:tc>
          <w:tcPr>
            <w:tcW w:w="1077" w:type="dxa"/>
          </w:tcPr>
          <w:p w:rsidR="007625DC" w:rsidRDefault="007625DC">
            <w:pPr>
              <w:pStyle w:val="ConsPlusNormal"/>
            </w:pPr>
            <w:r>
              <w:t>44</w:t>
            </w:r>
          </w:p>
        </w:tc>
        <w:tc>
          <w:tcPr>
            <w:tcW w:w="1020" w:type="dxa"/>
          </w:tcPr>
          <w:p w:rsidR="007625DC" w:rsidRDefault="007625DC">
            <w:pPr>
              <w:pStyle w:val="ConsPlusNormal"/>
            </w:pPr>
            <w:r>
              <w:t>41</w:t>
            </w:r>
          </w:p>
        </w:tc>
        <w:tc>
          <w:tcPr>
            <w:tcW w:w="1247" w:type="dxa"/>
          </w:tcPr>
          <w:p w:rsidR="007625DC" w:rsidRDefault="007625DC">
            <w:pPr>
              <w:pStyle w:val="ConsPlusNormal"/>
            </w:pPr>
            <w:r>
              <w:t>37</w:t>
            </w:r>
          </w:p>
        </w:tc>
        <w:tc>
          <w:tcPr>
            <w:tcW w:w="1247" w:type="dxa"/>
          </w:tcPr>
          <w:p w:rsidR="007625DC" w:rsidRDefault="007625DC">
            <w:pPr>
              <w:pStyle w:val="ConsPlusNormal"/>
            </w:pPr>
            <w:r>
              <w:t>34</w:t>
            </w:r>
          </w:p>
        </w:tc>
        <w:tc>
          <w:tcPr>
            <w:tcW w:w="1077" w:type="dxa"/>
          </w:tcPr>
          <w:p w:rsidR="007625DC" w:rsidRDefault="007625DC">
            <w:pPr>
              <w:pStyle w:val="ConsPlusNormal"/>
            </w:pPr>
            <w:r>
              <w:t>30</w:t>
            </w:r>
          </w:p>
        </w:tc>
        <w:tc>
          <w:tcPr>
            <w:tcW w:w="1134" w:type="dxa"/>
          </w:tcPr>
          <w:p w:rsidR="007625DC" w:rsidRDefault="007625DC">
            <w:pPr>
              <w:pStyle w:val="ConsPlusNormal"/>
            </w:pPr>
            <w:r>
              <w:t>34</w:t>
            </w:r>
          </w:p>
        </w:tc>
      </w:tr>
    </w:tbl>
    <w:p w:rsidR="007625DC" w:rsidRDefault="007625DC">
      <w:pPr>
        <w:pStyle w:val="ConsPlusNormal"/>
        <w:sectPr w:rsidR="007625DC">
          <w:pgSz w:w="16838" w:h="11905" w:orient="landscape"/>
          <w:pgMar w:top="1701" w:right="1134" w:bottom="850" w:left="1134" w:header="0" w:footer="0" w:gutter="0"/>
          <w:cols w:space="720"/>
          <w:titlePg/>
        </w:sectPr>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3</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4" w:name="P2607"/>
      <w:bookmarkEnd w:id="4"/>
      <w:r>
        <w:t>ФЛАГМАНСКИЙ ПРОЕКТ</w:t>
      </w:r>
    </w:p>
    <w:p w:rsidR="007625DC" w:rsidRDefault="007625DC">
      <w:pPr>
        <w:pStyle w:val="ConsPlusTitle"/>
        <w:jc w:val="center"/>
      </w:pPr>
      <w:r>
        <w:t>"НАУЧНО-ТЕХНОЛОГИЧЕСКИЙ КЛАСТЕР НАЦИОНАЛЬНОГО ЗНАЧЕНИЯ"</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Трансформация города Сургута в конкурентоспособный научно-технологический мультиотраслевой кластер национального значения за счет развития высокотехнологичного сектора экономики</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строительство Научно-технологического центра "ЮНИТИ ПАРК";</w:t>
            </w:r>
          </w:p>
          <w:p w:rsidR="007625DC" w:rsidRDefault="007625DC">
            <w:pPr>
              <w:pStyle w:val="ConsPlusNormal"/>
            </w:pPr>
            <w:r>
              <w:t>- организация и осуществление научно-технических и инновационных программ и проектов на базе научно-технологического центра;</w:t>
            </w:r>
          </w:p>
          <w:p w:rsidR="007625DC" w:rsidRDefault="007625DC">
            <w:pPr>
              <w:pStyle w:val="ConsPlusNormal"/>
            </w:pPr>
            <w:r>
              <w:t>- развитие кадрового потенциала сферы научных исследований и разработок, в том числе повышение привлекательности карьеры в сфере науки и высшего образования;</w:t>
            </w:r>
          </w:p>
          <w:p w:rsidR="007625DC" w:rsidRDefault="007625DC">
            <w:pPr>
              <w:pStyle w:val="ConsPlusNormal"/>
            </w:pPr>
            <w:r>
              <w:t>- обеспечение привлекательности работы на территории городского округа для ведущих ученых и молодых исследователей, развитие вузовской науки;</w:t>
            </w:r>
          </w:p>
          <w:p w:rsidR="007625DC" w:rsidRDefault="007625DC">
            <w:pPr>
              <w:pStyle w:val="ConsPlusNormal"/>
            </w:pPr>
            <w:r>
              <w:t>- усиление связей между образованием, наукой и производственным сектором, развитие межрегионального сотрудничества в области науки;</w:t>
            </w:r>
          </w:p>
          <w:p w:rsidR="007625DC" w:rsidRDefault="007625DC">
            <w:pPr>
              <w:pStyle w:val="ConsPlusNormal"/>
            </w:pPr>
            <w:r>
              <w:t>- создание условий и стимулов для повышения заинтересованности бизнеса в развитии научной, научно-технической и инновационной деятельности</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Администрация города, бюджетное учреждение высшего образования Ханты-Мансийского автономного округа - Югры "Сургутский государственный университет"</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 xml:space="preserve">Министерство науки и высшего образования Российской Федерации, бюджетное учреждение высшего образования Ханты-Мансийского </w:t>
            </w:r>
            <w:r>
              <w:lastRenderedPageBreak/>
              <w:t>автономного округа - Югры "Сургутский государственный университет", Фонд научно-технологического развития Ханты-Мансийского автономного округа - Югры, Департамент образования и науки Ханты-Мансийского автономного округа - Югры, департамент архитектуры и градостроительства Администрации города Сургута, частные инвесторы, научные организации</w:t>
            </w:r>
          </w:p>
        </w:tc>
      </w:tr>
      <w:tr w:rsidR="007625DC">
        <w:tc>
          <w:tcPr>
            <w:tcW w:w="364" w:type="dxa"/>
          </w:tcPr>
          <w:p w:rsidR="007625DC" w:rsidRDefault="007625DC">
            <w:pPr>
              <w:pStyle w:val="ConsPlusNormal"/>
            </w:pPr>
            <w:r>
              <w:lastRenderedPageBreak/>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Главным мероприятием для развития существующего потенциала города является создание Научно-технологического центра к 2030 году, получившего название "ЮНИТИ ПАРК". В состав НТЦ войдут следующие объекты:</w:t>
            </w:r>
          </w:p>
          <w:p w:rsidR="007625DC" w:rsidRDefault="007625DC">
            <w:pPr>
              <w:pStyle w:val="ConsPlusNormal"/>
            </w:pPr>
            <w:r>
              <w:t>- центр высоких биомедицинских технологий;</w:t>
            </w:r>
          </w:p>
          <w:p w:rsidR="007625DC" w:rsidRDefault="007625DC">
            <w:pPr>
              <w:pStyle w:val="ConsPlusNormal"/>
            </w:pPr>
            <w:r>
              <w:t>- университетский кампус;</w:t>
            </w:r>
          </w:p>
          <w:p w:rsidR="007625DC" w:rsidRDefault="007625DC">
            <w:pPr>
              <w:pStyle w:val="ConsPlusNormal"/>
            </w:pPr>
            <w:r>
              <w:t>- технопарк с лабораториями и экспериментальными производствами;</w:t>
            </w:r>
          </w:p>
          <w:p w:rsidR="007625DC" w:rsidRDefault="007625DC">
            <w:pPr>
              <w:pStyle w:val="ConsPlusNormal"/>
            </w:pPr>
            <w:r>
              <w:t>- центр обработки данных;</w:t>
            </w:r>
          </w:p>
          <w:p w:rsidR="007625DC" w:rsidRDefault="007625DC">
            <w:pPr>
              <w:pStyle w:val="ConsPlusNormal"/>
            </w:pPr>
            <w:r>
              <w:t>- конгрессно-выставочный центр;</w:t>
            </w:r>
          </w:p>
          <w:p w:rsidR="007625DC" w:rsidRDefault="007625DC">
            <w:pPr>
              <w:pStyle w:val="ConsPlusNormal"/>
            </w:pPr>
            <w:r>
              <w:t>- гостиница;</w:t>
            </w:r>
          </w:p>
          <w:p w:rsidR="007625DC" w:rsidRDefault="007625DC">
            <w:pPr>
              <w:pStyle w:val="ConsPlusNormal"/>
            </w:pPr>
            <w:r>
              <w:t>- спортивный комплекс;</w:t>
            </w:r>
          </w:p>
          <w:p w:rsidR="007625DC" w:rsidRDefault="007625DC">
            <w:pPr>
              <w:pStyle w:val="ConsPlusNormal"/>
            </w:pPr>
            <w:r>
              <w:t>- офисные помещения;</w:t>
            </w:r>
          </w:p>
          <w:p w:rsidR="007625DC" w:rsidRDefault="007625DC">
            <w:pPr>
              <w:pStyle w:val="ConsPlusNormal"/>
            </w:pPr>
            <w:r>
              <w:t>- школа, детский сад, центр детского творчества;</w:t>
            </w:r>
          </w:p>
          <w:p w:rsidR="007625DC" w:rsidRDefault="007625DC">
            <w:pPr>
              <w:pStyle w:val="ConsPlusNormal"/>
            </w:pPr>
            <w:r>
              <w:t>- медицинская клиника.</w:t>
            </w:r>
          </w:p>
          <w:p w:rsidR="007625DC" w:rsidRDefault="007625DC">
            <w:pPr>
              <w:pStyle w:val="ConsPlusNormal"/>
            </w:pPr>
            <w:r>
              <w:t>Территория НТЦ станет примером качественной комфортной городской среды как с точки зрения архитектурно-планировочных решений, так и с точки зрения обеспеченности населения объектами социальной инфраструктуры, в частности - медицины.</w:t>
            </w:r>
          </w:p>
          <w:p w:rsidR="007625DC" w:rsidRDefault="007625DC">
            <w:pPr>
              <w:pStyle w:val="ConsPlusNormal"/>
            </w:pPr>
            <w:r>
              <w:t>На базе создаваемого научно-технологического кластера будет проводиться полный цикл исследовательских разработок - от рождения идеи до стадии ее коммерциализации. Создание кластера будет способствовать появлению синергетических эффектов взаимодействия</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tcPr>
          <w:p w:rsidR="007625DC" w:rsidRDefault="007625DC">
            <w:pPr>
              <w:pStyle w:val="ConsPlusNormal"/>
            </w:pPr>
            <w:r>
              <w:t>Да</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tcPr>
          <w:p w:rsidR="007625DC" w:rsidRDefault="007625DC">
            <w:pPr>
              <w:pStyle w:val="ConsPlusNormal"/>
            </w:pPr>
            <w:r>
              <w:t>Город Сургут, Югорский тракт, пойма реки Обь, кадастровый квартал 86:10:0101176</w:t>
            </w: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tcPr>
          <w:p w:rsidR="007625DC" w:rsidRDefault="007625DC">
            <w:pPr>
              <w:pStyle w:val="ConsPlusNormal"/>
            </w:pPr>
            <w:r>
              <w:t>Площадка подготовлена к реализации проекта</w:t>
            </w: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w:t>
            </w:r>
          </w:p>
        </w:tc>
        <w:tc>
          <w:tcPr>
            <w:tcW w:w="5386" w:type="dxa"/>
          </w:tcPr>
          <w:p w:rsidR="007625DC" w:rsidRDefault="007625DC">
            <w:pPr>
              <w:pStyle w:val="ConsPlusNormal"/>
            </w:pPr>
            <w:r>
              <w:t>94 млрд. рублей</w:t>
            </w: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xml:space="preserve">- дополнительный объем отгруженных товаров собственного производства, выполненных работ и услуг собственными силами в рамках научно-промышленного мультиотраслевого кластера - 719 409 </w:t>
            </w:r>
            <w:r>
              <w:lastRenderedPageBreak/>
              <w:t>млн. рублей в 2050 году;</w:t>
            </w:r>
          </w:p>
          <w:p w:rsidR="007625DC" w:rsidRDefault="007625DC">
            <w:pPr>
              <w:pStyle w:val="ConsPlusNormal"/>
            </w:pPr>
            <w:r>
              <w:t>- дополнительные затраты на исследования и разработки в рамках научно-промышленного мультиотраслевого кластера - 21 582 млн. рублей в 2050 году</w:t>
            </w:r>
          </w:p>
        </w:tc>
      </w:tr>
      <w:tr w:rsidR="007625DC">
        <w:tc>
          <w:tcPr>
            <w:tcW w:w="364" w:type="dxa"/>
          </w:tcPr>
          <w:p w:rsidR="007625DC" w:rsidRDefault="007625DC">
            <w:pPr>
              <w:pStyle w:val="ConsPlusNormal"/>
            </w:pPr>
            <w:r>
              <w:lastRenderedPageBreak/>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сокращение финансирования реализации проекта;</w:t>
            </w:r>
          </w:p>
          <w:p w:rsidR="007625DC" w:rsidRDefault="007625DC">
            <w:pPr>
              <w:pStyle w:val="ConsPlusNormal"/>
            </w:pPr>
            <w:r>
              <w:t>- дефицит квалифицированных кадров, необходимых для разработки передовых производственных технологий в рамках развития НТЦ;</w:t>
            </w:r>
          </w:p>
          <w:p w:rsidR="007625DC" w:rsidRDefault="007625DC">
            <w:pPr>
              <w:pStyle w:val="ConsPlusNormal"/>
            </w:pPr>
            <w:r>
              <w:t>- низкий уровень инвестиционной активности;</w:t>
            </w:r>
          </w:p>
          <w:p w:rsidR="007625DC" w:rsidRDefault="007625DC">
            <w:pPr>
              <w:pStyle w:val="ConsPlusNormal"/>
            </w:pPr>
            <w:r>
              <w:t>- изменение законодательной базы в отношении создания и регулирования НТЦ</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4</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5" w:name="P2686"/>
      <w:bookmarkEnd w:id="5"/>
      <w:r>
        <w:t>ФЛАГМАНСКИЙ ПРОЕКТ</w:t>
      </w:r>
    </w:p>
    <w:p w:rsidR="007625DC" w:rsidRDefault="007625DC">
      <w:pPr>
        <w:pStyle w:val="ConsPlusTitle"/>
        <w:jc w:val="center"/>
      </w:pPr>
      <w:r>
        <w:t>"РЕВИТАЛИЗАЦИЯ ПРОИЗВОДСТВЕННЫХ ЗОН"</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Системное обновление экономики города в целях эффективного использования сложившихся производственных зон в условиях ограниченных территориальных ресурсов</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развитие предприятий высокотехнологичного сектора на базе индустриальных и технопарков в рамках развития концепции умного города;</w:t>
            </w:r>
          </w:p>
          <w:p w:rsidR="007625DC" w:rsidRDefault="007625DC">
            <w:pPr>
              <w:pStyle w:val="ConsPlusNormal"/>
            </w:pPr>
            <w:r>
              <w:t>- внедрение технологий, направленных на улучшение экологической ситуации</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Администрация города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Администрация города, предприятия и организации, осуществляющие деятельность на территории города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Выявление территориальных резервов и потенциала производственных зон.</w:t>
            </w:r>
          </w:p>
          <w:p w:rsidR="007625DC" w:rsidRDefault="007625DC">
            <w:pPr>
              <w:pStyle w:val="ConsPlusNormal"/>
            </w:pPr>
            <w:r>
              <w:t>Основные мероприятия:</w:t>
            </w:r>
          </w:p>
          <w:p w:rsidR="007625DC" w:rsidRDefault="007625DC">
            <w:pPr>
              <w:pStyle w:val="ConsPlusNormal"/>
            </w:pPr>
            <w:r>
              <w:t xml:space="preserve">- инвентаризация производственных зон в целях </w:t>
            </w:r>
            <w:r>
              <w:lastRenderedPageBreak/>
              <w:t>определения неэффективно и малоэффективно используемых земельных участков;</w:t>
            </w:r>
          </w:p>
          <w:p w:rsidR="007625DC" w:rsidRDefault="007625DC">
            <w:pPr>
              <w:pStyle w:val="ConsPlusNormal"/>
            </w:pPr>
            <w:r>
              <w:t>- разработка комплекса концептуальных документов и программных мероприятий повторного введения в градостроительную деятельность территорий реновации</w:t>
            </w:r>
          </w:p>
        </w:tc>
      </w:tr>
      <w:tr w:rsidR="007625DC">
        <w:tc>
          <w:tcPr>
            <w:tcW w:w="364" w:type="dxa"/>
          </w:tcPr>
          <w:p w:rsidR="007625DC" w:rsidRDefault="007625DC">
            <w:pPr>
              <w:pStyle w:val="ConsPlusNormal"/>
            </w:pPr>
            <w:r>
              <w:lastRenderedPageBreak/>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Восточная производственная зона, северная производственная зона</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и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Объем отгруженных товаров собственного производства, выполнено работ и услуг собственными силами в 2050 году - 3 648 млрд. рублей</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недостаток финансирования;</w:t>
            </w:r>
          </w:p>
          <w:p w:rsidR="007625DC" w:rsidRDefault="007625DC">
            <w:pPr>
              <w:pStyle w:val="ConsPlusNormal"/>
            </w:pPr>
            <w:r>
              <w:t>- административные барьеры;</w:t>
            </w:r>
          </w:p>
          <w:p w:rsidR="007625DC" w:rsidRDefault="007625DC">
            <w:pPr>
              <w:pStyle w:val="ConsPlusNormal"/>
            </w:pPr>
            <w:r>
              <w:t>- несовершенство законодательной базы для осуществления проекта</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5</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6" w:name="P2748"/>
      <w:bookmarkEnd w:id="6"/>
      <w:r>
        <w:t>ФЛАГМАНСКИЙ ПРОЕКТ</w:t>
      </w:r>
    </w:p>
    <w:p w:rsidR="007625DC" w:rsidRDefault="007625DC">
      <w:pPr>
        <w:pStyle w:val="ConsPlusTitle"/>
        <w:jc w:val="center"/>
      </w:pPr>
      <w:r>
        <w:t>"СУРГУТ - ТРАНСПОРТНО-ЛОГИСТИЧЕСКИЙ ХАБ"</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Содействие созданию 5-ти крупных транспортно-логистических комплексов на территории города</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содействие процессам интеграции и образованию крупных транспортно-логистических компаний;</w:t>
            </w:r>
          </w:p>
          <w:p w:rsidR="007625DC" w:rsidRDefault="007625DC">
            <w:pPr>
              <w:pStyle w:val="ConsPlusNormal"/>
            </w:pPr>
            <w:r>
              <w:t>- создание условий для строительства транспортно-логистических центров (складской и административной инфраструктуры, сортировочных пунктов)</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 (при наличии потенциального инвестора)</w:t>
            </w:r>
          </w:p>
        </w:tc>
      </w:tr>
      <w:tr w:rsidR="007625DC">
        <w:tc>
          <w:tcPr>
            <w:tcW w:w="364" w:type="dxa"/>
          </w:tcPr>
          <w:p w:rsidR="007625DC" w:rsidRDefault="007625DC">
            <w:pPr>
              <w:pStyle w:val="ConsPlusNormal"/>
            </w:pPr>
            <w:r>
              <w:lastRenderedPageBreak/>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2036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архитектуры и градостроительства/управление инвестиций, развития предпринимательства и туризма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архитектуры и градостроительства, департамент городского хозяйства, управление инвестиций, развития предпринимательства и туризма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Проектом предлагается формирование крупных транспортно-логистических комплексов, интегрированных в региональную и федеральную систему перевозок. Создание крупных комплексов обусловлено в росте грузооборота, ужесточении требований к соблюдению международных нормативов скорости и качества обслуживания транспортных средств. Учитывая выгодное географическое положение города Сургута и наличие развитой системы транспортных межрегиональных связей, необходимым является строительство крупных транспортно-логистических комплексов вблизи главных транспортных артерий региона.</w:t>
            </w:r>
          </w:p>
          <w:p w:rsidR="007625DC" w:rsidRDefault="007625DC">
            <w:pPr>
              <w:pStyle w:val="ConsPlusNormal"/>
            </w:pPr>
            <w:r>
              <w:t>Основными объектами логистической инфраструктуры являются складские железнодорожные и придорожные комплексы, контейнерные и таможенные терминалы. Грузовая железнодорожная станция "Порт", грузовой речной порт являются стратегическими транспортными узлами городского округа. Реализация мероприятий, соответствует целям и задачам документов территориально-транспортного планирования регионального уровня.</w:t>
            </w:r>
          </w:p>
          <w:p w:rsidR="007625DC" w:rsidRDefault="007625DC">
            <w:pPr>
              <w:pStyle w:val="ConsPlusNormal"/>
            </w:pPr>
            <w:r>
              <w:t>Проектом предусматривается создание пяти крупных транспортно-логистических комплексов</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tcPr>
          <w:p w:rsidR="007625DC" w:rsidRDefault="007625DC">
            <w:pPr>
              <w:pStyle w:val="ConsPlusNormal"/>
            </w:pPr>
            <w:r>
              <w:t>В границах города Сургута.</w:t>
            </w:r>
          </w:p>
          <w:p w:rsidR="007625DC" w:rsidRDefault="007625DC">
            <w:pPr>
              <w:pStyle w:val="ConsPlusNormal"/>
            </w:pPr>
            <w:r>
              <w:t>Площадки, примыкающие к планируемой автомобильной дороге регионального значения со строительством мостового перехода через реку Обь (с восточной стороны) в районе примыкания к восточной объездной дороге (ориентировочно).</w:t>
            </w:r>
          </w:p>
          <w:p w:rsidR="007625DC" w:rsidRDefault="007625DC">
            <w:pPr>
              <w:pStyle w:val="ConsPlusNormal"/>
            </w:pPr>
            <w:r>
              <w:t>Ориентировочная общая площадь пяти объектов: 250 га</w:t>
            </w: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tcPr>
          <w:p w:rsidR="007625DC" w:rsidRDefault="007625DC">
            <w:pPr>
              <w:pStyle w:val="ConsPlusNormal"/>
            </w:pPr>
            <w:r>
              <w:t>Земли населенных пунктов</w:t>
            </w: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tcPr>
          <w:p w:rsidR="007625DC" w:rsidRDefault="007625DC">
            <w:pPr>
              <w:pStyle w:val="ConsPlusNormal"/>
            </w:pPr>
            <w:r>
              <w:t>Определяется на основании разработанных инвестиционных проектов</w:t>
            </w: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и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xml:space="preserve">- объем отгруженных товаров собственного производства, выполненных работ и услуг собственными силами в ценах соответствующих лет по </w:t>
            </w:r>
            <w:r>
              <w:lastRenderedPageBreak/>
              <w:t>крупным и средним производителям по виду экономической деятельности "Транспорт и хранение" - 412 137 млн. рублей;</w:t>
            </w:r>
          </w:p>
          <w:p w:rsidR="007625DC" w:rsidRDefault="007625DC">
            <w:pPr>
              <w:pStyle w:val="ConsPlusNormal"/>
            </w:pPr>
            <w:r>
              <w:t>- создание пяти крупных транспортно-логистических комплексов к 2036 году</w:t>
            </w:r>
          </w:p>
        </w:tc>
      </w:tr>
      <w:tr w:rsidR="007625DC">
        <w:tc>
          <w:tcPr>
            <w:tcW w:w="364" w:type="dxa"/>
          </w:tcPr>
          <w:p w:rsidR="007625DC" w:rsidRDefault="007625DC">
            <w:pPr>
              <w:pStyle w:val="ConsPlusNormal"/>
            </w:pPr>
            <w:r>
              <w:lastRenderedPageBreak/>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высокая стоимость реализации проекта (при наличии инвесторов);</w:t>
            </w:r>
          </w:p>
          <w:p w:rsidR="007625DC" w:rsidRDefault="007625DC">
            <w:pPr>
              <w:pStyle w:val="ConsPlusNormal"/>
            </w:pPr>
            <w:r>
              <w:t>- отсутствие территориального резерва;</w:t>
            </w:r>
          </w:p>
          <w:p w:rsidR="007625DC" w:rsidRDefault="007625DC">
            <w:pPr>
              <w:pStyle w:val="ConsPlusNormal"/>
            </w:pPr>
            <w:r>
              <w:t>- сложные природные условия строительства</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6</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7" w:name="P2811"/>
      <w:bookmarkEnd w:id="7"/>
      <w:r>
        <w:t>ФЛАГМАНСКИЙ ПРОЕКТ</w:t>
      </w:r>
    </w:p>
    <w:p w:rsidR="007625DC" w:rsidRDefault="007625DC">
      <w:pPr>
        <w:pStyle w:val="ConsPlusTitle"/>
        <w:jc w:val="center"/>
      </w:pPr>
      <w:r>
        <w:t>"ЦЕНТР ДЕЛОВОГО ТУРИЗМА"</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Увеличение внутреннего и въездного туристического потока за счет создания условий для формирования и продвижения качественного, креативного, конкурентоспособного продукта в сфере делового туризма, рост узнаваемости Сургута как межрегионального делового центра</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наращивание мощности инфраструктуры делового туризма (выставочных центров, гостиниц) и вспомогательных объектов туристического показа;</w:t>
            </w:r>
          </w:p>
          <w:p w:rsidR="007625DC" w:rsidRDefault="007625DC">
            <w:pPr>
              <w:pStyle w:val="ConsPlusNormal"/>
            </w:pPr>
            <w:r>
              <w:t>- формирование качественных, креативных и конкурентоспособных продуктов в сфере делового туризма;</w:t>
            </w:r>
          </w:p>
          <w:p w:rsidR="007625DC" w:rsidRDefault="007625DC">
            <w:pPr>
              <w:pStyle w:val="ConsPlusNormal"/>
            </w:pPr>
            <w:r>
              <w:t>- разработка и внедрение инновационных, креативных технологий туристского обслуживания, как следствие, повышение уровня сервиса в отрасли, интеграция отрасли делового туризма Сургута в региональную и всероссийскую систему туристического рынка за счет повышения уровня межмуниципального и межрегионального сотрудничества</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2027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 xml:space="preserve">Управление инвестиций, развития </w:t>
            </w:r>
            <w:r>
              <w:lastRenderedPageBreak/>
              <w:t>предпринимательства и туризма</w:t>
            </w:r>
          </w:p>
        </w:tc>
      </w:tr>
      <w:tr w:rsidR="007625DC">
        <w:tc>
          <w:tcPr>
            <w:tcW w:w="364" w:type="dxa"/>
          </w:tcPr>
          <w:p w:rsidR="007625DC" w:rsidRDefault="007625DC">
            <w:pPr>
              <w:pStyle w:val="ConsPlusNormal"/>
            </w:pPr>
            <w:r>
              <w:lastRenderedPageBreak/>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Управление инвестиций, развития предпринимательства и туризма, департамент архитектуры и градостроительства, департамент культуры и молодежной политики, частные инвесторы</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Одним из самых высокодоходных и активно развивающихся направлений организованных путешествий является деловой туризм - поездки, связанные с выполнением профессиональных обязанностей. По данным Департамента экономического развития Ханты-Мансийского автономного округа - Югры, не менее 60% туристов, посещающих округ, путешествует с деловыми целями. Одним из ограничивающих развитие делового туризма факторов является низкий уровень обеспеченности инфраструктурой, включающей в себя выставочные и конгрессные центры, гостиничные объекты и иные сопутствующие объекты туристического показа.</w:t>
            </w:r>
          </w:p>
          <w:p w:rsidR="007625DC" w:rsidRDefault="007625DC">
            <w:pPr>
              <w:pStyle w:val="ConsPlusNormal"/>
            </w:pPr>
            <w:r>
              <w:t>Для развития туристического комплекса Сургута в рамках флагманского проекта реализуются следующие мероприятия:</w:t>
            </w:r>
          </w:p>
          <w:p w:rsidR="007625DC" w:rsidRDefault="007625DC">
            <w:pPr>
              <w:pStyle w:val="ConsPlusNormal"/>
            </w:pPr>
            <w:r>
              <w:t>- развитие выставочных пространств, сети гостиниц;</w:t>
            </w:r>
          </w:p>
          <w:p w:rsidR="007625DC" w:rsidRDefault="007625DC">
            <w:pPr>
              <w:pStyle w:val="ConsPlusNormal"/>
            </w:pPr>
            <w:r>
              <w:t>- развитие индустрии развлечений (парк аттракционов, аквапарк, объекты оздоровления);</w:t>
            </w:r>
          </w:p>
          <w:p w:rsidR="007625DC" w:rsidRDefault="007625DC">
            <w:pPr>
              <w:pStyle w:val="ConsPlusNormal"/>
            </w:pPr>
            <w:r>
              <w:t>- развитие вспомогательных объектов сопутствующей инфраструктуры (центр гастрономического туризма)</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tcPr>
          <w:p w:rsidR="007625DC" w:rsidRDefault="007625DC">
            <w:pPr>
              <w:pStyle w:val="ConsPlusNormal"/>
            </w:pPr>
            <w:r>
              <w:t>Нет</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tcPr>
          <w:p w:rsidR="007625DC" w:rsidRDefault="007625DC">
            <w:pPr>
              <w:pStyle w:val="ConsPlusNormal"/>
            </w:pPr>
            <w:r>
              <w:t>Определяется на основании разработанных инвестиционных проектов</w:t>
            </w: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tcPr>
          <w:p w:rsidR="007625DC" w:rsidRDefault="007625DC">
            <w:pPr>
              <w:pStyle w:val="ConsPlusNormal"/>
            </w:pPr>
            <w:r>
              <w:t>Определяется на основании разработанных инвестиционных проектов</w:t>
            </w: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tcPr>
          <w:p w:rsidR="007625DC" w:rsidRDefault="007625DC">
            <w:pPr>
              <w:pStyle w:val="ConsPlusNormal"/>
            </w:pPr>
            <w:r>
              <w:t>Определяется на основании разработанных инвестиционных проектов</w:t>
            </w: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проекта (показатели)</w:t>
            </w:r>
          </w:p>
        </w:tc>
        <w:tc>
          <w:tcPr>
            <w:tcW w:w="5386" w:type="dxa"/>
          </w:tcPr>
          <w:p w:rsidR="007625DC" w:rsidRDefault="007625DC">
            <w:pPr>
              <w:pStyle w:val="ConsPlusNormal"/>
            </w:pPr>
            <w:r>
              <w:t>- удовлетворенность туризмом - 80% в 2050 году;</w:t>
            </w:r>
          </w:p>
          <w:p w:rsidR="007625DC" w:rsidRDefault="007625DC">
            <w:pPr>
              <w:pStyle w:val="ConsPlusNormal"/>
            </w:pPr>
            <w:r>
              <w:t>- турпоток - 810 тыс. ночевок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изменение федерального и регионального законодательства в сфере туризма, гостиничной отрасли, в том числе в части государственной поддержки бизнеса;</w:t>
            </w:r>
          </w:p>
          <w:p w:rsidR="007625DC" w:rsidRDefault="007625DC">
            <w:pPr>
              <w:pStyle w:val="ConsPlusNormal"/>
            </w:pPr>
            <w:r>
              <w:t>- недостаточное финансирование мероприятий проекта;</w:t>
            </w:r>
          </w:p>
          <w:p w:rsidR="007625DC" w:rsidRDefault="007625DC">
            <w:pPr>
              <w:pStyle w:val="ConsPlusNormal"/>
            </w:pPr>
            <w:r>
              <w:t>- сокращение туристического потока</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7</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8" w:name="P2878"/>
      <w:bookmarkEnd w:id="8"/>
      <w:r>
        <w:t>ФЛАГМАНСКИЙ ПРОЕКТ</w:t>
      </w:r>
    </w:p>
    <w:p w:rsidR="007625DC" w:rsidRDefault="007625DC">
      <w:pPr>
        <w:pStyle w:val="ConsPlusTitle"/>
        <w:jc w:val="center"/>
      </w:pPr>
      <w:r>
        <w:t>"КЛАСТЕР КРЕАТИВНЫХ ИНДУСТРИЙ"</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Создание кластера креативных индустрий, направленного на реализацию творческого потенциала населения, а также сохранения и преумножения качества человеческого капитала Сургута за счет уменьшения оттока молодых специалистов и привлечения высококвалифицированных кадров</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подбор инвестиционной площадки для реализации проекта, обеспеченной возможностью подключения к объектам инженерной инфраструктуры;</w:t>
            </w:r>
          </w:p>
          <w:p w:rsidR="007625DC" w:rsidRDefault="007625DC">
            <w:pPr>
              <w:pStyle w:val="ConsPlusNormal"/>
            </w:pPr>
            <w:r>
              <w:t>- вовлечение некоммерческих организаций и активных граждан в организацию и реализацию социально значимых проектов и мероприятий;</w:t>
            </w:r>
          </w:p>
          <w:p w:rsidR="007625DC" w:rsidRDefault="007625DC">
            <w:pPr>
              <w:pStyle w:val="ConsPlusNormal"/>
            </w:pPr>
            <w:r>
              <w:t>- активизация деятельности в области пространственного развития территорий, урбанистики, дизайна, архитектуры, народных промыслов и ремесел, культуры и искусства, экспо-индустрии на площадке кластера креативных индустрий;</w:t>
            </w:r>
          </w:p>
          <w:p w:rsidR="007625DC" w:rsidRDefault="007625DC">
            <w:pPr>
              <w:pStyle w:val="ConsPlusNormal"/>
            </w:pPr>
            <w:r>
              <w:t>- привлечение и закрепление высококвалифицированных кадров, занятых в системе креативных индустрий;</w:t>
            </w:r>
          </w:p>
          <w:p w:rsidR="007625DC" w:rsidRDefault="007625DC">
            <w:pPr>
              <w:pStyle w:val="ConsPlusNormal"/>
            </w:pPr>
            <w:r>
              <w:t>- расширение сотрудничества с субъектами креативных индустрий из других регионов для продвижения создаваемых в Сургуте креативных продуктов и увеличения их экспорта;</w:t>
            </w:r>
          </w:p>
          <w:p w:rsidR="007625DC" w:rsidRDefault="007625DC">
            <w:pPr>
              <w:pStyle w:val="ConsPlusNormal"/>
            </w:pPr>
            <w:r>
              <w:t>- содействие узнаваемости, запоминаемости и продвижению создаваемых в Сургуте товарных знаков</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Управление инвестиций, развития предпринимательства и туризма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 xml:space="preserve">Управление инвестиций, развития предпринимательства и туризма, департамент архитектуры и градостроительства, департамент имущественных и земельных отношений, субъекты </w:t>
            </w:r>
            <w:r>
              <w:lastRenderedPageBreak/>
              <w:t>креативных индустрий, частные инвесторы</w:t>
            </w:r>
          </w:p>
        </w:tc>
      </w:tr>
      <w:tr w:rsidR="007625DC">
        <w:tc>
          <w:tcPr>
            <w:tcW w:w="364" w:type="dxa"/>
          </w:tcPr>
          <w:p w:rsidR="007625DC" w:rsidRDefault="007625DC">
            <w:pPr>
              <w:pStyle w:val="ConsPlusNormal"/>
            </w:pPr>
            <w:r>
              <w:lastRenderedPageBreak/>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Креативная экономика основана на капитализации интеллектуальной собственности во всех областях человеческой деятельности. При этом ядром креативной экономики являются творческие (креативные) индустрии - сферы деятельности, в которых компании, организации, предприниматели в процессе творческой и культурной активности производят товары и услуги, обладающие экономической ценностью, в том числе обеспечивающие формирование гармонично развитой личности и рост качества жизни. Одним из способов развития и поддержки креативных индустрий является формирование креативных кластеров.</w:t>
            </w:r>
          </w:p>
          <w:p w:rsidR="007625DC" w:rsidRDefault="007625DC">
            <w:pPr>
              <w:pStyle w:val="ConsPlusNormal"/>
            </w:pPr>
            <w:r>
              <w:t>Креативный кластер является общим пространством для деятельности субъектов творческих индустрий, где организации имеют доступ к необходимой инфраструктуре для творческой и (или) предпринимательской деятельности.</w:t>
            </w:r>
          </w:p>
          <w:p w:rsidR="007625DC" w:rsidRDefault="007625DC">
            <w:pPr>
              <w:pStyle w:val="ConsPlusNormal"/>
            </w:pPr>
            <w:r>
              <w:t>В рамках флагманского проекта реализуются следующие мероприятия:</w:t>
            </w:r>
          </w:p>
          <w:p w:rsidR="007625DC" w:rsidRDefault="007625DC">
            <w:pPr>
              <w:pStyle w:val="ConsPlusNormal"/>
            </w:pPr>
            <w:r>
              <w:t>- создание кластера креативных индустрий (в его состав войдут рабочее пространство для резидентов, лекторий, студии видео- и звукозаписи, библиотека, мастерские и образовательные классы, IT-инкубатор, коммерческие пространства, студии, шоурумы для локальных товаропроизводителей и сферы услуг);</w:t>
            </w:r>
          </w:p>
          <w:p w:rsidR="007625DC" w:rsidRDefault="007625DC">
            <w:pPr>
              <w:pStyle w:val="ConsPlusNormal"/>
            </w:pPr>
            <w:r>
              <w:t>- создание условий для размещения центра коллективного использования - рабочего пространства с профессиональным и современным оборудованием для представителей креативных индустрий;</w:t>
            </w:r>
          </w:p>
          <w:p w:rsidR="007625DC" w:rsidRDefault="007625DC">
            <w:pPr>
              <w:pStyle w:val="ConsPlusNormal"/>
            </w:pPr>
            <w:r>
              <w:t>- содействие в создании учреждения профессионального образования в области креативных индустрий, где будут обучать специалистов по самым востребованным и перспективным профессиям в области искусства, архитектуры, дизайна, музыки, звукорежиссуры и саунд-дизайна, кино и анимации, рекламы и маркетинга, моды, разработки компьютерных игр, подготовки фото- и видеоконтента.</w:t>
            </w:r>
          </w:p>
          <w:p w:rsidR="007625DC" w:rsidRDefault="007625DC">
            <w:pPr>
              <w:pStyle w:val="ConsPlusNormal"/>
            </w:pPr>
            <w:r>
              <w:t>Помимо положительных экономических эффектов (диверсификация экономики, создание новых рабочих мест, развитие предпринимательства, рост объема частных инвестиций, повышение узнаваемости бренда Сургута), реализация флагманского проекта внесет значительный вклад в формирование комфортной городской среды и нового образа Сургута, позволит жителям города в полной мере реализовать свой творческий потенциал и найти единомышленников</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tcPr>
          <w:p w:rsidR="007625DC" w:rsidRDefault="007625DC">
            <w:pPr>
              <w:pStyle w:val="ConsPlusNormal"/>
            </w:pPr>
            <w:r>
              <w:t>Да</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tcPr>
          <w:p w:rsidR="007625DC" w:rsidRDefault="007625DC">
            <w:pPr>
              <w:pStyle w:val="ConsPlusNormal"/>
            </w:pPr>
            <w:r>
              <w:t>Прибрежные зоны озера Карьерное и озера Копань</w:t>
            </w:r>
          </w:p>
        </w:tc>
      </w:tr>
      <w:tr w:rsidR="007625DC">
        <w:tc>
          <w:tcPr>
            <w:tcW w:w="364" w:type="dxa"/>
          </w:tcPr>
          <w:p w:rsidR="007625DC" w:rsidRDefault="007625DC">
            <w:pPr>
              <w:pStyle w:val="ConsPlusNormal"/>
            </w:pPr>
            <w:r>
              <w:lastRenderedPageBreak/>
              <w:t>10</w:t>
            </w:r>
          </w:p>
        </w:tc>
        <w:tc>
          <w:tcPr>
            <w:tcW w:w="3231" w:type="dxa"/>
          </w:tcPr>
          <w:p w:rsidR="007625DC" w:rsidRDefault="007625DC">
            <w:pPr>
              <w:pStyle w:val="ConsPlusNormal"/>
            </w:pPr>
            <w:r>
              <w:t>Описание площадки</w:t>
            </w:r>
          </w:p>
        </w:tc>
        <w:tc>
          <w:tcPr>
            <w:tcW w:w="5386" w:type="dxa"/>
          </w:tcPr>
          <w:p w:rsidR="007625DC" w:rsidRDefault="007625DC">
            <w:pPr>
              <w:pStyle w:val="ConsPlusNormal"/>
            </w:pPr>
            <w:r>
              <w:t>Территории свободные от застройки</w:t>
            </w: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tcPr>
          <w:p w:rsidR="007625DC" w:rsidRDefault="007625DC">
            <w:pPr>
              <w:pStyle w:val="ConsPlusNormal"/>
            </w:pPr>
            <w:r>
              <w:t>Определяется на основании разработанных инвестиционных проектов</w:t>
            </w: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Объем отгруженных товаров собственного производства, выполненных работ и услуг собственными силами по направлению "креативные" индустрии - 335 824 млн. рублей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недостаточная разработанность правовых оснований развития креативных индустрий;</w:t>
            </w:r>
          </w:p>
          <w:p w:rsidR="007625DC" w:rsidRDefault="007625DC">
            <w:pPr>
              <w:pStyle w:val="ConsPlusNormal"/>
            </w:pPr>
            <w:r>
              <w:t>- изменение федерального и регионального законодательства в сфере поддержки бизнеса;</w:t>
            </w:r>
          </w:p>
          <w:p w:rsidR="007625DC" w:rsidRDefault="007625DC">
            <w:pPr>
              <w:pStyle w:val="ConsPlusNormal"/>
            </w:pPr>
            <w:r>
              <w:t>- отсутствие финансирования мероприятий проекта;</w:t>
            </w:r>
          </w:p>
          <w:p w:rsidR="007625DC" w:rsidRDefault="007625DC">
            <w:pPr>
              <w:pStyle w:val="ConsPlusNormal"/>
            </w:pPr>
            <w:r>
              <w:t>- низкий уровень координации и взаимодействия участников проекта</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8</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9" w:name="P2950"/>
      <w:bookmarkEnd w:id="9"/>
      <w:r>
        <w:t>ФЛАГМАНСКИЙ ПРОЕКТ</w:t>
      </w:r>
    </w:p>
    <w:p w:rsidR="007625DC" w:rsidRDefault="007625DC">
      <w:pPr>
        <w:pStyle w:val="ConsPlusTitle"/>
        <w:jc w:val="center"/>
      </w:pPr>
      <w:r>
        <w:t>"РАЗВИТИЕ СПОСОБНОСТЕЙ И ТАЛАНТОВ ДЕТЕЙ И МОЛОДЕЖИ"</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Вовлечение не менее 25% детей и молодежи в мероприятия по выявлению, поддержке и развитию способностей и талантов с учетом их индивидуальных запросов, способностей и потребностей для дальнейшего профессионального самоопределения и реализации личного потенциала</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обеспечение условий для выявления, развития и поддержки способностей и талантов детей и молодежи, реализации их потенциальных возможностей, в том числе детей с ограниченными возможностями здоровья;</w:t>
            </w:r>
          </w:p>
          <w:p w:rsidR="007625DC" w:rsidRDefault="007625DC">
            <w:pPr>
              <w:pStyle w:val="ConsPlusNormal"/>
            </w:pPr>
            <w:r>
              <w:t>- организация мероприятий, направленных на выявление и развитие способностей и талантов у обучающихся, в том числе с ограниченными возможностями здоровья, а также реализация мер поддержки обучающихся, проявивших выдающиеся способности;</w:t>
            </w:r>
          </w:p>
          <w:p w:rsidR="007625DC" w:rsidRDefault="007625DC">
            <w:pPr>
              <w:pStyle w:val="ConsPlusNormal"/>
            </w:pPr>
            <w:r>
              <w:lastRenderedPageBreak/>
              <w:t>- 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 в том числе по их психолого-педагогическому сопровождению;</w:t>
            </w:r>
          </w:p>
          <w:p w:rsidR="007625DC" w:rsidRDefault="007625DC">
            <w:pPr>
              <w:pStyle w:val="ConsPlusNormal"/>
            </w:pPr>
            <w:r>
              <w:t>- развитие эффективной системы дополнительного образования детей, учитывающей их потребности</w:t>
            </w:r>
          </w:p>
        </w:tc>
      </w:tr>
      <w:tr w:rsidR="007625DC">
        <w:tc>
          <w:tcPr>
            <w:tcW w:w="364" w:type="dxa"/>
          </w:tcPr>
          <w:p w:rsidR="007625DC" w:rsidRDefault="007625DC">
            <w:pPr>
              <w:pStyle w:val="ConsPlusNormal"/>
            </w:pPr>
            <w:r>
              <w:lastRenderedPageBreak/>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образования</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образования, департамент культуры и молодежной политики, управление физической культуры и спорта, общеобразовательные организации, организации дополнительного образования</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Проект реализуется для обеспечения институциональных, кадровых, организационных условий для выявления, поддержки и развития способностей и талантов детей и молодежи в городе Сургуте, а также обеспечения участия детей и молодежи в мероприятиях по выявлению, поддержке и развитию способностей и талантов детей и молодежи в городе Сургуте</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основании разработанных инвестиционных проектов</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доля обучающихся 5 - 11-х классов, ставших победителями и призерами мероприятий регионального и федерального уровней, направленных на выявление и развитие интеллектуальных и творческих способностей, способностей к занятиям физической культурой и спортом - 9,0%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отток профессиональных кадров;</w:t>
            </w:r>
          </w:p>
          <w:p w:rsidR="007625DC" w:rsidRDefault="007625DC">
            <w:pPr>
              <w:pStyle w:val="ConsPlusNormal"/>
            </w:pPr>
            <w:r>
              <w:t>- снижение расходов на сферу образования, зависимость от бюджетных средств;</w:t>
            </w:r>
          </w:p>
          <w:p w:rsidR="007625DC" w:rsidRDefault="007625DC">
            <w:pPr>
              <w:pStyle w:val="ConsPlusNormal"/>
            </w:pPr>
            <w:r>
              <w:t>- усиление конкуренции между муниципальными образованиями на рынке образовательных услуг</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9</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0" w:name="P3010"/>
      <w:bookmarkEnd w:id="10"/>
      <w:r>
        <w:t>ФЛАГМАНСКИЙ ПРОЕКТ</w:t>
      </w:r>
    </w:p>
    <w:p w:rsidR="007625DC" w:rsidRDefault="007625DC">
      <w:pPr>
        <w:pStyle w:val="ConsPlusTitle"/>
        <w:jc w:val="center"/>
      </w:pPr>
      <w:r>
        <w:t>"СОЗДАНИЕ СОВРЕМЕННОЙ ИНФРАСТРУКТУРЫ ДЛЯ МОЛОДЕЖИ"</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Развитие молодежного пространства путем создания инфраструктуры для молодежи, направленной на ее самореализацию, раскрытие творческих способностей и создание комфортных условий для времяпровождения</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Задача проекта</w:t>
            </w:r>
          </w:p>
        </w:tc>
        <w:tc>
          <w:tcPr>
            <w:tcW w:w="5386" w:type="dxa"/>
          </w:tcPr>
          <w:p w:rsidR="007625DC" w:rsidRDefault="007625DC">
            <w:pPr>
              <w:pStyle w:val="ConsPlusNormal"/>
            </w:pPr>
            <w:r>
              <w:t>Внешнее и содержательное обновление имеющихся объектов молодежной политики города, с учетом методических рекомендаций Федерального агентства по делам молодежи в части стандарта учреждений молодежной политики</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2036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культуры и молодежной политики</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культуры и молодежной политики, департамент архитектуры и градостроительства, департамент имущественных и земельных отношений, молодежные центры</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Реализация проекта и развитие молодежного пространства будет осуществляться путем выполнения следующих мероприятий:</w:t>
            </w:r>
          </w:p>
          <w:p w:rsidR="007625DC" w:rsidRDefault="007625DC">
            <w:pPr>
              <w:pStyle w:val="ConsPlusNormal"/>
            </w:pPr>
            <w:r>
              <w:t>- создание (строительство) многофункционального молодежного центра, который станет концентрированным "пространством жизни", местом появления сильных и перспективных кадров, новых идей и моделей их реализации, важным ресурсом развития социокультурных практик для города, центром поддержки и развития сообществ, локальной точкой формирования экосистемы социокультурной и молодежной политики, площадкой для консолидации населения, местом проведения мероприятий и акций различного масштаба;</w:t>
            </w:r>
          </w:p>
          <w:p w:rsidR="007625DC" w:rsidRDefault="007625DC">
            <w:pPr>
              <w:pStyle w:val="ConsPlusNormal"/>
            </w:pPr>
            <w:r>
              <w:t xml:space="preserve">- развитие системы подростковых клубов по месту </w:t>
            </w:r>
            <w:r>
              <w:lastRenderedPageBreak/>
              <w:t>жительства. В связи с недостаточной обеспеченностью подростковыми клубами, а также запросом населения на увеличение количества подростковых клубов, секций, кружков по месту жительства флагманским проектом запланировано строительство подростковых клубов, расположенных в разных районах города;</w:t>
            </w:r>
          </w:p>
          <w:p w:rsidR="007625DC" w:rsidRDefault="007625DC">
            <w:pPr>
              <w:pStyle w:val="ConsPlusNormal"/>
            </w:pPr>
            <w:r>
              <w:t>- реконструкция и капитальный ремонт существующих объектов молодежной политики</w:t>
            </w:r>
          </w:p>
        </w:tc>
      </w:tr>
      <w:tr w:rsidR="007625DC">
        <w:tc>
          <w:tcPr>
            <w:tcW w:w="364" w:type="dxa"/>
          </w:tcPr>
          <w:p w:rsidR="007625DC" w:rsidRDefault="007625DC">
            <w:pPr>
              <w:pStyle w:val="ConsPlusNormal"/>
            </w:pPr>
            <w:r>
              <w:lastRenderedPageBreak/>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удовлетворенность населения услугами молодежной политики - 92,7% в 2050 году;</w:t>
            </w:r>
          </w:p>
          <w:p w:rsidR="007625DC" w:rsidRDefault="007625DC">
            <w:pPr>
              <w:pStyle w:val="ConsPlusNormal"/>
            </w:pPr>
            <w:r>
              <w:t>- доля молодых людей, охваченных молодежными проектами и программами - 68,3% в 2050 году;</w:t>
            </w:r>
          </w:p>
          <w:p w:rsidR="007625DC" w:rsidRDefault="007625DC">
            <w:pPr>
              <w:pStyle w:val="ConsPlusNormal"/>
            </w:pPr>
            <w:r>
              <w:t>- обеспеченность организациями в сфере молодежной политики - 118% в 2050 году;</w:t>
            </w:r>
          </w:p>
          <w:p w:rsidR="007625DC" w:rsidRDefault="007625DC">
            <w:pPr>
              <w:pStyle w:val="ConsPlusNormal"/>
            </w:pPr>
            <w:r>
              <w:t>- наличие одного многофункционального молодежного центра к 2036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отток профессиональных кадров;</w:t>
            </w:r>
          </w:p>
          <w:p w:rsidR="007625DC" w:rsidRDefault="007625DC">
            <w:pPr>
              <w:pStyle w:val="ConsPlusNormal"/>
            </w:pPr>
            <w:r>
              <w:t>- снижение интереса у молодежи;</w:t>
            </w:r>
          </w:p>
          <w:p w:rsidR="007625DC" w:rsidRDefault="007625DC">
            <w:pPr>
              <w:pStyle w:val="ConsPlusNormal"/>
            </w:pPr>
            <w:r>
              <w:t>- отсутствие инновационных подходов к реализации основных направлений молодежной политики</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10</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1" w:name="P3073"/>
      <w:bookmarkEnd w:id="11"/>
      <w:r>
        <w:t>ФЛАГМАНСКИЙ ПРОЕКТ</w:t>
      </w:r>
    </w:p>
    <w:p w:rsidR="007625DC" w:rsidRDefault="007625DC">
      <w:pPr>
        <w:pStyle w:val="ConsPlusTitle"/>
        <w:jc w:val="center"/>
      </w:pPr>
      <w:r>
        <w:t>"СУРГУТ - КУЛЬТУРНОЕ ПРОСТРАНСТВО ХАНТЫ-МАНСИЙСКОГО</w:t>
      </w:r>
    </w:p>
    <w:p w:rsidR="007625DC" w:rsidRDefault="007625DC">
      <w:pPr>
        <w:pStyle w:val="ConsPlusTitle"/>
        <w:jc w:val="center"/>
      </w:pPr>
      <w:r>
        <w:t>АВТОНОМНОГО ОКРУГА - ЮГРЫ"</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 xml:space="preserve">Развитие культурного пространства города Сургута путем создания современных объектов, которые будут способствовать повышению уровня доступности и </w:t>
            </w:r>
            <w:r>
              <w:lastRenderedPageBreak/>
              <w:t>качества услуг сферы культуры, увеличению туристического потока, формированию эстетического облика города</w:t>
            </w:r>
          </w:p>
        </w:tc>
      </w:tr>
      <w:tr w:rsidR="007625DC">
        <w:tc>
          <w:tcPr>
            <w:tcW w:w="364" w:type="dxa"/>
          </w:tcPr>
          <w:p w:rsidR="007625DC" w:rsidRDefault="007625DC">
            <w:pPr>
              <w:pStyle w:val="ConsPlusNormal"/>
            </w:pPr>
            <w:r>
              <w:lastRenderedPageBreak/>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выделение земельных участков для размещения современных объектов культуры;</w:t>
            </w:r>
          </w:p>
          <w:p w:rsidR="007625DC" w:rsidRDefault="007625DC">
            <w:pPr>
              <w:pStyle w:val="ConsPlusNormal"/>
            </w:pPr>
            <w:r>
              <w:t>- поиск и привлечение бюджетных и внебюджетных источников для реализации проекта;</w:t>
            </w:r>
          </w:p>
          <w:p w:rsidR="007625DC" w:rsidRDefault="007625DC">
            <w:pPr>
              <w:pStyle w:val="ConsPlusNormal"/>
            </w:pPr>
            <w:r>
              <w:t>- строительство современных объектов культуры, реконструкция, капитальный ремонт существующих объектов</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культуры и молодежной политики</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культуры и молодежной политики,</w:t>
            </w:r>
          </w:p>
          <w:p w:rsidR="007625DC" w:rsidRDefault="007625DC">
            <w:pPr>
              <w:pStyle w:val="ConsPlusNormal"/>
            </w:pPr>
            <w:r>
              <w:t>учреждения, осуществляющие деятельность в сфере культуры и искусства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В рамках флагманского проекта реализуются следующие мероприятия:</w:t>
            </w:r>
          </w:p>
          <w:p w:rsidR="007625DC" w:rsidRDefault="007625DC">
            <w:pPr>
              <w:pStyle w:val="ConsPlusNormal"/>
            </w:pPr>
            <w:r>
              <w:t>- реконструкция здания МАУ "Городской культурный центр", мощностью объекта до 500 мест в зрительном зале,</w:t>
            </w:r>
          </w:p>
          <w:p w:rsidR="007625DC" w:rsidRDefault="007625DC">
            <w:pPr>
              <w:pStyle w:val="ConsPlusNormal"/>
            </w:pPr>
            <w:r>
              <w:t>- в части развития музейного комплекса:</w:t>
            </w:r>
          </w:p>
          <w:p w:rsidR="007625DC" w:rsidRDefault="007625DC">
            <w:pPr>
              <w:pStyle w:val="ConsPlusNormal"/>
            </w:pPr>
            <w:r>
              <w:t>проектом предлагается создание специализированных музейных пространств для размещения МБУК "Сургутский художественный музей" и МБУК "Сургутский краеведческий музей" с хорошей транспортной доступностью, наличием помещений для хранения экспонатов, комфортных условий для посетителей;</w:t>
            </w:r>
          </w:p>
          <w:p w:rsidR="007625DC" w:rsidRDefault="007625DC">
            <w:pPr>
              <w:pStyle w:val="ConsPlusNormal"/>
            </w:pPr>
            <w:r>
              <w:t>- в части развития театрального направления:</w:t>
            </w:r>
          </w:p>
          <w:p w:rsidR="007625DC" w:rsidRDefault="007625DC">
            <w:pPr>
              <w:pStyle w:val="ConsPlusNormal"/>
            </w:pPr>
            <w:r>
              <w:t>проект включает в себя строительство собственного здания Театра кукол "Петрушка" (работает с 1991 года, многократный участник и лауреат общероссийских конкурсов, организатор фестиваля "КУКЛАград") со зрительными залами на 400 мест и всей необходимой для зрителей, актеров и персонала инфраструктурой - гримерными, репетиционными залами, костюмерными и другими помещениями, в целях создания необходимых условий для творческой деятельности профессиональных и самодеятельных театральных коллективов.</w:t>
            </w:r>
          </w:p>
          <w:p w:rsidR="007625DC" w:rsidRDefault="007625DC">
            <w:pPr>
              <w:pStyle w:val="ConsPlusNormal"/>
            </w:pPr>
            <w:r>
              <w:t>- в части строительства библиотечного центра:</w:t>
            </w:r>
          </w:p>
          <w:p w:rsidR="007625DC" w:rsidRDefault="007625DC">
            <w:pPr>
              <w:pStyle w:val="ConsPlusNormal"/>
            </w:pPr>
            <w:r>
              <w:t>в связи с высокой потребностью в общедоступных образовательных пространствах и одновременно низкой обеспеченностью населения библиотеками флагманским проектом предусмотрено размещение библиотечного центра - современного культурно-</w:t>
            </w:r>
            <w:r>
              <w:lastRenderedPageBreak/>
              <w:t>образовательного пространства, оснащенного библиотекой на 200 тыс. единиц хранения, компьютерами и оргтехникой, пространствами для работы, чтения и отдыха. Библиотека центра будет представлять собой не только физическое хранилище литературы самых разных направлений, но и электронное. Деятельность современной и востребованной у молодежи библиотеки невозможна без сотрудничества с образовательными платформами ("Открытое образование", Skillbox, открытые порталы ведущих вузов страны и другими) и научными электронными библиотеками (Национальная электронная библиотека, Elibrary, научная электронная библиотека "КиберЛенинка" и другими), следовательно, посетители мультимедийного культурного центра будут иметь доступ к новейшей образовательной информации. Все это совместно с комфортной и непринужденной обстановкой сделает центр образовательной точкой притяжения, источником новых идей и открытий;</w:t>
            </w:r>
          </w:p>
          <w:p w:rsidR="007625DC" w:rsidRDefault="007625DC">
            <w:pPr>
              <w:pStyle w:val="ConsPlusNormal"/>
            </w:pPr>
            <w:r>
              <w:t>- развитие выставочных площадок.</w:t>
            </w:r>
          </w:p>
          <w:p w:rsidR="007625DC" w:rsidRDefault="007625DC">
            <w:pPr>
              <w:pStyle w:val="ConsPlusNormal"/>
            </w:pPr>
            <w:r>
              <w:t>В связи с недостаточностью выставочных площадей проектом предлагается создание новых экспозиционно-выставочных площадей</w:t>
            </w:r>
          </w:p>
        </w:tc>
      </w:tr>
      <w:tr w:rsidR="007625DC">
        <w:tc>
          <w:tcPr>
            <w:tcW w:w="364" w:type="dxa"/>
          </w:tcPr>
          <w:p w:rsidR="007625DC" w:rsidRDefault="007625DC">
            <w:pPr>
              <w:pStyle w:val="ConsPlusNormal"/>
            </w:pPr>
            <w:r>
              <w:lastRenderedPageBreak/>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уровень удовлетворенности населения доступностью и качеством услуг организаций культуры - 73,2% в 2050 году;</w:t>
            </w:r>
          </w:p>
          <w:p w:rsidR="007625DC" w:rsidRDefault="007625DC">
            <w:pPr>
              <w:pStyle w:val="ConsPlusNormal"/>
            </w:pPr>
            <w:r>
              <w:t>- обеспеченность населения организациями культуры - 143,7% в 2050 году;</w:t>
            </w:r>
          </w:p>
          <w:p w:rsidR="007625DC" w:rsidRDefault="007625DC">
            <w:pPr>
              <w:pStyle w:val="ConsPlusNormal"/>
            </w:pPr>
            <w:r>
              <w:t>- рост количества посещений жителями города культурных мероприятий по сравнению с уровнем 2019 года - не менее 400,0%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отток профессиональных кадров;</w:t>
            </w:r>
          </w:p>
          <w:p w:rsidR="007625DC" w:rsidRDefault="007625DC">
            <w:pPr>
              <w:pStyle w:val="ConsPlusNormal"/>
            </w:pPr>
            <w:r>
              <w:t>- старение материально-технической базы;</w:t>
            </w:r>
          </w:p>
          <w:p w:rsidR="007625DC" w:rsidRDefault="007625DC">
            <w:pPr>
              <w:pStyle w:val="ConsPlusNormal"/>
            </w:pPr>
            <w:r>
              <w:t>- снижение интереса у населения;</w:t>
            </w:r>
          </w:p>
          <w:p w:rsidR="007625DC" w:rsidRDefault="007625DC">
            <w:pPr>
              <w:pStyle w:val="ConsPlusNormal"/>
            </w:pPr>
            <w:r>
              <w:t>- снижение качества и количества услуг, предоставляемых населению;</w:t>
            </w:r>
          </w:p>
          <w:p w:rsidR="007625DC" w:rsidRDefault="007625DC">
            <w:pPr>
              <w:pStyle w:val="ConsPlusNormal"/>
            </w:pPr>
            <w:r>
              <w:t>- сокращение бюджетных расходов на отрасль культуры города</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11</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2" w:name="P3147"/>
      <w:bookmarkEnd w:id="12"/>
      <w:r>
        <w:t>ФЛАГМАНСКИЙ ПРОЕКТ</w:t>
      </w:r>
    </w:p>
    <w:p w:rsidR="007625DC" w:rsidRDefault="007625DC">
      <w:pPr>
        <w:pStyle w:val="ConsPlusTitle"/>
        <w:jc w:val="center"/>
      </w:pPr>
      <w:r>
        <w:t>"#ВАТМОСФЕРЕСПОРТА"</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Создание единой системы для физического и духовного совершенствования граждан, обеспечение равных возможностей заниматься физической культурой и спортом независимо от доходов и благосостояния, вовлечение одаренных и талантливых детей, подростков и молодежи в систему подготовки спортивного резерва</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формирование у населения устойчивого интереса к регулярным занятиям физической культурой и спортом, здоровому образу жизни, повышению уровня образованности в данной области;</w:t>
            </w:r>
          </w:p>
          <w:p w:rsidR="007625DC" w:rsidRDefault="007625DC">
            <w:pPr>
              <w:pStyle w:val="ConsPlusNormal"/>
            </w:pPr>
            <w:r>
              <w:t>- развитие спортивной инфраструктуры в городе Сургуте, укрепление и эффективное использование материально-технической базы для занятий физической культурой и спортом;</w:t>
            </w:r>
          </w:p>
          <w:p w:rsidR="007625DC" w:rsidRDefault="007625DC">
            <w:pPr>
              <w:pStyle w:val="ConsPlusNormal"/>
            </w:pPr>
            <w:r>
              <w:t>- совершенствование кадровой политики в сфере физической культуры и спорта;</w:t>
            </w:r>
          </w:p>
          <w:p w:rsidR="007625DC" w:rsidRDefault="007625DC">
            <w:pPr>
              <w:pStyle w:val="ConsPlusNormal"/>
            </w:pPr>
            <w:r>
              <w:t>- использование механизмов муниципально-частного партнерства, стимулирование и поддержка деятельности немуниципальных организаций в сфере физической культуры и спорта;</w:t>
            </w:r>
          </w:p>
          <w:p w:rsidR="007625DC" w:rsidRDefault="007625DC">
            <w:pPr>
              <w:pStyle w:val="ConsPlusNormal"/>
            </w:pPr>
            <w:r>
              <w:t>- совершенствование системы подготовки спортивного резерва и спорта высших достижений города Сургута;</w:t>
            </w:r>
          </w:p>
          <w:p w:rsidR="007625DC" w:rsidRDefault="007625DC">
            <w:pPr>
              <w:pStyle w:val="ConsPlusNormal"/>
            </w:pPr>
            <w:r>
              <w:t>- совершенствование физкультурно-оздоровительной и спортивно-массовой работы среди лиц с ограниченными физическими возможностями</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Управление физической культуры и спорта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 xml:space="preserve">Управление физической культуры и спорта, организации дополнительного образования, ведущие деятельность в сфере физической культуры и спорта, спортивные организации и ассоциации, спортивные </w:t>
            </w:r>
            <w:r>
              <w:lastRenderedPageBreak/>
              <w:t>клубы</w:t>
            </w:r>
          </w:p>
        </w:tc>
      </w:tr>
      <w:tr w:rsidR="007625DC">
        <w:tc>
          <w:tcPr>
            <w:tcW w:w="364" w:type="dxa"/>
          </w:tcPr>
          <w:p w:rsidR="007625DC" w:rsidRDefault="007625DC">
            <w:pPr>
              <w:pStyle w:val="ConsPlusNormal"/>
            </w:pPr>
            <w:r>
              <w:lastRenderedPageBreak/>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Реализация проекта позволит привлечь горожан к регулярным занятиям физической культурой и спортом по месту жительства, учебы и работы, совершенствовать спортивную инфраструктуру, создать устойчивый интерес у детей, подростков и молодежи к самосовершенствованию и достижению высоких спортивных результатов, создать условия для занятий физической культурой и спортом граждан среднего возраста и старшего поколения, лиц с ограниченными возможностями здоровья и других групп населения, нуждающихся в повышенной социальной защите.</w:t>
            </w:r>
          </w:p>
          <w:p w:rsidR="007625DC" w:rsidRDefault="007625DC">
            <w:pPr>
              <w:pStyle w:val="ConsPlusNormal"/>
            </w:pPr>
            <w:r>
              <w:t>В рамках проекта реализуются следующие мероприятия:</w:t>
            </w:r>
          </w:p>
          <w:p w:rsidR="007625DC" w:rsidRDefault="007625DC">
            <w:pPr>
              <w:pStyle w:val="ConsPlusNormal"/>
            </w:pPr>
            <w:r>
              <w:t>- популяризация физической культуры и спорта посредством совершенствования просветительской и информационно-пропагандистской системы вовлечения в активные занятия физической культурой и спортом по месту жительства, учебы и работы, а также привлечение населения к соревновательной деятельности;</w:t>
            </w:r>
          </w:p>
          <w:p w:rsidR="007625DC" w:rsidRDefault="007625DC">
            <w:pPr>
              <w:pStyle w:val="ConsPlusNormal"/>
            </w:pPr>
            <w:r>
              <w:t>- создание условий формирования конкурентной среды для негосударственных организаций, оказывающих услуги в сфере физической культуры и спорта в целях повышения качества и разнообразия оказываемых услуг;</w:t>
            </w:r>
          </w:p>
          <w:p w:rsidR="007625DC" w:rsidRDefault="007625DC">
            <w:pPr>
              <w:pStyle w:val="ConsPlusNormal"/>
            </w:pPr>
            <w:r>
              <w:t>- развитие спортивной инфраструктуры для занятий физической культурой и спортом с учетом климатических особенностей региона. Обеспечение эффективного использования спортивных объектов, улучшение материально-технической базы.</w:t>
            </w:r>
          </w:p>
          <w:p w:rsidR="007625DC" w:rsidRDefault="007625DC">
            <w:pPr>
              <w:pStyle w:val="ConsPlusNormal"/>
            </w:pPr>
            <w:r>
              <w:t>В рамках реализации флагманского проекта предусмотрено строительство следующих объектов уникальных спорта:</w:t>
            </w:r>
          </w:p>
          <w:p w:rsidR="007625DC" w:rsidRDefault="007625DC">
            <w:pPr>
              <w:pStyle w:val="ConsPlusNormal"/>
            </w:pPr>
            <w:r>
              <w:t>- спортивный комплекс с искусственным льдом;</w:t>
            </w:r>
          </w:p>
          <w:p w:rsidR="007625DC" w:rsidRDefault="007625DC">
            <w:pPr>
              <w:pStyle w:val="ConsPlusNormal"/>
            </w:pPr>
            <w:r>
              <w:t>- спортивный парк;</w:t>
            </w:r>
          </w:p>
          <w:p w:rsidR="007625DC" w:rsidRDefault="007625DC">
            <w:pPr>
              <w:pStyle w:val="ConsPlusNormal"/>
            </w:pPr>
            <w:r>
              <w:t>- гимнастический центр (центр эстетических видов спорта: художественная гимнастика и спортивная акробатика);</w:t>
            </w:r>
          </w:p>
          <w:p w:rsidR="007625DC" w:rsidRDefault="007625DC">
            <w:pPr>
              <w:pStyle w:val="ConsPlusNormal"/>
            </w:pPr>
            <w:r>
              <w:t>- керлинг-центр;</w:t>
            </w:r>
          </w:p>
          <w:p w:rsidR="007625DC" w:rsidRDefault="007625DC">
            <w:pPr>
              <w:pStyle w:val="ConsPlusNormal"/>
            </w:pPr>
            <w:r>
              <w:t>- легкоатлетический манеж;</w:t>
            </w:r>
          </w:p>
          <w:p w:rsidR="007625DC" w:rsidRDefault="007625DC">
            <w:pPr>
              <w:pStyle w:val="ConsPlusNormal"/>
            </w:pPr>
            <w:r>
              <w:t>- сноупарк;</w:t>
            </w:r>
          </w:p>
          <w:p w:rsidR="007625DC" w:rsidRDefault="007625DC">
            <w:pPr>
              <w:pStyle w:val="ConsPlusNormal"/>
            </w:pPr>
            <w:r>
              <w:t>- дворец водных видов спорта;</w:t>
            </w:r>
          </w:p>
          <w:p w:rsidR="007625DC" w:rsidRDefault="007625DC">
            <w:pPr>
              <w:pStyle w:val="ConsPlusNormal"/>
            </w:pPr>
            <w:r>
              <w:t>- спортивная школа-интернат;</w:t>
            </w:r>
          </w:p>
          <w:p w:rsidR="007625DC" w:rsidRDefault="007625DC">
            <w:pPr>
              <w:pStyle w:val="ConsPlusNormal"/>
            </w:pPr>
            <w:r>
              <w:t>- создание условий для привлечения одаренных и талантливых детей, подростков и молодежи в систему подготовки спортивного резерва и спорта высших достижений;</w:t>
            </w:r>
          </w:p>
          <w:p w:rsidR="007625DC" w:rsidRDefault="007625DC">
            <w:pPr>
              <w:pStyle w:val="ConsPlusNormal"/>
            </w:pPr>
            <w:r>
              <w:t xml:space="preserve">- создание системы профессионального развития, роста и повышения квалификации специалистов, создание условий преемственности между </w:t>
            </w:r>
            <w:r>
              <w:lastRenderedPageBreak/>
              <w:t>поколениями кадров сферы спортивной подготовки;</w:t>
            </w:r>
          </w:p>
          <w:p w:rsidR="007625DC" w:rsidRDefault="007625DC">
            <w:pPr>
              <w:pStyle w:val="ConsPlusNormal"/>
            </w:pPr>
            <w:r>
              <w:t>- развитие массового физкультурно-оздоровительного и спортивного движения;</w:t>
            </w:r>
          </w:p>
          <w:p w:rsidR="007625DC" w:rsidRDefault="007625DC">
            <w:pPr>
              <w:pStyle w:val="ConsPlusNormal"/>
            </w:pPr>
            <w:r>
              <w:t>- повышение качества организации физкультурно-оздоровительной и спортивно-массовой работы среди лиц с ограниченными физическими возможностями</w:t>
            </w:r>
          </w:p>
        </w:tc>
      </w:tr>
      <w:tr w:rsidR="007625DC">
        <w:tc>
          <w:tcPr>
            <w:tcW w:w="364" w:type="dxa"/>
          </w:tcPr>
          <w:p w:rsidR="007625DC" w:rsidRDefault="007625DC">
            <w:pPr>
              <w:pStyle w:val="ConsPlusNormal"/>
            </w:pPr>
            <w:r>
              <w:lastRenderedPageBreak/>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уровень удовлетворенности населения услугами в сфере физической культуры и спорта - 70,0% в 2050 году;</w:t>
            </w:r>
          </w:p>
          <w:p w:rsidR="007625DC" w:rsidRDefault="007625DC">
            <w:pPr>
              <w:pStyle w:val="ConsPlusNormal"/>
            </w:pPr>
            <w:r>
              <w:t>- уровень обеспеченности граждан общедоступными спортивными сооружениями исходя из единовременной пропускной способности - 100% в 2050 году;</w:t>
            </w:r>
          </w:p>
          <w:p w:rsidR="007625DC" w:rsidRDefault="007625DC">
            <w:pPr>
              <w:pStyle w:val="ConsPlusNormal"/>
            </w:pPr>
            <w:r>
              <w:t>- уровень обеспеченности граждан спортивными сооружениями исходя из единовременной пропускной способности - 100,1% в 2050 году;</w:t>
            </w:r>
          </w:p>
          <w:p w:rsidR="007625DC" w:rsidRDefault="007625DC">
            <w:pPr>
              <w:pStyle w:val="ConsPlusNormal"/>
            </w:pPr>
            <w:r>
              <w:t>- доля граждан, систематически занимающихся физической культурой и спортом (в численности постоянного населения города в возрасте 3 - 79 лет) - 80%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отток профессиональных кадров;</w:t>
            </w:r>
          </w:p>
          <w:p w:rsidR="007625DC" w:rsidRDefault="007625DC">
            <w:pPr>
              <w:pStyle w:val="ConsPlusNormal"/>
            </w:pPr>
            <w:r>
              <w:t>- ухудшение здоровья населения;</w:t>
            </w:r>
          </w:p>
          <w:p w:rsidR="007625DC" w:rsidRDefault="007625DC">
            <w:pPr>
              <w:pStyle w:val="ConsPlusNormal"/>
            </w:pPr>
            <w:r>
              <w:t>- снижение показателя продолжительности жизни населения;</w:t>
            </w:r>
          </w:p>
          <w:p w:rsidR="007625DC" w:rsidRDefault="007625DC">
            <w:pPr>
              <w:pStyle w:val="ConsPlusNormal"/>
            </w:pPr>
            <w:r>
              <w:t>- расширение выбора альтернативных (инертных) форм организации досуга и отдыха для молодежи</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12</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3" w:name="P3230"/>
      <w:bookmarkEnd w:id="13"/>
      <w:r>
        <w:t>ФЛАГМАНСКИЙ ПРОЕКТ</w:t>
      </w:r>
    </w:p>
    <w:p w:rsidR="007625DC" w:rsidRDefault="007625DC">
      <w:pPr>
        <w:pStyle w:val="ConsPlusTitle"/>
        <w:jc w:val="center"/>
      </w:pPr>
      <w:r>
        <w:t>"РАЗВИТИЕ СИСТЕМЫ ОБЩЕСТВЕННЫХ ПРОСТРАНСТВ"</w:t>
      </w:r>
    </w:p>
    <w:p w:rsidR="007625DC" w:rsidRDefault="007625DC">
      <w:pPr>
        <w:pStyle w:val="ConsPlusNormal"/>
      </w:pPr>
    </w:p>
    <w:p w:rsidR="007625DC" w:rsidRDefault="007625DC">
      <w:pPr>
        <w:pStyle w:val="ConsPlusTitle"/>
        <w:jc w:val="center"/>
        <w:outlineLvl w:val="2"/>
      </w:pPr>
      <w:r>
        <w:lastRenderedPageBreak/>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Расширение разнообразия и повышения уровня привлекательности городской среды Сургута, создание взаимоувязанной системы общественных городских пространств для активизации общественной жизни и отдыха горожан</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развитие непрерывной сети многофункциональных общественных пространств;</w:t>
            </w:r>
          </w:p>
          <w:p w:rsidR="007625DC" w:rsidRDefault="007625DC">
            <w:pPr>
              <w:pStyle w:val="ConsPlusNormal"/>
            </w:pPr>
            <w:r>
              <w:t>- создание благоустроенных и насыщенных культурно-познавательными объектами пространств вдоль р. Саймы;</w:t>
            </w:r>
          </w:p>
          <w:p w:rsidR="007625DC" w:rsidRDefault="007625DC">
            <w:pPr>
              <w:pStyle w:val="ConsPlusNormal"/>
            </w:pPr>
            <w:r>
              <w:t>- создание общественных пространств для проведения досуга молодежи;</w:t>
            </w:r>
          </w:p>
          <w:p w:rsidR="007625DC" w:rsidRDefault="007625DC">
            <w:pPr>
              <w:pStyle w:val="ConsPlusNormal"/>
            </w:pPr>
            <w:r>
              <w:t>- создание оборудованных мест для общения жителей старшего поколения;</w:t>
            </w:r>
          </w:p>
          <w:p w:rsidR="007625DC" w:rsidRDefault="007625DC">
            <w:pPr>
              <w:pStyle w:val="ConsPlusNormal"/>
            </w:pPr>
            <w:r>
              <w:t>- создание общественных пространств для семейного отдыха;</w:t>
            </w:r>
          </w:p>
          <w:p w:rsidR="007625DC" w:rsidRDefault="007625DC">
            <w:pPr>
              <w:pStyle w:val="ConsPlusNormal"/>
            </w:pPr>
            <w:r>
              <w:t>- благоустройство и насыщение разнообразными функциями городских площадей</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архитектуры и градостроительства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архитектуры и градостроительства, Департамент городского хозяйства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Проект реализуется для улучшения городской среды, развития системы разнообразных общественных пространств, обеспечивающих его своеобразие.</w:t>
            </w:r>
          </w:p>
          <w:p w:rsidR="007625DC" w:rsidRDefault="007625DC">
            <w:pPr>
              <w:pStyle w:val="ConsPlusNormal"/>
            </w:pPr>
            <w:r>
              <w:t>Мероприятия:</w:t>
            </w:r>
          </w:p>
          <w:p w:rsidR="007625DC" w:rsidRDefault="007625DC">
            <w:pPr>
              <w:pStyle w:val="ConsPlusNormal"/>
            </w:pPr>
            <w:r>
              <w:t>- разработка и реализация комплексного проекта благоустройства вдоль р. Саймы;</w:t>
            </w:r>
          </w:p>
          <w:p w:rsidR="007625DC" w:rsidRDefault="007625DC">
            <w:pPr>
              <w:pStyle w:val="ConsPlusNormal"/>
            </w:pPr>
            <w:r>
              <w:t>- создание городских парков и скверов с различной специализацией;</w:t>
            </w:r>
          </w:p>
          <w:p w:rsidR="007625DC" w:rsidRDefault="007625DC">
            <w:pPr>
              <w:pStyle w:val="ConsPlusNormal"/>
            </w:pPr>
            <w:r>
              <w:t>- создание рекреационных зон отдыха у озер;</w:t>
            </w:r>
          </w:p>
          <w:p w:rsidR="007625DC" w:rsidRDefault="007625DC">
            <w:pPr>
              <w:pStyle w:val="ConsPlusNormal"/>
            </w:pPr>
            <w:r>
              <w:t>- благоустройство существующих и новых городских площадей;</w:t>
            </w:r>
          </w:p>
          <w:p w:rsidR="007625DC" w:rsidRDefault="007625DC">
            <w:pPr>
              <w:pStyle w:val="ConsPlusNormal"/>
            </w:pPr>
            <w:r>
              <w:t>- создание пешеходных связей для обеспечения непрерывности общественных пространств</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 &lt;*&gt;</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lastRenderedPageBreak/>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проекта (показатели)</w:t>
            </w:r>
          </w:p>
        </w:tc>
        <w:tc>
          <w:tcPr>
            <w:tcW w:w="5386" w:type="dxa"/>
          </w:tcPr>
          <w:p w:rsidR="007625DC" w:rsidRDefault="007625DC">
            <w:pPr>
              <w:pStyle w:val="ConsPlusNormal"/>
            </w:pPr>
            <w:r>
              <w:t>25 открытых общественных пространств различного функционального назначения к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нереализации проекта в полном объеме</w:t>
            </w:r>
          </w:p>
        </w:tc>
        <w:tc>
          <w:tcPr>
            <w:tcW w:w="5386" w:type="dxa"/>
          </w:tcPr>
          <w:p w:rsidR="007625DC" w:rsidRDefault="007625DC">
            <w:pPr>
              <w:pStyle w:val="ConsPlusNormal"/>
            </w:pPr>
            <w:r>
              <w:t>- деградирование городской среды;</w:t>
            </w:r>
          </w:p>
          <w:p w:rsidR="007625DC" w:rsidRDefault="007625DC">
            <w:pPr>
              <w:pStyle w:val="ConsPlusNormal"/>
            </w:pPr>
            <w:r>
              <w:t>- понижение активности общественной жизни в городе;</w:t>
            </w:r>
          </w:p>
          <w:p w:rsidR="007625DC" w:rsidRDefault="007625DC">
            <w:pPr>
              <w:pStyle w:val="ConsPlusNormal"/>
            </w:pPr>
            <w:r>
              <w:t>- отсутствие финансирования;</w:t>
            </w:r>
          </w:p>
          <w:p w:rsidR="007625DC" w:rsidRDefault="007625DC">
            <w:pPr>
              <w:pStyle w:val="ConsPlusNormal"/>
            </w:pPr>
            <w:r>
              <w:t>- снижение индекса качества городской среды</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13</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4" w:name="P3299"/>
      <w:bookmarkEnd w:id="14"/>
      <w:r>
        <w:t>ФЛАГМАНСКИЙ ПРОЕКТ</w:t>
      </w:r>
    </w:p>
    <w:p w:rsidR="007625DC" w:rsidRDefault="007625DC">
      <w:pPr>
        <w:pStyle w:val="ConsPlusTitle"/>
        <w:jc w:val="center"/>
      </w:pPr>
      <w:r>
        <w:t>"РАЗВИТИЕ ГОРОДСКИХ НАБЕРЕЖНЫХ"</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Улучшение архитектурно-эстетических качеств Сургута, создание сети городских набережных, как части системы общественных пространств для отдыха горожан, организации сети пешеходных и велосипедных маршрутов</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разработка проектов и реализация благоустройства сети набережных;</w:t>
            </w:r>
          </w:p>
          <w:p w:rsidR="007625DC" w:rsidRDefault="007625DC">
            <w:pPr>
              <w:pStyle w:val="ConsPlusNormal"/>
            </w:pPr>
            <w:r>
              <w:t>- протяженность благоустроенных городских набережных - 13,6 км в 2050 году</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архитектуры и градостроительства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архитектуры и градостроительства, Департамент городского хозяйства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Проект реализуется для улучшения архитектурной среды, развития системы разнообразных общественных пространств, создающих образ "Город на большой реке"; обеспечения непрерывной сети пешеходного и велосипедного движения; улучшения экологической ситуации.</w:t>
            </w:r>
          </w:p>
          <w:p w:rsidR="007625DC" w:rsidRDefault="007625DC">
            <w:pPr>
              <w:pStyle w:val="ConsPlusNormal"/>
            </w:pPr>
            <w:r>
              <w:t>Мероприятия:</w:t>
            </w:r>
          </w:p>
          <w:p w:rsidR="007625DC" w:rsidRDefault="007625DC">
            <w:pPr>
              <w:pStyle w:val="ConsPlusNormal"/>
            </w:pPr>
            <w:r>
              <w:lastRenderedPageBreak/>
              <w:t>- развитие сети набережных вдоль реки Обь;</w:t>
            </w:r>
          </w:p>
          <w:p w:rsidR="007625DC" w:rsidRDefault="007625DC">
            <w:pPr>
              <w:pStyle w:val="ConsPlusNormal"/>
            </w:pPr>
            <w:r>
              <w:t>- развитие набережной вдоль протоки Бардыкова;</w:t>
            </w:r>
          </w:p>
          <w:p w:rsidR="007625DC" w:rsidRDefault="007625DC">
            <w:pPr>
              <w:pStyle w:val="ConsPlusNormal"/>
            </w:pPr>
            <w:r>
              <w:t>- набережная вдоль реки Обь в районе НТЦ;</w:t>
            </w:r>
          </w:p>
          <w:p w:rsidR="007625DC" w:rsidRDefault="007625DC">
            <w:pPr>
              <w:pStyle w:val="ConsPlusNormal"/>
            </w:pPr>
            <w:r>
              <w:t>- благоустройство набережных вдоль водоемов</w:t>
            </w:r>
          </w:p>
        </w:tc>
      </w:tr>
      <w:tr w:rsidR="007625DC">
        <w:tc>
          <w:tcPr>
            <w:tcW w:w="364" w:type="dxa"/>
          </w:tcPr>
          <w:p w:rsidR="007625DC" w:rsidRDefault="007625DC">
            <w:pPr>
              <w:pStyle w:val="ConsPlusNormal"/>
            </w:pPr>
            <w:r>
              <w:lastRenderedPageBreak/>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 &lt;*&gt;</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проекта (показатели)</w:t>
            </w:r>
          </w:p>
        </w:tc>
        <w:tc>
          <w:tcPr>
            <w:tcW w:w="5386" w:type="dxa"/>
          </w:tcPr>
          <w:p w:rsidR="007625DC" w:rsidRDefault="007625DC">
            <w:pPr>
              <w:pStyle w:val="ConsPlusNormal"/>
            </w:pPr>
            <w:r>
              <w:t>13,6 км благоустроенных городских набережных к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нереализации проекта в полном объеме</w:t>
            </w:r>
          </w:p>
        </w:tc>
        <w:tc>
          <w:tcPr>
            <w:tcW w:w="5386" w:type="dxa"/>
          </w:tcPr>
          <w:p w:rsidR="007625DC" w:rsidRDefault="007625DC">
            <w:pPr>
              <w:pStyle w:val="ConsPlusNormal"/>
            </w:pPr>
            <w:r>
              <w:t>- неэффективное использование ценных в градостроительном плане территорий города;</w:t>
            </w:r>
          </w:p>
          <w:p w:rsidR="007625DC" w:rsidRDefault="007625DC">
            <w:pPr>
              <w:pStyle w:val="ConsPlusNormal"/>
            </w:pPr>
            <w:r>
              <w:t>- усиление негативного воздействия на окружающую среду ввиду затопления прибрежных территорий;</w:t>
            </w:r>
          </w:p>
          <w:p w:rsidR="007625DC" w:rsidRDefault="007625DC">
            <w:pPr>
              <w:pStyle w:val="ConsPlusNormal"/>
            </w:pPr>
            <w:r>
              <w:t>- отсутствие финансирования;</w:t>
            </w:r>
          </w:p>
          <w:p w:rsidR="007625DC" w:rsidRDefault="007625DC">
            <w:pPr>
              <w:pStyle w:val="ConsPlusNormal"/>
            </w:pPr>
            <w:r>
              <w:t>- снижение индекса качества городской среды</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14</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5" w:name="P3363"/>
      <w:bookmarkEnd w:id="15"/>
      <w:r>
        <w:t>ФЛАГМАНСКИЙ ПРОЕКТА</w:t>
      </w:r>
    </w:p>
    <w:p w:rsidR="007625DC" w:rsidRDefault="007625DC">
      <w:pPr>
        <w:pStyle w:val="ConsPlusTitle"/>
        <w:jc w:val="center"/>
      </w:pPr>
      <w:r>
        <w:t>"МОБИЛЬНЫЙ ГОРОД"</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Создание условий для развития внутригородской мобильности, улучшение условий использования велосипедов, СИМ (самокат, сигвей, моноколесо и другие), снижении уровня автотранспортных заторов на улично-дорожной сети, создании велосипедной инфраструктуры, минимизации негативного воздействия на окружающую среду</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повышение уровня сервиса, комфортности и безопасности передвижений велосипедистов и пользователей СИМ в условиях городской застройки;</w:t>
            </w:r>
          </w:p>
          <w:p w:rsidR="007625DC" w:rsidRDefault="007625DC">
            <w:pPr>
              <w:pStyle w:val="ConsPlusNormal"/>
            </w:pPr>
            <w:r>
              <w:t xml:space="preserve">- формирование связанной сети велосипедных, СИМ </w:t>
            </w:r>
            <w:r>
              <w:lastRenderedPageBreak/>
              <w:t>дорожек;</w:t>
            </w:r>
          </w:p>
          <w:p w:rsidR="007625DC" w:rsidRDefault="007625DC">
            <w:pPr>
              <w:pStyle w:val="ConsPlusNormal"/>
            </w:pPr>
            <w:r>
              <w:t>- содействие в развитии инфраструктуры использования велосипедов, СИМ</w:t>
            </w:r>
          </w:p>
        </w:tc>
      </w:tr>
      <w:tr w:rsidR="007625DC">
        <w:tc>
          <w:tcPr>
            <w:tcW w:w="364" w:type="dxa"/>
          </w:tcPr>
          <w:p w:rsidR="007625DC" w:rsidRDefault="007625DC">
            <w:pPr>
              <w:pStyle w:val="ConsPlusNormal"/>
            </w:pPr>
            <w:r>
              <w:lastRenderedPageBreak/>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архитектуры и градостроительства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архитектуры и градостроительства, департамент городского хозяйства, управление инвестиций, развития предпринимательства и туризма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Велосипедные передвижения являются неотъемлемой частью системы транспортного обслуживания города, что способствует повышению мобильности горожан и снижает долю личных и служебных поездок на автомобиле, заменяя их качественной альтернативой - экологически чистым транспортом. Это приводит к созданию комфортной городской среды, а также обеспечивает доступность и связность территорий. Наличие соответствующей инфраструктуры, делает велосипед одним из самых привлекательных и экологичных видов транспорта.</w:t>
            </w:r>
          </w:p>
          <w:p w:rsidR="007625DC" w:rsidRDefault="007625DC">
            <w:pPr>
              <w:pStyle w:val="ConsPlusNormal"/>
            </w:pPr>
            <w:r>
              <w:t>Проектом предусматриваются следующие мероприятия: создание связанной велосипедной сети, включающей обособленные и выделенные велосипедные дорожки (вдоль тротуаров, вдоль улиц), а также необходимую инфраструктуру: места для хранения велотранспорта (перехватывающие велопарковки для велосипедистов); пункты сервиса и проката велосипедов; средства организации движения (разметка, указатели маршрутов, сигнальные столбики, знаки и светофоры).</w:t>
            </w:r>
          </w:p>
          <w:p w:rsidR="007625DC" w:rsidRDefault="007625DC">
            <w:pPr>
              <w:pStyle w:val="ConsPlusNormal"/>
            </w:pPr>
            <w:r>
              <w:t>За счет внедрения общегородских вело-пешеходных направлений будут минимизированы в летний период автотранспортные нагрузки на уличную сеть, снизится количество выбросов вредных веществ в атмосферу, сокращение времени в пути и отсутствие зависимости от общественного транспорта и пробок.</w:t>
            </w:r>
          </w:p>
          <w:p w:rsidR="007625DC" w:rsidRDefault="007625DC">
            <w:pPr>
              <w:pStyle w:val="ConsPlusNormal"/>
            </w:pPr>
            <w:r>
              <w:t>Ориентировочная протяженность велосипедной сети - 41,3 км; количество полос движения - 2, ширина велополосы - 1,25 - 1,5 м, площадь - 123 тыс. кв. м</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tcPr>
          <w:p w:rsidR="007625DC" w:rsidRDefault="007625DC">
            <w:pPr>
              <w:pStyle w:val="ConsPlusNormal"/>
            </w:pPr>
            <w:r>
              <w:t>Да</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val="restart"/>
          </w:tcPr>
          <w:p w:rsidR="007625DC" w:rsidRDefault="007625DC">
            <w:pPr>
              <w:pStyle w:val="ConsPlusNormal"/>
            </w:pPr>
            <w:r>
              <w:t xml:space="preserve">Главные планировочные оси, формирующие вело-пешеходный каркас в городе. Выделяются проспект Мира, Ленина, улицы Университетская, Республики, Энергетиков, а также другие улицы, обеспечивающие доступ к основным местам притяжения (университеты, </w:t>
            </w:r>
            <w:r>
              <w:lastRenderedPageBreak/>
              <w:t>административные здания, объекты культуры, парки, торговые центры и бизнес-центры, крупные жилые микрорайоны). Набережные, парки и другие территории общего пользования</w:t>
            </w: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tcPr>
          <w:p w:rsidR="007625DC" w:rsidRDefault="007625DC">
            <w:pPr>
              <w:pStyle w:val="ConsPlusNormal"/>
            </w:pPr>
            <w:r>
              <w:t>Ориентировочная стоимость строительства 1 км велосипедной дорожки 5 млн. рублей</w:t>
            </w: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Обеспеченность велосипедными дорожками, территорий жилой и общественно-деловой застройки города - 0,3 км/км</w:t>
            </w:r>
            <w:r>
              <w:rPr>
                <w:vertAlign w:val="superscript"/>
              </w:rPr>
              <w:t>2</w:t>
            </w:r>
            <w:r>
              <w:t xml:space="preserve">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высокая стоимость реализации;</w:t>
            </w:r>
          </w:p>
          <w:p w:rsidR="007625DC" w:rsidRDefault="007625DC">
            <w:pPr>
              <w:pStyle w:val="ConsPlusNormal"/>
            </w:pPr>
            <w:r>
              <w:t>- отсутствие качественного проекта по строительству велосипедной сети и инфраструктуры;</w:t>
            </w:r>
          </w:p>
          <w:p w:rsidR="007625DC" w:rsidRDefault="007625DC">
            <w:pPr>
              <w:pStyle w:val="ConsPlusNormal"/>
            </w:pPr>
            <w:r>
              <w:t>- наличие ограничений (заборы, естественные преграды) в условиях стесненной городской застройки;</w:t>
            </w:r>
          </w:p>
          <w:p w:rsidR="007625DC" w:rsidRDefault="007625DC">
            <w:pPr>
              <w:pStyle w:val="ConsPlusNormal"/>
            </w:pPr>
            <w:r>
              <w:t>- возникновение конфликтов с другими участниками дорожного движения, пешеходами</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15</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6" w:name="P3428"/>
      <w:bookmarkEnd w:id="16"/>
      <w:r>
        <w:t>ФЛАГМАНСКИЙ ПРОЕКТ</w:t>
      </w:r>
    </w:p>
    <w:p w:rsidR="007625DC" w:rsidRDefault="007625DC">
      <w:pPr>
        <w:pStyle w:val="ConsPlusTitle"/>
        <w:jc w:val="center"/>
      </w:pPr>
      <w:r>
        <w:t>"РАЗВИТИЕ ДОЖДЕВОЙ КАНАЛИЗАЦИИ"</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Предотвращение подтопления городских территорий и снижение негативного влияния от попадания неочищенных поверхностных стоков в акваторию реки Обь</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реконструкция существующих сетей дождевой канализации;</w:t>
            </w:r>
          </w:p>
          <w:p w:rsidR="007625DC" w:rsidRDefault="007625DC">
            <w:pPr>
              <w:pStyle w:val="ConsPlusNormal"/>
            </w:pPr>
            <w:r>
              <w:t>- обеспечение сбора и транспортировки поверхностных со всей территории города Сургута;</w:t>
            </w:r>
          </w:p>
          <w:p w:rsidR="007625DC" w:rsidRDefault="007625DC">
            <w:pPr>
              <w:pStyle w:val="ConsPlusNormal"/>
            </w:pPr>
            <w:r>
              <w:t>- ликвидация существующих выпусков неочищенных сточных вод;</w:t>
            </w:r>
          </w:p>
          <w:p w:rsidR="007625DC" w:rsidRDefault="007625DC">
            <w:pPr>
              <w:pStyle w:val="ConsPlusNormal"/>
            </w:pPr>
            <w:r>
              <w:t>- обеспечение очистки нормативного объема поверхностных стоков</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 xml:space="preserve">Дата окончания реализации </w:t>
            </w:r>
            <w:r>
              <w:lastRenderedPageBreak/>
              <w:t>проекта</w:t>
            </w:r>
          </w:p>
        </w:tc>
        <w:tc>
          <w:tcPr>
            <w:tcW w:w="5386" w:type="dxa"/>
          </w:tcPr>
          <w:p w:rsidR="007625DC" w:rsidRDefault="007625DC">
            <w:pPr>
              <w:pStyle w:val="ConsPlusNormal"/>
            </w:pPr>
            <w:r>
              <w:lastRenderedPageBreak/>
              <w:t>2035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городского хозяйства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Муниципальное казенное учреждение "Дирекция дорожно-транспортного и жилищно-коммунального комплекса", департамент архитектуры и градостроительства, муниципальное казенное учреждение "Управление капитального строительства"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Проект реализуется для обеспечения сбора, транспортировки и очистки поверхностных стоков города с целью предотвращения подтопления городских территорий поверхностными водами, снижения негативного влияния на акватории. Мероприятия:</w:t>
            </w:r>
          </w:p>
          <w:p w:rsidR="007625DC" w:rsidRDefault="007625DC">
            <w:pPr>
              <w:pStyle w:val="ConsPlusNormal"/>
            </w:pPr>
            <w:r>
              <w:t>- строительство сетей дождевой канализации - 103 км;</w:t>
            </w:r>
          </w:p>
          <w:p w:rsidR="007625DC" w:rsidRDefault="007625DC">
            <w:pPr>
              <w:pStyle w:val="ConsPlusNormal"/>
            </w:pPr>
            <w:r>
              <w:t>- реконструкция сетей дождевой канализации - 38 км;</w:t>
            </w:r>
          </w:p>
          <w:p w:rsidR="007625DC" w:rsidRDefault="007625DC">
            <w:pPr>
              <w:pStyle w:val="ConsPlusNormal"/>
            </w:pPr>
            <w:r>
              <w:t>- строительство насосных станций дождевой канализации - 14 шт.;</w:t>
            </w:r>
          </w:p>
          <w:p w:rsidR="007625DC" w:rsidRDefault="007625DC">
            <w:pPr>
              <w:pStyle w:val="ConsPlusNormal"/>
            </w:pPr>
            <w:r>
              <w:t>- строительство очистных сооружений дождевой канализации - 4 шт.;</w:t>
            </w:r>
          </w:p>
          <w:p w:rsidR="007625DC" w:rsidRDefault="007625DC">
            <w:pPr>
              <w:pStyle w:val="ConsPlusNormal"/>
            </w:pPr>
            <w:r>
              <w:t>- ликвидация выпусков неочищенных сточных вод - 20 шт.</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tcPr>
          <w:p w:rsidR="007625DC" w:rsidRDefault="007625DC">
            <w:pPr>
              <w:pStyle w:val="ConsPlusNormal"/>
            </w:pPr>
            <w:r>
              <w:t>Необходимо выделение площадок для размещения 4-х комплексов очистных сооружений поверхностного стока</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tcPr>
          <w:p w:rsidR="007625DC" w:rsidRDefault="007625DC">
            <w:pPr>
              <w:pStyle w:val="ConsPlusNormal"/>
            </w:pPr>
            <w:r>
              <w:t>72 095,2</w:t>
            </w: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доля ливневых сточных вод, не подвергающихся очистке, в общем объеме сточных вод, сбрасываемых в централизованные дождевые системы водоотведения - 0% в 2035 году;</w:t>
            </w:r>
          </w:p>
          <w:p w:rsidR="007625DC" w:rsidRDefault="007625DC">
            <w:pPr>
              <w:pStyle w:val="ConsPlusNormal"/>
            </w:pPr>
            <w:r>
              <w:t>- доля проб сточных вод, не соответствующих установленным нормативам допустимых сбросов, лимитам на сбросы - 0% в 2035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подтопление городских территорий поверхностными водами, образование дождевых паводков;</w:t>
            </w:r>
          </w:p>
          <w:p w:rsidR="007625DC" w:rsidRDefault="007625DC">
            <w:pPr>
              <w:pStyle w:val="ConsPlusNormal"/>
            </w:pPr>
            <w:r>
              <w:t>- усиление негативного воздействия на окружающую среду ввиду интенсивных процессов урбанизации;</w:t>
            </w:r>
          </w:p>
          <w:p w:rsidR="007625DC" w:rsidRDefault="007625DC">
            <w:pPr>
              <w:pStyle w:val="ConsPlusNormal"/>
            </w:pPr>
            <w:r>
              <w:t>- снижение индекса качества городской среды</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16</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7" w:name="P3496"/>
      <w:bookmarkEnd w:id="17"/>
      <w:r>
        <w:t>ФЛАГМАНСКИЙ ПРОЕКТ</w:t>
      </w:r>
    </w:p>
    <w:p w:rsidR="007625DC" w:rsidRDefault="007625DC">
      <w:pPr>
        <w:pStyle w:val="ConsPlusTitle"/>
        <w:jc w:val="center"/>
      </w:pPr>
      <w:r>
        <w:t>"РЕЧНОЙ ФАСАД СУРГУТА"</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Формирование индивидуального облика города, создание панорамы города со стороны водных объектов реки Оби и протоки Бардыковка</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Задача проекта</w:t>
            </w:r>
          </w:p>
        </w:tc>
        <w:tc>
          <w:tcPr>
            <w:tcW w:w="5386" w:type="dxa"/>
          </w:tcPr>
          <w:p w:rsidR="007625DC" w:rsidRDefault="007625DC">
            <w:pPr>
              <w:pStyle w:val="ConsPlusNormal"/>
            </w:pPr>
            <w:r>
              <w:t>Реализация мероприятий, направленных на формирование водного фасада</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архитектуры и градостроительства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архитектуры и градостроительства, департамент городского хозяйства,</w:t>
            </w:r>
          </w:p>
          <w:p w:rsidR="007625DC" w:rsidRDefault="007625DC">
            <w:pPr>
              <w:pStyle w:val="ConsPlusNormal"/>
            </w:pPr>
            <w:r>
              <w:t>департамент земельных и имущественных отношений</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Проект реализуется для улучшения архитектурной среды, развития системы разнообразных общественных пространств, обеспечивающих его своеобразие, "Город на большой реке". Обеспечение непрерывной сети пешеходного и велосипедного движения.</w:t>
            </w:r>
          </w:p>
          <w:p w:rsidR="007625DC" w:rsidRDefault="007625DC">
            <w:pPr>
              <w:pStyle w:val="ConsPlusNormal"/>
            </w:pPr>
            <w:r>
              <w:t>Мероприятия:</w:t>
            </w:r>
          </w:p>
          <w:p w:rsidR="007625DC" w:rsidRDefault="007625DC">
            <w:pPr>
              <w:pStyle w:val="ConsPlusNormal"/>
            </w:pPr>
            <w:r>
              <w:t>- разработка проекта прибрежных территорий вдоль реки Обь;</w:t>
            </w:r>
          </w:p>
          <w:p w:rsidR="007625DC" w:rsidRDefault="007625DC">
            <w:pPr>
              <w:pStyle w:val="ConsPlusNormal"/>
            </w:pPr>
            <w:r>
              <w:t>- разработка проекта прибрежных территорий протоки Бардыковка;</w:t>
            </w:r>
          </w:p>
          <w:p w:rsidR="007625DC" w:rsidRDefault="007625DC">
            <w:pPr>
              <w:pStyle w:val="ConsPlusNormal"/>
            </w:pPr>
            <w:r>
              <w:t>- согласование заданий на проекты планировок, формирующих речной фасад. Проведение градсовета по проекту</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tcPr>
          <w:p w:rsidR="007625DC" w:rsidRDefault="007625DC">
            <w:pPr>
              <w:pStyle w:val="ConsPlusNormal"/>
            </w:pPr>
            <w:r>
              <w:t>Микрорайон 23-А</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tcPr>
          <w:p w:rsidR="007625DC" w:rsidRDefault="007625DC">
            <w:pPr>
              <w:pStyle w:val="ConsPlusNormal"/>
            </w:pPr>
            <w:r>
              <w:t>кадастровый номер 86:10:000000:22169 Расположена между ул. Мелик-Карамова и Югорским трактом</w:t>
            </w: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tcPr>
          <w:p w:rsidR="007625DC" w:rsidRDefault="007625DC">
            <w:pPr>
              <w:pStyle w:val="ConsPlusNormal"/>
            </w:pPr>
            <w:r>
              <w:t>Площадь участка 22 га свободная от застройки</w:t>
            </w: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lastRenderedPageBreak/>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Удовлетворенность населения образом и идентичностью города - 70%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нереализации проекта в полном объеме</w:t>
            </w:r>
          </w:p>
        </w:tc>
        <w:tc>
          <w:tcPr>
            <w:tcW w:w="5386" w:type="dxa"/>
          </w:tcPr>
          <w:p w:rsidR="007625DC" w:rsidRDefault="007625DC">
            <w:pPr>
              <w:pStyle w:val="ConsPlusNormal"/>
            </w:pPr>
            <w:r>
              <w:t>- не эффективное использование ценного в градостроительном плане потенциала города;</w:t>
            </w:r>
          </w:p>
          <w:p w:rsidR="007625DC" w:rsidRDefault="007625DC">
            <w:pPr>
              <w:pStyle w:val="ConsPlusNormal"/>
            </w:pPr>
            <w:r>
              <w:t>- усиление негативного воздействия на окружающую среду ввиду затопления прибрежных территорий;</w:t>
            </w:r>
          </w:p>
          <w:p w:rsidR="007625DC" w:rsidRDefault="007625DC">
            <w:pPr>
              <w:pStyle w:val="ConsPlusNormal"/>
            </w:pPr>
            <w:r>
              <w:t>- снижение индекса качества городской среды</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17</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8" w:name="P3561"/>
      <w:bookmarkEnd w:id="18"/>
      <w:r>
        <w:t>ФЛАГМАНСКИЙ ПРОЕКТ</w:t>
      </w:r>
    </w:p>
    <w:p w:rsidR="007625DC" w:rsidRDefault="007625DC">
      <w:pPr>
        <w:pStyle w:val="ConsPlusTitle"/>
        <w:jc w:val="center"/>
      </w:pPr>
      <w:r>
        <w:t>"ОБЩЕСТВЕННАЯ БЕЗОПАСНОСТЬ"</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Повышение уровня безопасности граждан, профилактика правонарушений и создание основы для снижения уровня преступности</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снижение уровня преступности;</w:t>
            </w:r>
          </w:p>
          <w:p w:rsidR="007625DC" w:rsidRDefault="007625DC">
            <w:pPr>
              <w:pStyle w:val="ConsPlusNormal"/>
            </w:pPr>
            <w:r>
              <w:t>- повышение безопасности дорожного движения</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Дата окончания реализации проекта</w:t>
            </w:r>
          </w:p>
        </w:tc>
        <w:tc>
          <w:tcPr>
            <w:tcW w:w="5386" w:type="dxa"/>
          </w:tcPr>
          <w:p w:rsidR="007625DC" w:rsidRDefault="007625DC">
            <w:pPr>
              <w:pStyle w:val="ConsPlusNormal"/>
            </w:pPr>
            <w:r>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Управление по вопросам общественной безопасности</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Муниципальное казенное учреждение "Управление информационных технологий и связи города Сургута"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Развитие аппаратно-программного комплекса "Безопасный город" направлено на обеспечение охраны общественного порядка, безопасности дорожного движения и повышение уровня защищенности населения города Сургута.</w:t>
            </w:r>
          </w:p>
          <w:p w:rsidR="007625DC" w:rsidRDefault="007625DC">
            <w:pPr>
              <w:pStyle w:val="ConsPlusNormal"/>
            </w:pPr>
            <w:r>
              <w:t>В рамках проекта предусматривается проектирование, закупка и установка комплексов автоматической фиксации нарушений Правил дорожного движения, видеонаблюдения на перекрестках и в местах массового пребывания людей</w:t>
            </w:r>
          </w:p>
        </w:tc>
      </w:tr>
      <w:tr w:rsidR="007625DC">
        <w:tc>
          <w:tcPr>
            <w:tcW w:w="364" w:type="dxa"/>
          </w:tcPr>
          <w:p w:rsidR="007625DC" w:rsidRDefault="007625DC">
            <w:pPr>
              <w:pStyle w:val="ConsPlusNormal"/>
            </w:pPr>
            <w:r>
              <w:lastRenderedPageBreak/>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проекты (показатели)</w:t>
            </w:r>
          </w:p>
        </w:tc>
        <w:tc>
          <w:tcPr>
            <w:tcW w:w="5386" w:type="dxa"/>
          </w:tcPr>
          <w:p w:rsidR="007625DC" w:rsidRDefault="007625DC">
            <w:pPr>
              <w:pStyle w:val="ConsPlusNormal"/>
            </w:pPr>
            <w:r>
              <w:t>- уровень преступности - 651 зарегистрированное преступление на 100 тыс. человек населения в 2050 году;</w:t>
            </w:r>
          </w:p>
          <w:p w:rsidR="007625DC" w:rsidRDefault="007625DC">
            <w:pPr>
              <w:pStyle w:val="ConsPlusNormal"/>
            </w:pPr>
            <w:r>
              <w:t>- доля раскрытых преступлений от общего числа - 90% в 2050 году</w:t>
            </w:r>
          </w:p>
        </w:tc>
      </w:tr>
      <w:tr w:rsidR="007625DC">
        <w:tc>
          <w:tcPr>
            <w:tcW w:w="364" w:type="dxa"/>
          </w:tcPr>
          <w:p w:rsidR="007625DC" w:rsidRDefault="007625DC">
            <w:pPr>
              <w:pStyle w:val="ConsPlusNormal"/>
            </w:pPr>
            <w:r>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необеспечение достаточного снижения уровня преступности;</w:t>
            </w:r>
          </w:p>
          <w:p w:rsidR="007625DC" w:rsidRDefault="007625DC">
            <w:pPr>
              <w:pStyle w:val="ConsPlusNormal"/>
            </w:pPr>
            <w:r>
              <w:t>- необеспечение достаточного снижения уровня аварийности на автомобильных дорогах города;</w:t>
            </w:r>
          </w:p>
          <w:p w:rsidR="007625DC" w:rsidRDefault="007625DC">
            <w:pPr>
              <w:pStyle w:val="ConsPlusNormal"/>
            </w:pPr>
            <w:r>
              <w:t>- необеспечение достаточного роста уровня раскрываемости преступлений;</w:t>
            </w:r>
          </w:p>
          <w:p w:rsidR="007625DC" w:rsidRDefault="007625DC">
            <w:pPr>
              <w:pStyle w:val="ConsPlusNormal"/>
            </w:pPr>
            <w:r>
              <w:t>- снижение индекса качества городской среды</w:t>
            </w:r>
          </w:p>
        </w:tc>
      </w:tr>
    </w:tbl>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pPr>
    </w:p>
    <w:p w:rsidR="007625DC" w:rsidRDefault="007625DC">
      <w:pPr>
        <w:pStyle w:val="ConsPlusNormal"/>
        <w:jc w:val="right"/>
        <w:outlineLvl w:val="1"/>
      </w:pPr>
      <w:r>
        <w:t>Приложение 18</w:t>
      </w:r>
    </w:p>
    <w:p w:rsidR="007625DC" w:rsidRDefault="007625DC">
      <w:pPr>
        <w:pStyle w:val="ConsPlusNormal"/>
        <w:jc w:val="right"/>
      </w:pPr>
      <w:r>
        <w:t>к Стратегии</w:t>
      </w:r>
    </w:p>
    <w:p w:rsidR="007625DC" w:rsidRDefault="007625DC">
      <w:pPr>
        <w:pStyle w:val="ConsPlusNormal"/>
        <w:jc w:val="right"/>
      </w:pPr>
      <w:r>
        <w:t>социально-экономического развития</w:t>
      </w:r>
    </w:p>
    <w:p w:rsidR="007625DC" w:rsidRDefault="007625DC">
      <w:pPr>
        <w:pStyle w:val="ConsPlusNormal"/>
        <w:jc w:val="right"/>
      </w:pPr>
      <w:r>
        <w:t>города Сургута до 2036 года</w:t>
      </w:r>
    </w:p>
    <w:p w:rsidR="007625DC" w:rsidRDefault="007625DC">
      <w:pPr>
        <w:pStyle w:val="ConsPlusNormal"/>
        <w:jc w:val="right"/>
      </w:pPr>
      <w:r>
        <w:t>с целевыми ориентирами до 2050 года</w:t>
      </w:r>
    </w:p>
    <w:p w:rsidR="007625DC" w:rsidRDefault="007625DC">
      <w:pPr>
        <w:pStyle w:val="ConsPlusNormal"/>
      </w:pPr>
    </w:p>
    <w:p w:rsidR="007625DC" w:rsidRDefault="007625DC">
      <w:pPr>
        <w:pStyle w:val="ConsPlusTitle"/>
        <w:jc w:val="center"/>
      </w:pPr>
      <w:bookmarkStart w:id="19" w:name="P3622"/>
      <w:bookmarkEnd w:id="19"/>
      <w:r>
        <w:t>ФЛАГМАНСКИЙ ПРОЕКТ</w:t>
      </w:r>
    </w:p>
    <w:p w:rsidR="007625DC" w:rsidRDefault="007625DC">
      <w:pPr>
        <w:pStyle w:val="ConsPlusTitle"/>
        <w:jc w:val="center"/>
      </w:pPr>
      <w:r>
        <w:t>"ЭКОЛОГИЧЕСКАЯ НАПРАВЛЕННОСТЬ"</w:t>
      </w:r>
    </w:p>
    <w:p w:rsidR="007625DC" w:rsidRDefault="007625DC">
      <w:pPr>
        <w:pStyle w:val="ConsPlusNormal"/>
      </w:pPr>
    </w:p>
    <w:p w:rsidR="007625DC" w:rsidRDefault="007625DC">
      <w:pPr>
        <w:pStyle w:val="ConsPlusTitle"/>
        <w:jc w:val="center"/>
        <w:outlineLvl w:val="2"/>
      </w:pPr>
      <w:r>
        <w:t>Паспорт проекта</w:t>
      </w:r>
    </w:p>
    <w:p w:rsidR="007625DC" w:rsidRDefault="00762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231"/>
        <w:gridCol w:w="5386"/>
      </w:tblGrid>
      <w:tr w:rsidR="007625DC">
        <w:tc>
          <w:tcPr>
            <w:tcW w:w="364" w:type="dxa"/>
          </w:tcPr>
          <w:p w:rsidR="007625DC" w:rsidRDefault="007625DC">
            <w:pPr>
              <w:pStyle w:val="ConsPlusNormal"/>
            </w:pPr>
            <w:r>
              <w:t>1</w:t>
            </w:r>
          </w:p>
        </w:tc>
        <w:tc>
          <w:tcPr>
            <w:tcW w:w="3231" w:type="dxa"/>
          </w:tcPr>
          <w:p w:rsidR="007625DC" w:rsidRDefault="007625DC">
            <w:pPr>
              <w:pStyle w:val="ConsPlusNormal"/>
            </w:pPr>
            <w:r>
              <w:t>Цель проекта</w:t>
            </w:r>
          </w:p>
        </w:tc>
        <w:tc>
          <w:tcPr>
            <w:tcW w:w="5386" w:type="dxa"/>
          </w:tcPr>
          <w:p w:rsidR="007625DC" w:rsidRDefault="007625DC">
            <w:pPr>
              <w:pStyle w:val="ConsPlusNormal"/>
            </w:pPr>
            <w:r>
              <w:t>создание условий для формирования экологической культуры населения</w:t>
            </w:r>
          </w:p>
        </w:tc>
      </w:tr>
      <w:tr w:rsidR="007625DC">
        <w:tc>
          <w:tcPr>
            <w:tcW w:w="364" w:type="dxa"/>
          </w:tcPr>
          <w:p w:rsidR="007625DC" w:rsidRDefault="007625DC">
            <w:pPr>
              <w:pStyle w:val="ConsPlusNormal"/>
            </w:pPr>
            <w:r>
              <w:t>2</w:t>
            </w:r>
          </w:p>
        </w:tc>
        <w:tc>
          <w:tcPr>
            <w:tcW w:w="3231" w:type="dxa"/>
          </w:tcPr>
          <w:p w:rsidR="007625DC" w:rsidRDefault="007625DC">
            <w:pPr>
              <w:pStyle w:val="ConsPlusNormal"/>
            </w:pPr>
            <w:r>
              <w:t>Задачи проекта</w:t>
            </w:r>
          </w:p>
        </w:tc>
        <w:tc>
          <w:tcPr>
            <w:tcW w:w="5386" w:type="dxa"/>
          </w:tcPr>
          <w:p w:rsidR="007625DC" w:rsidRDefault="007625DC">
            <w:pPr>
              <w:pStyle w:val="ConsPlusNormal"/>
            </w:pPr>
            <w:r>
              <w:t>- организация и проведение массовых практических природоохранных мероприятий с привлечением населения города;</w:t>
            </w:r>
          </w:p>
          <w:p w:rsidR="007625DC" w:rsidRDefault="007625DC">
            <w:pPr>
              <w:pStyle w:val="ConsPlusNormal"/>
            </w:pPr>
            <w:r>
              <w:t>- организация и проведение массовых эколого-просветительских мероприятий с привлечением населения города</w:t>
            </w:r>
          </w:p>
        </w:tc>
      </w:tr>
      <w:tr w:rsidR="007625DC">
        <w:tc>
          <w:tcPr>
            <w:tcW w:w="364" w:type="dxa"/>
          </w:tcPr>
          <w:p w:rsidR="007625DC" w:rsidRDefault="007625DC">
            <w:pPr>
              <w:pStyle w:val="ConsPlusNormal"/>
            </w:pPr>
            <w:r>
              <w:t>3</w:t>
            </w:r>
          </w:p>
        </w:tc>
        <w:tc>
          <w:tcPr>
            <w:tcW w:w="3231" w:type="dxa"/>
          </w:tcPr>
          <w:p w:rsidR="007625DC" w:rsidRDefault="007625DC">
            <w:pPr>
              <w:pStyle w:val="ConsPlusNormal"/>
            </w:pPr>
            <w:r>
              <w:t>Дата начала реализации проекта</w:t>
            </w:r>
          </w:p>
        </w:tc>
        <w:tc>
          <w:tcPr>
            <w:tcW w:w="5386" w:type="dxa"/>
          </w:tcPr>
          <w:p w:rsidR="007625DC" w:rsidRDefault="007625DC">
            <w:pPr>
              <w:pStyle w:val="ConsPlusNormal"/>
            </w:pPr>
            <w:r>
              <w:t>2024 год</w:t>
            </w:r>
          </w:p>
        </w:tc>
      </w:tr>
      <w:tr w:rsidR="007625DC">
        <w:tc>
          <w:tcPr>
            <w:tcW w:w="364" w:type="dxa"/>
          </w:tcPr>
          <w:p w:rsidR="007625DC" w:rsidRDefault="007625DC">
            <w:pPr>
              <w:pStyle w:val="ConsPlusNormal"/>
            </w:pPr>
            <w:r>
              <w:t>4</w:t>
            </w:r>
          </w:p>
        </w:tc>
        <w:tc>
          <w:tcPr>
            <w:tcW w:w="3231" w:type="dxa"/>
          </w:tcPr>
          <w:p w:rsidR="007625DC" w:rsidRDefault="007625DC">
            <w:pPr>
              <w:pStyle w:val="ConsPlusNormal"/>
            </w:pPr>
            <w:r>
              <w:t xml:space="preserve">Дата окончания реализации </w:t>
            </w:r>
            <w:r>
              <w:lastRenderedPageBreak/>
              <w:t>проекта</w:t>
            </w:r>
          </w:p>
        </w:tc>
        <w:tc>
          <w:tcPr>
            <w:tcW w:w="5386" w:type="dxa"/>
          </w:tcPr>
          <w:p w:rsidR="007625DC" w:rsidRDefault="007625DC">
            <w:pPr>
              <w:pStyle w:val="ConsPlusNormal"/>
            </w:pPr>
            <w:r>
              <w:lastRenderedPageBreak/>
              <w:t>2050 год</w:t>
            </w:r>
          </w:p>
        </w:tc>
      </w:tr>
      <w:tr w:rsidR="007625DC">
        <w:tc>
          <w:tcPr>
            <w:tcW w:w="364" w:type="dxa"/>
          </w:tcPr>
          <w:p w:rsidR="007625DC" w:rsidRDefault="007625DC">
            <w:pPr>
              <w:pStyle w:val="ConsPlusNormal"/>
            </w:pPr>
            <w:r>
              <w:t>5</w:t>
            </w:r>
          </w:p>
        </w:tc>
        <w:tc>
          <w:tcPr>
            <w:tcW w:w="3231" w:type="dxa"/>
          </w:tcPr>
          <w:p w:rsidR="007625DC" w:rsidRDefault="007625DC">
            <w:pPr>
              <w:pStyle w:val="ConsPlusNormal"/>
            </w:pPr>
            <w:r>
              <w:t>Инициатор проекта</w:t>
            </w:r>
          </w:p>
        </w:tc>
        <w:tc>
          <w:tcPr>
            <w:tcW w:w="5386" w:type="dxa"/>
          </w:tcPr>
          <w:p w:rsidR="007625DC" w:rsidRDefault="007625DC">
            <w:pPr>
              <w:pStyle w:val="ConsPlusNormal"/>
            </w:pPr>
            <w:r>
              <w:t>Департамент городского хозяйства</w:t>
            </w:r>
          </w:p>
        </w:tc>
      </w:tr>
      <w:tr w:rsidR="007625DC">
        <w:tc>
          <w:tcPr>
            <w:tcW w:w="364" w:type="dxa"/>
          </w:tcPr>
          <w:p w:rsidR="007625DC" w:rsidRDefault="007625DC">
            <w:pPr>
              <w:pStyle w:val="ConsPlusNormal"/>
            </w:pPr>
            <w:r>
              <w:t>6</w:t>
            </w:r>
          </w:p>
        </w:tc>
        <w:tc>
          <w:tcPr>
            <w:tcW w:w="3231" w:type="dxa"/>
          </w:tcPr>
          <w:p w:rsidR="007625DC" w:rsidRDefault="007625DC">
            <w:pPr>
              <w:pStyle w:val="ConsPlusNormal"/>
            </w:pPr>
            <w:r>
              <w:t>Участники проекта</w:t>
            </w:r>
          </w:p>
        </w:tc>
        <w:tc>
          <w:tcPr>
            <w:tcW w:w="5386" w:type="dxa"/>
          </w:tcPr>
          <w:p w:rsidR="007625DC" w:rsidRDefault="007625DC">
            <w:pPr>
              <w:pStyle w:val="ConsPlusNormal"/>
            </w:pPr>
            <w:r>
              <w:t>Департамент городского хозяйства,</w:t>
            </w:r>
          </w:p>
          <w:p w:rsidR="007625DC" w:rsidRDefault="007625DC">
            <w:pPr>
              <w:pStyle w:val="ConsPlusNormal"/>
            </w:pPr>
            <w:r>
              <w:t>департамент образования, предприятия города</w:t>
            </w:r>
          </w:p>
          <w:p w:rsidR="007625DC" w:rsidRDefault="007625DC">
            <w:pPr>
              <w:pStyle w:val="ConsPlusNormal"/>
            </w:pPr>
            <w:r>
              <w:t>волонтеры, население города</w:t>
            </w:r>
          </w:p>
        </w:tc>
      </w:tr>
      <w:tr w:rsidR="007625DC">
        <w:tc>
          <w:tcPr>
            <w:tcW w:w="364" w:type="dxa"/>
          </w:tcPr>
          <w:p w:rsidR="007625DC" w:rsidRDefault="007625DC">
            <w:pPr>
              <w:pStyle w:val="ConsPlusNormal"/>
            </w:pPr>
            <w:r>
              <w:t>7</w:t>
            </w:r>
          </w:p>
        </w:tc>
        <w:tc>
          <w:tcPr>
            <w:tcW w:w="3231" w:type="dxa"/>
          </w:tcPr>
          <w:p w:rsidR="007625DC" w:rsidRDefault="007625DC">
            <w:pPr>
              <w:pStyle w:val="ConsPlusNormal"/>
            </w:pPr>
            <w:r>
              <w:t>Краткое описание проекта</w:t>
            </w:r>
          </w:p>
        </w:tc>
        <w:tc>
          <w:tcPr>
            <w:tcW w:w="5386" w:type="dxa"/>
          </w:tcPr>
          <w:p w:rsidR="007625DC" w:rsidRDefault="007625DC">
            <w:pPr>
              <w:pStyle w:val="ConsPlusNormal"/>
            </w:pPr>
            <w:r>
              <w:t>Низкий уровень экологической культуры населения, позиция "временщика" значительно усложняют работу по созданию комфортных и экологически безопасных условий для проживания горожан и отчасти обусловлены недостаточным уровнем информированности населения в области охраны окружающей среды. Для развития экологической культуры также необходимо привлечение горожан к участию в экологических инициативах и практической природоохранной деятельности.</w:t>
            </w:r>
          </w:p>
          <w:p w:rsidR="007625DC" w:rsidRDefault="007625DC">
            <w:pPr>
              <w:pStyle w:val="ConsPlusNormal"/>
            </w:pPr>
            <w:r>
              <w:t>Мероприятия, необходимые для реализации проекта:</w:t>
            </w:r>
          </w:p>
          <w:p w:rsidR="007625DC" w:rsidRDefault="007625DC">
            <w:pPr>
              <w:pStyle w:val="ConsPlusNormal"/>
            </w:pPr>
            <w:r>
              <w:t>- организация и проведение общегородских и региональных субботников по уборке прошлогодней листвы и мусора;</w:t>
            </w:r>
          </w:p>
          <w:p w:rsidR="007625DC" w:rsidRDefault="007625DC">
            <w:pPr>
              <w:pStyle w:val="ConsPlusNormal"/>
            </w:pPr>
            <w:r>
              <w:t>- организация и проведение мероприятий по очистке от бытового мусора и древесного хлама береговых полос водных объектов в рамках реализации регионального проекта "Сохранение уникальных водных объектов";</w:t>
            </w:r>
          </w:p>
          <w:p w:rsidR="007625DC" w:rsidRDefault="007625DC">
            <w:pPr>
              <w:pStyle w:val="ConsPlusNormal"/>
            </w:pPr>
            <w:r>
              <w:t>- организация и проведение акций по посадке саженцев деревьев и кустарников в рамках городских мероприятий;</w:t>
            </w:r>
          </w:p>
          <w:p w:rsidR="007625DC" w:rsidRDefault="007625DC">
            <w:pPr>
              <w:pStyle w:val="ConsPlusNormal"/>
            </w:pPr>
            <w:r>
              <w:t>- организация и проведение эколого-просветительских лекций, мастер-классов, научно-практических конференций и семинаров</w:t>
            </w:r>
          </w:p>
        </w:tc>
      </w:tr>
      <w:tr w:rsidR="007625DC">
        <w:tc>
          <w:tcPr>
            <w:tcW w:w="364" w:type="dxa"/>
          </w:tcPr>
          <w:p w:rsidR="007625DC" w:rsidRDefault="007625DC">
            <w:pPr>
              <w:pStyle w:val="ConsPlusNormal"/>
            </w:pPr>
            <w:r>
              <w:t>8</w:t>
            </w:r>
          </w:p>
        </w:tc>
        <w:tc>
          <w:tcPr>
            <w:tcW w:w="3231" w:type="dxa"/>
          </w:tcPr>
          <w:p w:rsidR="007625DC" w:rsidRDefault="007625DC">
            <w:pPr>
              <w:pStyle w:val="ConsPlusNormal"/>
            </w:pPr>
            <w:r>
              <w:t>Наличие инвестиционной площадки</w:t>
            </w:r>
          </w:p>
        </w:tc>
        <w:tc>
          <w:tcPr>
            <w:tcW w:w="5386" w:type="dxa"/>
            <w:vMerge w:val="restart"/>
          </w:tcPr>
          <w:p w:rsidR="007625DC" w:rsidRDefault="007625DC">
            <w:pPr>
              <w:pStyle w:val="ConsPlusNormal"/>
            </w:pPr>
            <w:r>
              <w:t>Определяется на следующих стадиях проектирования</w:t>
            </w:r>
          </w:p>
        </w:tc>
      </w:tr>
      <w:tr w:rsidR="007625DC">
        <w:tc>
          <w:tcPr>
            <w:tcW w:w="364" w:type="dxa"/>
          </w:tcPr>
          <w:p w:rsidR="007625DC" w:rsidRDefault="007625DC">
            <w:pPr>
              <w:pStyle w:val="ConsPlusNormal"/>
            </w:pPr>
            <w:r>
              <w:t>9</w:t>
            </w:r>
          </w:p>
        </w:tc>
        <w:tc>
          <w:tcPr>
            <w:tcW w:w="3231" w:type="dxa"/>
          </w:tcPr>
          <w:p w:rsidR="007625DC" w:rsidRDefault="007625DC">
            <w:pPr>
              <w:pStyle w:val="ConsPlusNormal"/>
            </w:pPr>
            <w:r>
              <w:t>Месторасположение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10</w:t>
            </w:r>
          </w:p>
        </w:tc>
        <w:tc>
          <w:tcPr>
            <w:tcW w:w="3231" w:type="dxa"/>
          </w:tcPr>
          <w:p w:rsidR="007625DC" w:rsidRDefault="007625DC">
            <w:pPr>
              <w:pStyle w:val="ConsPlusNormal"/>
            </w:pPr>
            <w:r>
              <w:t>Описание площадки</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11</w:t>
            </w:r>
          </w:p>
        </w:tc>
        <w:tc>
          <w:tcPr>
            <w:tcW w:w="3231" w:type="dxa"/>
          </w:tcPr>
          <w:p w:rsidR="007625DC" w:rsidRDefault="007625DC">
            <w:pPr>
              <w:pStyle w:val="ConsPlusNormal"/>
            </w:pPr>
            <w:r>
              <w:t>Инвестиционная емкость проекта (тыс. рублей)</w:t>
            </w:r>
          </w:p>
        </w:tc>
        <w:tc>
          <w:tcPr>
            <w:tcW w:w="5386" w:type="dxa"/>
            <w:vMerge/>
          </w:tcPr>
          <w:p w:rsidR="007625DC" w:rsidRDefault="007625DC">
            <w:pPr>
              <w:pStyle w:val="ConsPlusNormal"/>
            </w:pPr>
          </w:p>
        </w:tc>
      </w:tr>
      <w:tr w:rsidR="007625DC">
        <w:tc>
          <w:tcPr>
            <w:tcW w:w="364" w:type="dxa"/>
          </w:tcPr>
          <w:p w:rsidR="007625DC" w:rsidRDefault="007625DC">
            <w:pPr>
              <w:pStyle w:val="ConsPlusNormal"/>
            </w:pPr>
            <w:r>
              <w:t>12</w:t>
            </w:r>
          </w:p>
        </w:tc>
        <w:tc>
          <w:tcPr>
            <w:tcW w:w="3231" w:type="dxa"/>
          </w:tcPr>
          <w:p w:rsidR="007625DC" w:rsidRDefault="007625DC">
            <w:pPr>
              <w:pStyle w:val="ConsPlusNormal"/>
            </w:pPr>
            <w:r>
              <w:t>Потребность в финансировании</w:t>
            </w:r>
          </w:p>
        </w:tc>
        <w:tc>
          <w:tcPr>
            <w:tcW w:w="5386" w:type="dxa"/>
          </w:tcPr>
          <w:p w:rsidR="007625DC" w:rsidRDefault="007625DC">
            <w:pPr>
              <w:pStyle w:val="ConsPlusNormal"/>
            </w:pPr>
            <w:r>
              <w:t>Бюджетные средства, внебюджетные источники</w:t>
            </w:r>
          </w:p>
        </w:tc>
      </w:tr>
      <w:tr w:rsidR="007625DC">
        <w:tc>
          <w:tcPr>
            <w:tcW w:w="364" w:type="dxa"/>
          </w:tcPr>
          <w:p w:rsidR="007625DC" w:rsidRDefault="007625DC">
            <w:pPr>
              <w:pStyle w:val="ConsPlusNormal"/>
            </w:pPr>
            <w:r>
              <w:t>13</w:t>
            </w:r>
          </w:p>
        </w:tc>
        <w:tc>
          <w:tcPr>
            <w:tcW w:w="3231" w:type="dxa"/>
          </w:tcPr>
          <w:p w:rsidR="007625DC" w:rsidRDefault="007625DC">
            <w:pPr>
              <w:pStyle w:val="ConsPlusNormal"/>
            </w:pPr>
            <w:r>
              <w:t>Результаты реализации проекта (показатели)</w:t>
            </w:r>
          </w:p>
        </w:tc>
        <w:tc>
          <w:tcPr>
            <w:tcW w:w="5386" w:type="dxa"/>
          </w:tcPr>
          <w:p w:rsidR="007625DC" w:rsidRDefault="007625DC">
            <w:pPr>
              <w:pStyle w:val="ConsPlusNormal"/>
            </w:pPr>
            <w:r>
              <w:t>- доля населения, удовлетворенного экологической обстановкой в городе - 22%;</w:t>
            </w:r>
          </w:p>
          <w:p w:rsidR="007625DC" w:rsidRDefault="007625DC">
            <w:pPr>
              <w:pStyle w:val="ConsPlusNormal"/>
            </w:pPr>
            <w:r>
              <w:t>- протяженность прибрежных полос, очищенных от бытового мусора в границах населенных пунктов - 30,69 км в 2050 году;</w:t>
            </w:r>
          </w:p>
          <w:p w:rsidR="007625DC" w:rsidRDefault="007625DC">
            <w:pPr>
              <w:pStyle w:val="ConsPlusNormal"/>
            </w:pPr>
            <w:r>
              <w:t>- количество населения, вовлеченного в мероприятия экологической направленности - 11 072 человек в 2050 году</w:t>
            </w:r>
          </w:p>
        </w:tc>
      </w:tr>
      <w:tr w:rsidR="007625DC">
        <w:tc>
          <w:tcPr>
            <w:tcW w:w="364" w:type="dxa"/>
          </w:tcPr>
          <w:p w:rsidR="007625DC" w:rsidRDefault="007625DC">
            <w:pPr>
              <w:pStyle w:val="ConsPlusNormal"/>
            </w:pPr>
            <w:r>
              <w:lastRenderedPageBreak/>
              <w:t>14</w:t>
            </w:r>
          </w:p>
        </w:tc>
        <w:tc>
          <w:tcPr>
            <w:tcW w:w="3231" w:type="dxa"/>
          </w:tcPr>
          <w:p w:rsidR="007625DC" w:rsidRDefault="007625DC">
            <w:pPr>
              <w:pStyle w:val="ConsPlusNormal"/>
            </w:pPr>
            <w:r>
              <w:t>Риски не реализации проекта в полном объеме</w:t>
            </w:r>
          </w:p>
        </w:tc>
        <w:tc>
          <w:tcPr>
            <w:tcW w:w="5386" w:type="dxa"/>
          </w:tcPr>
          <w:p w:rsidR="007625DC" w:rsidRDefault="007625DC">
            <w:pPr>
              <w:pStyle w:val="ConsPlusNormal"/>
            </w:pPr>
            <w:r>
              <w:t>- недостаточный уровень организации мероприятий экологической направленности и мероприятий по очистке берегов водных объектов;</w:t>
            </w:r>
          </w:p>
          <w:p w:rsidR="007625DC" w:rsidRDefault="007625DC">
            <w:pPr>
              <w:pStyle w:val="ConsPlusNormal"/>
            </w:pPr>
            <w:r>
              <w:t>- низкий уровень информированности населения о мероприятиях;</w:t>
            </w:r>
          </w:p>
          <w:p w:rsidR="007625DC" w:rsidRDefault="007625DC">
            <w:pPr>
              <w:pStyle w:val="ConsPlusNormal"/>
            </w:pPr>
            <w:r>
              <w:t>- возможные аварии и чрезвычайные ситуации, в результате которых будет невозможно проведение массовых экологических мероприятий</w:t>
            </w:r>
          </w:p>
        </w:tc>
      </w:tr>
    </w:tbl>
    <w:p w:rsidR="007625DC" w:rsidRDefault="007625DC">
      <w:pPr>
        <w:pStyle w:val="ConsPlusNormal"/>
        <w:ind w:firstLine="540"/>
        <w:jc w:val="both"/>
      </w:pPr>
    </w:p>
    <w:p w:rsidR="007625DC" w:rsidRDefault="007625DC">
      <w:pPr>
        <w:pStyle w:val="ConsPlusNormal"/>
        <w:ind w:firstLine="540"/>
        <w:jc w:val="both"/>
      </w:pPr>
    </w:p>
    <w:p w:rsidR="007625DC" w:rsidRDefault="007625DC">
      <w:pPr>
        <w:pStyle w:val="ConsPlusNormal"/>
        <w:pBdr>
          <w:bottom w:val="single" w:sz="6" w:space="0" w:color="auto"/>
        </w:pBdr>
        <w:spacing w:before="100" w:after="100"/>
        <w:jc w:val="both"/>
        <w:rPr>
          <w:sz w:val="2"/>
          <w:szCs w:val="2"/>
        </w:rPr>
      </w:pPr>
    </w:p>
    <w:bookmarkEnd w:id="0"/>
    <w:p w:rsidR="006242A0" w:rsidRDefault="007625DC"/>
    <w:sectPr w:rsidR="006242A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DC"/>
    <w:rsid w:val="007625DC"/>
    <w:rsid w:val="00907C52"/>
    <w:rsid w:val="00EB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8BC60-5F94-4B93-8F77-98599C48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5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2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25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25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25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25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25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25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90078" TargetMode="External"/><Relationship Id="rId13" Type="http://schemas.openxmlformats.org/officeDocument/2006/relationships/hyperlink" Target="https://login.consultant.ru/link/?req=doc&amp;base=LAW&amp;n=453831" TargetMode="External"/><Relationship Id="rId3" Type="http://schemas.openxmlformats.org/officeDocument/2006/relationships/webSettings" Target="webSettings.xml"/><Relationship Id="rId7" Type="http://schemas.openxmlformats.org/officeDocument/2006/relationships/hyperlink" Target="https://login.consultant.ru/link/?req=doc&amp;base=RLAW926&amp;n=293880&amp;dst=101976" TargetMode="External"/><Relationship Id="rId12" Type="http://schemas.openxmlformats.org/officeDocument/2006/relationships/hyperlink" Target="https://login.consultant.ru/link/?req=doc&amp;base=LAW&amp;n=439977&amp;dst=10008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5799&amp;dst=774" TargetMode="External"/><Relationship Id="rId11" Type="http://schemas.openxmlformats.org/officeDocument/2006/relationships/hyperlink" Target="https://login.consultant.ru/link/?req=doc&amp;base=RLAW926&amp;n=266508&amp;dst=100017" TargetMode="External"/><Relationship Id="rId5" Type="http://schemas.openxmlformats.org/officeDocument/2006/relationships/hyperlink" Target="https://login.consultant.ru/link/?req=doc&amp;base=LAW&amp;n=439977&amp;dst=100218" TargetMode="External"/><Relationship Id="rId15" Type="http://schemas.openxmlformats.org/officeDocument/2006/relationships/fontTable" Target="fontTable.xml"/><Relationship Id="rId10" Type="http://schemas.openxmlformats.org/officeDocument/2006/relationships/hyperlink" Target="https://login.consultant.ru/link/?req=doc&amp;base=RLAW926&amp;n=244328&amp;dst=10795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44328" TargetMode="External"/><Relationship Id="rId14" Type="http://schemas.openxmlformats.org/officeDocument/2006/relationships/hyperlink" Target="https://login.consultant.ru/link/?req=doc&amp;base=LAW&amp;n=437094&amp;dst=4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35052</Words>
  <Characters>199802</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Цубера Анжела Ивановна</dc:creator>
  <cp:keywords/>
  <dc:description/>
  <cp:lastModifiedBy>Цубера Анжела Ивановна</cp:lastModifiedBy>
  <cp:revision>1</cp:revision>
  <dcterms:created xsi:type="dcterms:W3CDTF">2024-01-10T11:08:00Z</dcterms:created>
  <dcterms:modified xsi:type="dcterms:W3CDTF">2024-01-10T11:08:00Z</dcterms:modified>
</cp:coreProperties>
</file>