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7" w:rsidRDefault="00F67B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67BC7" w:rsidRDefault="00F67BC7">
      <w:pPr>
        <w:pStyle w:val="ConsPlusNormal"/>
        <w:jc w:val="both"/>
        <w:outlineLvl w:val="0"/>
      </w:pPr>
    </w:p>
    <w:p w:rsidR="00F67BC7" w:rsidRDefault="00F67BC7">
      <w:pPr>
        <w:pStyle w:val="ConsPlusTitle"/>
        <w:jc w:val="center"/>
        <w:outlineLvl w:val="0"/>
      </w:pPr>
      <w:r>
        <w:t>АДМИНИСТРАЦИЯ ГОРОДА СУРГУТА</w:t>
      </w:r>
    </w:p>
    <w:p w:rsidR="00F67BC7" w:rsidRDefault="00F67BC7">
      <w:pPr>
        <w:pStyle w:val="ConsPlusTitle"/>
        <w:jc w:val="center"/>
      </w:pPr>
    </w:p>
    <w:p w:rsidR="00F67BC7" w:rsidRDefault="00F67BC7">
      <w:pPr>
        <w:pStyle w:val="ConsPlusTitle"/>
        <w:jc w:val="center"/>
      </w:pPr>
      <w:r>
        <w:t>РАСПОРЯЖЕНИЕ</w:t>
      </w:r>
    </w:p>
    <w:p w:rsidR="00F67BC7" w:rsidRDefault="00F67BC7">
      <w:pPr>
        <w:pStyle w:val="ConsPlusTitle"/>
        <w:jc w:val="center"/>
      </w:pPr>
      <w:r>
        <w:t>от 8 июля 2010 г. N 2177</w:t>
      </w:r>
    </w:p>
    <w:p w:rsidR="00F67BC7" w:rsidRDefault="00F67BC7">
      <w:pPr>
        <w:pStyle w:val="ConsPlusTitle"/>
        <w:jc w:val="center"/>
      </w:pPr>
    </w:p>
    <w:p w:rsidR="00F67BC7" w:rsidRDefault="00F67BC7">
      <w:pPr>
        <w:pStyle w:val="ConsPlusTitle"/>
        <w:jc w:val="center"/>
      </w:pPr>
      <w:r>
        <w:t>О СОЗДАНИИ КООРДИНАЦИОННОГО СОВЕТА ПО РАЗВИТИЮ</w:t>
      </w:r>
    </w:p>
    <w:p w:rsidR="00F67BC7" w:rsidRDefault="00F67BC7">
      <w:pPr>
        <w:pStyle w:val="ConsPlusTitle"/>
        <w:jc w:val="center"/>
      </w:pPr>
      <w:r>
        <w:t>МАЛОГО И СРЕДНЕГО ПРЕДПРИНИМАТЕЛЬСТВА</w:t>
      </w:r>
    </w:p>
    <w:p w:rsidR="00F67BC7" w:rsidRDefault="00F67BC7">
      <w:pPr>
        <w:pStyle w:val="ConsPlusTitle"/>
        <w:jc w:val="center"/>
      </w:pPr>
      <w:r>
        <w:t>ПРИ АДМИНИСТРАЦИИ ГОРОДА</w:t>
      </w:r>
    </w:p>
    <w:p w:rsidR="00F67BC7" w:rsidRDefault="00F67B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7B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BC7" w:rsidRDefault="00F67B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BC7" w:rsidRDefault="00F67B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города Сургута от 24.11.2010 </w:t>
            </w:r>
            <w:hyperlink r:id="rId5">
              <w:r>
                <w:rPr>
                  <w:color w:val="0000FF"/>
                </w:rPr>
                <w:t>N 3563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29.11.2010 </w:t>
            </w:r>
            <w:hyperlink r:id="rId6">
              <w:r>
                <w:rPr>
                  <w:color w:val="0000FF"/>
                </w:rPr>
                <w:t>N 3630</w:t>
              </w:r>
            </w:hyperlink>
            <w:r>
              <w:rPr>
                <w:color w:val="392C69"/>
              </w:rPr>
              <w:t xml:space="preserve">, от 18.02.2013 </w:t>
            </w:r>
            <w:hyperlink r:id="rId7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11.04.2013 </w:t>
            </w:r>
            <w:hyperlink r:id="rId8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14.02.2014 </w:t>
            </w:r>
            <w:hyperlink r:id="rId9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13.05.2014 </w:t>
            </w:r>
            <w:hyperlink r:id="rId10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 xml:space="preserve">, от 21.09.2015 </w:t>
            </w:r>
            <w:hyperlink r:id="rId11">
              <w:r>
                <w:rPr>
                  <w:color w:val="0000FF"/>
                </w:rPr>
                <w:t>N 2266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18.10.2016 </w:t>
            </w:r>
            <w:hyperlink r:id="rId12">
              <w:r>
                <w:rPr>
                  <w:color w:val="0000FF"/>
                </w:rPr>
                <w:t>N 1999</w:t>
              </w:r>
            </w:hyperlink>
            <w:r>
              <w:rPr>
                <w:color w:val="392C69"/>
              </w:rPr>
              <w:t xml:space="preserve">, от 22.05.2017 </w:t>
            </w:r>
            <w:hyperlink r:id="rId13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13.06.2017 </w:t>
            </w:r>
            <w:hyperlink r:id="rId14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07.11.2017 </w:t>
            </w:r>
            <w:hyperlink r:id="rId15">
              <w:r>
                <w:rPr>
                  <w:color w:val="0000FF"/>
                </w:rPr>
                <w:t>N 1975</w:t>
              </w:r>
            </w:hyperlink>
            <w:r>
              <w:rPr>
                <w:color w:val="392C69"/>
              </w:rPr>
              <w:t xml:space="preserve">, от 29.12.2017 </w:t>
            </w:r>
            <w:hyperlink r:id="rId16">
              <w:r>
                <w:rPr>
                  <w:color w:val="0000FF"/>
                </w:rPr>
                <w:t>N 2418</w:t>
              </w:r>
            </w:hyperlink>
            <w:r>
              <w:rPr>
                <w:color w:val="392C69"/>
              </w:rPr>
              <w:t xml:space="preserve">, от 19.04.2018 </w:t>
            </w:r>
            <w:hyperlink r:id="rId17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21.06.2018 </w:t>
            </w:r>
            <w:hyperlink r:id="rId18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04.02.2019 </w:t>
            </w:r>
            <w:hyperlink r:id="rId19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06.03.2019 </w:t>
            </w:r>
            <w:hyperlink r:id="rId20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21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18.07.2019 </w:t>
            </w:r>
            <w:hyperlink r:id="rId22">
              <w:r>
                <w:rPr>
                  <w:color w:val="0000FF"/>
                </w:rPr>
                <w:t>N 1408</w:t>
              </w:r>
            </w:hyperlink>
            <w:r>
              <w:rPr>
                <w:color w:val="392C69"/>
              </w:rPr>
              <w:t xml:space="preserve">, от 08.09.2020 </w:t>
            </w:r>
            <w:hyperlink r:id="rId23">
              <w:r>
                <w:rPr>
                  <w:color w:val="0000FF"/>
                </w:rPr>
                <w:t>N 1350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24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10.08.2021 </w:t>
            </w:r>
            <w:hyperlink r:id="rId25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13.01.2022 </w:t>
            </w:r>
            <w:hyperlink r:id="rId26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27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12.05.2023 </w:t>
            </w:r>
            <w:hyperlink r:id="rId28">
              <w:r>
                <w:rPr>
                  <w:color w:val="0000FF"/>
                </w:rPr>
                <w:t>N 1413</w:t>
              </w:r>
            </w:hyperlink>
            <w:r>
              <w:rPr>
                <w:color w:val="392C69"/>
              </w:rPr>
              <w:t xml:space="preserve">, от 15.05.2024 </w:t>
            </w:r>
            <w:hyperlink r:id="rId29">
              <w:r>
                <w:rPr>
                  <w:color w:val="0000FF"/>
                </w:rPr>
                <w:t>N 2396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23.07.2024 </w:t>
            </w:r>
            <w:hyperlink r:id="rId30">
              <w:r>
                <w:rPr>
                  <w:color w:val="0000FF"/>
                </w:rPr>
                <w:t>N 3726</w:t>
              </w:r>
            </w:hyperlink>
            <w:r>
              <w:rPr>
                <w:color w:val="392C69"/>
              </w:rPr>
              <w:t xml:space="preserve">, от 20.09.2024 </w:t>
            </w:r>
            <w:hyperlink r:id="rId31">
              <w:r>
                <w:rPr>
                  <w:color w:val="0000FF"/>
                </w:rPr>
                <w:t>N 5452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BC7" w:rsidRDefault="00F67BC7">
            <w:pPr>
              <w:pStyle w:val="ConsPlusNormal"/>
            </w:pPr>
          </w:p>
        </w:tc>
      </w:tr>
    </w:tbl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ind w:firstLine="540"/>
        <w:jc w:val="both"/>
      </w:pPr>
      <w:r>
        <w:t xml:space="preserve">В соответствии со </w:t>
      </w:r>
      <w:hyperlink r:id="rId32">
        <w:r>
          <w:rPr>
            <w:color w:val="0000FF"/>
          </w:rPr>
          <w:t>статьями 11</w:t>
        </w:r>
      </w:hyperlink>
      <w:r>
        <w:t xml:space="preserve">, </w:t>
      </w:r>
      <w:hyperlink r:id="rId33">
        <w:r>
          <w:rPr>
            <w:color w:val="0000FF"/>
          </w:rPr>
          <w:t>13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34">
        <w:r>
          <w:rPr>
            <w:color w:val="0000FF"/>
          </w:rPr>
          <w:t>статьей 38</w:t>
        </w:r>
      </w:hyperlink>
      <w:r>
        <w:t xml:space="preserve"> Устава муниципального образования городской округ Сургут Ханты-Мансийского автономного округа - Югры,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от 26.03.2024 N 1367 "Об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города и о признании утратившими силу некоторых муниципальных правовых актов":</w:t>
      </w:r>
    </w:p>
    <w:p w:rsidR="00F67BC7" w:rsidRDefault="00F67BC7">
      <w:pPr>
        <w:pStyle w:val="ConsPlusNormal"/>
        <w:jc w:val="both"/>
      </w:pPr>
      <w:r>
        <w:t xml:space="preserve">(преамбула в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15.05.2024 N 2396)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1. Создать координационный совет по развитию малого и среднего предпринимательства при Администрации города.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2. Утвердить: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 xml:space="preserve">- </w:t>
      </w:r>
      <w:hyperlink w:anchor="P40">
        <w:r>
          <w:rPr>
            <w:color w:val="0000FF"/>
          </w:rPr>
          <w:t>Положение</w:t>
        </w:r>
      </w:hyperlink>
      <w:r>
        <w:t xml:space="preserve"> о совете согласно приложению 1;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 xml:space="preserve">- </w:t>
      </w:r>
      <w:hyperlink w:anchor="P123">
        <w:r>
          <w:rPr>
            <w:color w:val="0000FF"/>
          </w:rPr>
          <w:t>состав</w:t>
        </w:r>
      </w:hyperlink>
      <w:r>
        <w:t xml:space="preserve"> совета согласно приложению 2.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3. Информационно-аналитическому управлению (Тройнина В.И.) опубликовать настоящее распоряжение в средствах массовой информации и разместить на официальном интернет-сайте Администрации города.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4. Контроль за выполнением распоряжения возложить на заместителя Главы города, курирующего сферу экономики.</w:t>
      </w:r>
    </w:p>
    <w:p w:rsidR="00F67BC7" w:rsidRDefault="00F67BC7">
      <w:pPr>
        <w:pStyle w:val="ConsPlusNormal"/>
        <w:jc w:val="both"/>
      </w:pPr>
      <w:r>
        <w:t xml:space="preserve">(п. 4 в ред. </w:t>
      </w:r>
      <w:hyperlink r:id="rId37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15.05.2024 N 2396)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right"/>
      </w:pPr>
      <w:r>
        <w:t>Глава города</w:t>
      </w:r>
    </w:p>
    <w:p w:rsidR="00F67BC7" w:rsidRDefault="00F67BC7">
      <w:pPr>
        <w:pStyle w:val="ConsPlusNormal"/>
        <w:jc w:val="right"/>
      </w:pPr>
      <w:r>
        <w:t>А.Л.СИДОРОВ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right"/>
        <w:outlineLvl w:val="0"/>
      </w:pPr>
      <w:r>
        <w:t>Приложение 1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Title"/>
        <w:jc w:val="center"/>
      </w:pPr>
      <w:bookmarkStart w:id="0" w:name="P40"/>
      <w:bookmarkEnd w:id="0"/>
      <w:r>
        <w:t>ПОЛОЖЕНИЕ</w:t>
      </w:r>
    </w:p>
    <w:p w:rsidR="00F67BC7" w:rsidRDefault="00F67BC7">
      <w:pPr>
        <w:pStyle w:val="ConsPlusTitle"/>
        <w:jc w:val="center"/>
      </w:pPr>
      <w:r>
        <w:t>О КООРДИНАЦИОННОМ СОВЕТЕ ПО РАЗВИТИЮ МАЛОГО И СРЕДНЕГО</w:t>
      </w:r>
    </w:p>
    <w:p w:rsidR="00F67BC7" w:rsidRDefault="00F67BC7">
      <w:pPr>
        <w:pStyle w:val="ConsPlusTitle"/>
        <w:jc w:val="center"/>
      </w:pPr>
      <w:r>
        <w:t>ПРЕДПРИНИМАТЕЛЬСТВА ПРИ АДМИНИСТРАЦИИ ГОРОДА</w:t>
      </w:r>
    </w:p>
    <w:p w:rsidR="00F67BC7" w:rsidRDefault="00F67B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7B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BC7" w:rsidRDefault="00F67B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BC7" w:rsidRDefault="00F67B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города Сургута от 04.02.2019 </w:t>
            </w:r>
            <w:hyperlink r:id="rId38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39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12.05.2023 </w:t>
            </w:r>
            <w:hyperlink r:id="rId40">
              <w:r>
                <w:rPr>
                  <w:color w:val="0000FF"/>
                </w:rPr>
                <w:t>N 1413</w:t>
              </w:r>
            </w:hyperlink>
            <w:r>
              <w:rPr>
                <w:color w:val="392C69"/>
              </w:rPr>
              <w:t xml:space="preserve">, от 15.05.2024 </w:t>
            </w:r>
            <w:hyperlink r:id="rId41">
              <w:r>
                <w:rPr>
                  <w:color w:val="0000FF"/>
                </w:rPr>
                <w:t>N 2396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23.07.2024 </w:t>
            </w:r>
            <w:hyperlink r:id="rId42">
              <w:r>
                <w:rPr>
                  <w:color w:val="0000FF"/>
                </w:rPr>
                <w:t>N 3726</w:t>
              </w:r>
            </w:hyperlink>
            <w:r>
              <w:rPr>
                <w:color w:val="392C69"/>
              </w:rPr>
              <w:t xml:space="preserve">, от 20.09.2024 </w:t>
            </w:r>
            <w:hyperlink r:id="rId43">
              <w:r>
                <w:rPr>
                  <w:color w:val="0000FF"/>
                </w:rPr>
                <w:t>N 5452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BC7" w:rsidRDefault="00F67BC7">
            <w:pPr>
              <w:pStyle w:val="ConsPlusNormal"/>
            </w:pPr>
          </w:p>
        </w:tc>
      </w:tr>
    </w:tbl>
    <w:p w:rsidR="00F67BC7" w:rsidRDefault="00F67BC7">
      <w:pPr>
        <w:pStyle w:val="ConsPlusNormal"/>
        <w:jc w:val="center"/>
      </w:pPr>
    </w:p>
    <w:p w:rsidR="00F67BC7" w:rsidRDefault="00F67BC7">
      <w:pPr>
        <w:pStyle w:val="ConsPlusTitle"/>
        <w:jc w:val="center"/>
        <w:outlineLvl w:val="1"/>
      </w:pPr>
      <w:r>
        <w:t>Раздел I. ОБЩИЕ ПОЛОЖЕНИЯ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ind w:firstLine="540"/>
        <w:jc w:val="both"/>
      </w:pPr>
      <w:r>
        <w:t>1. Координационный совет по развитию малого и среднего предпринимательства при Администрации города (далее - совет) является постоянно действующим совещательным органом. Совет создан с целью содействия развитию малого и среднего предпринимательства на территории города.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4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законодательством Ханты-Мансийского автономного округа - Югры, </w:t>
      </w:r>
      <w:hyperlink r:id="rId45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городской округ Сургут Ханты-Мансийского автономного округа - Югры и настоящим Положением.</w:t>
      </w:r>
    </w:p>
    <w:p w:rsidR="00F67BC7" w:rsidRDefault="00F67BC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15.05.2024 N 2396)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Title"/>
        <w:jc w:val="center"/>
        <w:outlineLvl w:val="1"/>
      </w:pPr>
      <w:bookmarkStart w:id="1" w:name="P54"/>
      <w:bookmarkEnd w:id="1"/>
      <w:r>
        <w:t>Раздел II. ЦЕЛИ СОЗДАНИЯ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ind w:firstLine="540"/>
        <w:jc w:val="both"/>
      </w:pPr>
      <w:r>
        <w:t>1.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предпринимательства, участию в формировании и осуществлении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2. Выдвижение и поддержка инициатив, имеющих общегородское значение и направленных на реализацию государственной политики в области развития малого и среднего предпринимательства в городе.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3. Выработка рекомендаций органам местного самоуправления города по вопросам: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определения приоритетов в области развития малого и среднего предпринимательства на территории города;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формирования инфраструктуры поддержки субъектов малого и среднего предпринимательства на территории города и обеспечения ее деятельности;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эффективности применения мер по развитию малого и среднего предпринимательства на территории города.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4. Проведение общественной экспертизы проектов муниципальных правовых актов, регулирующих развитие малого и среднего предпринимательства.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 xml:space="preserve">5. Привлечение граждан, общественных объединений и представителей средств массовой </w:t>
      </w:r>
      <w:r>
        <w:lastRenderedPageBreak/>
        <w:t>информации к обсуждению вопросов, касающихся реализации права граждан на предпринимательскую деятельность, и выработка рекомендаций по данному вопросу.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Title"/>
        <w:jc w:val="center"/>
        <w:outlineLvl w:val="1"/>
      </w:pPr>
      <w:r>
        <w:t>Раздел III. ФУНКЦИИ СОВЕТА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ind w:firstLine="540"/>
        <w:jc w:val="both"/>
      </w:pPr>
      <w:r>
        <w:t xml:space="preserve">Для реализации целей создания, указанных в </w:t>
      </w:r>
      <w:hyperlink w:anchor="P54">
        <w:r>
          <w:rPr>
            <w:color w:val="0000FF"/>
          </w:rPr>
          <w:t>разделе II</w:t>
        </w:r>
      </w:hyperlink>
      <w:r>
        <w:t xml:space="preserve"> настоящего Положения, совет в пределах своей компетенции выполняет следующие функции: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разрабатывает предложения по реализации и совершенствованию муниципальной, региональной и государственной политики в области развития малого и среднего предпринимательства в городе;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осуществляет анализ проблем развития малого и среднего предпринимательства и разрабатывает предложения по совершенствованию нормативных правовых актов города по вопросам малого и среднего предпринимательства;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участвует в разработке и оказывает содействие в реализации муниципальной программы развития малого и среднего предпринимательства в городе;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изучает, обобщает и распространяет положительный опыт деятельности субъектов Российской Федерации, муниципальных образований в области развития субъектов малого и среднего предпринимательства;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привлекает субъекты малого и среднего предпринимательства, их объединения, союзы и ассоциации, иные некоммерческие организации, выражающие интересы субъектов малого и среднего предпринимательства, к участию в формировании и реализации государственной политики в области развития малого и среднего предпринимательства;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разрабатывает предложения, направленные на устранение административных барьеров при развитии предпринимательства в городе;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разрабатывает предложения по созданию и совершенствованию инфраструктуры поддержки и развития малого и среднего предпринимательства в городе;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рассматривает вопросы по оценке регулирующего воздействия проектов муниципальных нормативных правовых актов и экспертизе действующих муниципальных нормативных правовых актов;</w:t>
      </w:r>
    </w:p>
    <w:p w:rsidR="00F67BC7" w:rsidRDefault="00F67BC7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12.05.2023 N 1413)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 xml:space="preserve">- рассматривает вопросы в сфере оценки регулирующего воздействия проектов муниципальных нормативных правовых актов, экспертизы и оценки применения </w:t>
      </w:r>
      <w:proofErr w:type="gramStart"/>
      <w:r>
        <w:t>обязательных требований</w:t>
      </w:r>
      <w:proofErr w:type="gramEnd"/>
      <w:r>
        <w:t xml:space="preserve"> действующих муниципальных нормативных правовых актов;</w:t>
      </w:r>
    </w:p>
    <w:p w:rsidR="00F67BC7" w:rsidRDefault="00F67BC7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23.07.2024 N 3726)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координирует развитие векторов "Предпринимательство и туризм", "Креативная экономика" направления "Инновационная экономика" Стратегии социально-экономического развития города Сургута до 2036 года с целевыми ориентирами до 2050 года.</w:t>
      </w:r>
    </w:p>
    <w:p w:rsidR="00F67BC7" w:rsidRDefault="00F67BC7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15.05.2024 N 2396)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Title"/>
        <w:jc w:val="center"/>
        <w:outlineLvl w:val="1"/>
      </w:pPr>
      <w:r>
        <w:t>Раздел IV. ПОЛНОМОЧИЯ СОВЕТА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ind w:firstLine="540"/>
        <w:jc w:val="both"/>
      </w:pPr>
      <w:r>
        <w:t>Для осуществления своей деятельности совет имеет право: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 xml:space="preserve">- запрашивать и получать в установленном законодательством порядке у органов местного самоуправления, органов исполнительной власти, иных организаций и должностных лиц, выражающих интересы субъектов малого и среднего предпринимательства, необходимую </w:t>
      </w:r>
      <w:r>
        <w:lastRenderedPageBreak/>
        <w:t>информацию по вопросам, относящимся к компетенции совета, в том числе документы и материалы о результатах рассмотрения писем, обращений субъектов малого и среднего предпринимательства по вопросам осуществления предпринимательской деятельности на территории города;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направлять предложения и рекомендации совета в соответствующие органы местного самоуправления, осуществляющие полномочия в области развития малого и среднего предпринимательства, с целью выработки согласованных решений по проблемам развития малого и среднего предпринимательства в городе;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приглашать на заседания совета для решения рассматриваемых вопросов представителей органов государственной власти, органов местного самоуправления, общественных объединений, предпринимательского сообщества, не входящих в состав совета;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формировать по основным вопросам своей деятельности постоянно действующие комиссии, экспертные и иные временные рабочие группы из числа членов совета, а также в случае необходимости, привлекать к работе в них экспертов и специалистов, не входящих в состав совета;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принимать решения, имеющие рекомендательный характер, по вопросам, относящимся к компетенции совета;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участвовать в работе конференций, совещаний, круглых столов, семинаров по вопросам, относящимся к компетенции совета;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принимать участие в передаче прав владения и (или) пользования муниципальным имуществом при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- осуществлять иные полномочия по вопросам, относящимся к компетенции совета, в соответствии с действующим законодательством.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Title"/>
        <w:jc w:val="center"/>
        <w:outlineLvl w:val="1"/>
      </w:pPr>
      <w:r>
        <w:t>Раздел V. ОРГАНИЗАЦИЯ ДЕЯТЕЛЬНОСТИ СОВЕТА</w:t>
      </w:r>
    </w:p>
    <w:p w:rsidR="00F67BC7" w:rsidRDefault="00F67BC7">
      <w:pPr>
        <w:pStyle w:val="ConsPlusNormal"/>
        <w:jc w:val="center"/>
      </w:pPr>
    </w:p>
    <w:p w:rsidR="00F67BC7" w:rsidRDefault="00F67BC7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распоряжения</w:t>
        </w:r>
      </w:hyperlink>
      <w:r>
        <w:t xml:space="preserve"> Администрации города Сургута</w:t>
      </w:r>
    </w:p>
    <w:p w:rsidR="00F67BC7" w:rsidRDefault="00F67BC7">
      <w:pPr>
        <w:pStyle w:val="ConsPlusNormal"/>
        <w:jc w:val="center"/>
      </w:pPr>
      <w:r>
        <w:t>от 09.03.2022 N 428)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ind w:firstLine="540"/>
        <w:jc w:val="both"/>
      </w:pPr>
      <w:r>
        <w:t>1. В состав совета входят председатель совета, заместитель председателя совета, члены совета.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 xml:space="preserve">Абзац утратил силу с 15 мая 2024 года. - </w:t>
      </w:r>
      <w:hyperlink r:id="rId51">
        <w:r>
          <w:rPr>
            <w:color w:val="0000FF"/>
          </w:rPr>
          <w:t>Распоряжение</w:t>
        </w:r>
      </w:hyperlink>
      <w:r>
        <w:t xml:space="preserve"> Администрации города Сургута от 15.05.2024 N 2396.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2. Работой совета руководит председатель совета, а в период его отсутствия - заместитель председателя совета. В случае отсутствия председателя и заместителя председателя совета заседание ведет член совета, избранный из состава присутствующих на заседании членов совета.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3. Заседания совета проводятся в соответствии с планом работы и (или) по мере поступления предложений.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Заседания совета могут проходить в режимах: очном, заочном, онлайн.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В случае необходимости может быть назначено внеочередное заседание совета, а также возможно проведение заочного (опросного) голосования.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 xml:space="preserve">4. Повестка заседания совета формируется и направляется членам совета не позднее чем за </w:t>
      </w:r>
      <w:r>
        <w:lastRenderedPageBreak/>
        <w:t>три календарных дня до дня заседания путем рассылки на электронные адреса членов совета.</w:t>
      </w:r>
    </w:p>
    <w:p w:rsidR="00F67BC7" w:rsidRDefault="00F67BC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15.05.2024 N 2396)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5. Члены совета обязаны участвовать в заседаниях совета либо делегировать представителя с правом голоса.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Совет принимает решения при наличии кворума, который составляет не менее половины членов совета либо делегированных представителей.</w:t>
      </w:r>
    </w:p>
    <w:p w:rsidR="00F67BC7" w:rsidRDefault="00F67BC7">
      <w:pPr>
        <w:pStyle w:val="ConsPlusNormal"/>
        <w:jc w:val="both"/>
      </w:pPr>
      <w:r>
        <w:t xml:space="preserve">(п. 5 в ред. </w:t>
      </w:r>
      <w:hyperlink r:id="rId53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15.05.2024 N 2396)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6. Решения совета, в том числе принятые путем заочного (опросного) голосования, принимаются простым большинством голосов присутствующих (опрошенных) членов совета. В случае равенства голосов решающим является голос председателя совета.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7. Решения совета оформляются протоколом, который в течение пяти рабочих дней направляется на подписание председателю совета. После подписания протокол размещается на Инвестиционном портале города Сургута.</w:t>
      </w:r>
    </w:p>
    <w:p w:rsidR="00F67BC7" w:rsidRDefault="00F67BC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15.05.2024 N 2396)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8. Итоги исполнения принятых решений рассматриваются на последующих заседаниях совета.</w:t>
      </w:r>
    </w:p>
    <w:p w:rsidR="00F67BC7" w:rsidRDefault="00F67BC7">
      <w:pPr>
        <w:pStyle w:val="ConsPlusNormal"/>
        <w:spacing w:before="220"/>
        <w:ind w:firstLine="540"/>
        <w:jc w:val="both"/>
      </w:pPr>
      <w:r>
        <w:t>9. Организационно-техническое обеспечение деятельности совета, в том числе исполнение функций секретаря совета, осуществляется сотрудниками отдела развития предпринимательства и туризма управления инвестиций, развития предпринимательства и туризма.</w:t>
      </w:r>
    </w:p>
    <w:p w:rsidR="00F67BC7" w:rsidRDefault="00F67BC7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20.09.2024 N 5452)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right"/>
        <w:outlineLvl w:val="0"/>
      </w:pPr>
      <w:r>
        <w:t>Приложение 2</w:t>
      </w: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Title"/>
        <w:jc w:val="center"/>
      </w:pPr>
      <w:bookmarkStart w:id="2" w:name="P123"/>
      <w:bookmarkEnd w:id="2"/>
      <w:r>
        <w:t>СОСТАВ</w:t>
      </w:r>
    </w:p>
    <w:p w:rsidR="00F67BC7" w:rsidRDefault="00F67BC7">
      <w:pPr>
        <w:pStyle w:val="ConsPlusTitle"/>
        <w:jc w:val="center"/>
      </w:pPr>
      <w:r>
        <w:t>КООРДИНАЦИОННОГО СОВЕТА ПО РАЗВИТИЮ МАЛОГО И СРЕДНЕГО</w:t>
      </w:r>
    </w:p>
    <w:p w:rsidR="00F67BC7" w:rsidRDefault="00F67BC7">
      <w:pPr>
        <w:pStyle w:val="ConsPlusTitle"/>
        <w:jc w:val="center"/>
      </w:pPr>
      <w:r>
        <w:t>ПРЕДПРИНИМАТЕЛЬСТВА ПРИ АДМИНИСТРАЦИИ ГОРОДА</w:t>
      </w:r>
    </w:p>
    <w:p w:rsidR="00F67BC7" w:rsidRDefault="00F67B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7B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BC7" w:rsidRDefault="00F67B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BC7" w:rsidRDefault="00F67B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города Сургута от 15.05.2024 </w:t>
            </w:r>
            <w:hyperlink r:id="rId56">
              <w:r>
                <w:rPr>
                  <w:color w:val="0000FF"/>
                </w:rPr>
                <w:t>N 2396</w:t>
              </w:r>
            </w:hyperlink>
            <w:r>
              <w:rPr>
                <w:color w:val="392C69"/>
              </w:rPr>
              <w:t>,</w:t>
            </w:r>
          </w:p>
          <w:p w:rsidR="00F67BC7" w:rsidRDefault="00F67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20.09.2024 </w:t>
            </w:r>
            <w:hyperlink r:id="rId57">
              <w:r>
                <w:rPr>
                  <w:color w:val="0000FF"/>
                </w:rPr>
                <w:t>N 5452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BC7" w:rsidRDefault="00F67BC7">
            <w:pPr>
              <w:pStyle w:val="ConsPlusNormal"/>
            </w:pPr>
          </w:p>
        </w:tc>
      </w:tr>
    </w:tbl>
    <w:p w:rsidR="00F67BC7" w:rsidRDefault="00F67BC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095"/>
      </w:tblGrid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Председатель совета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Глава города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Заместитель</w:t>
            </w:r>
          </w:p>
          <w:p w:rsidR="00F67BC7" w:rsidRDefault="00F67BC7">
            <w:pPr>
              <w:pStyle w:val="ConsPlusNormal"/>
            </w:pPr>
            <w:r>
              <w:t>председателя совета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заместитель Главы города, курирующий сферу экономики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члены совета: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Барсов</w:t>
            </w:r>
          </w:p>
          <w:p w:rsidR="00F67BC7" w:rsidRDefault="00F67BC7">
            <w:pPr>
              <w:pStyle w:val="ConsPlusNormal"/>
            </w:pPr>
            <w:r>
              <w:t>Евгений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депутат Думы города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Болотов</w:t>
            </w:r>
          </w:p>
          <w:p w:rsidR="00F67BC7" w:rsidRDefault="00F67BC7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Председатель Совета Сургутской 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Валгушкин</w:t>
            </w:r>
          </w:p>
          <w:p w:rsidR="00F67BC7" w:rsidRDefault="00F67BC7">
            <w:pPr>
              <w:pStyle w:val="ConsPlusNormal"/>
            </w:pPr>
            <w:r>
              <w:lastRenderedPageBreak/>
              <w:t>Юрий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 xml:space="preserve">руководитель отдела подготовки земельного банка, филиала </w:t>
            </w:r>
            <w:r>
              <w:lastRenderedPageBreak/>
              <w:t>общества с ограниченной ответственностью "Брусника"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lastRenderedPageBreak/>
              <w:t>Ганин</w:t>
            </w:r>
          </w:p>
          <w:p w:rsidR="00F67BC7" w:rsidRDefault="00F67BC7">
            <w:pPr>
              <w:pStyle w:val="ConsPlusNormal"/>
            </w:pPr>
            <w:r>
              <w:t>Владимир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генеральный директор общества с ограниченной ответственностью "Субос", член Совета Сургутской 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Гладун</w:t>
            </w:r>
          </w:p>
          <w:p w:rsidR="00F67BC7" w:rsidRDefault="00F67BC7">
            <w:pPr>
              <w:pStyle w:val="ConsPlusNormal"/>
            </w:pPr>
            <w:r>
              <w:t>Семен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директор общества с ограниченной ответственностью "Навистар",</w:t>
            </w:r>
          </w:p>
          <w:p w:rsidR="00F67BC7" w:rsidRDefault="00F67BC7">
            <w:pPr>
              <w:pStyle w:val="ConsPlusNormal"/>
            </w:pPr>
            <w:r>
              <w:t>председатель Комитета в сфере рекламы Сургутской торгово-промышленной палаты, член Совета Сургутской 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Ибрагимова</w:t>
            </w:r>
          </w:p>
          <w:p w:rsidR="00F67BC7" w:rsidRDefault="00F67BC7">
            <w:pPr>
              <w:pStyle w:val="ConsPlusNormal"/>
            </w:pPr>
            <w:r>
              <w:t>Эльмира Шамиловна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главный врач общества с ограниченной ответственностью "Сальве"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Иваськова</w:t>
            </w:r>
          </w:p>
          <w:p w:rsidR="00F67BC7" w:rsidRDefault="00F67BC7">
            <w:pPr>
              <w:pStyle w:val="ConsPlusNormal"/>
            </w:pPr>
            <w:r>
              <w:t>Леся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генеральный директор общества с ограниченной ответственностью "Налоговый менеджмент"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Мищенко</w:t>
            </w:r>
          </w:p>
          <w:p w:rsidR="00F67BC7" w:rsidRDefault="00F67BC7">
            <w:pPr>
              <w:pStyle w:val="ConsPlusNormal"/>
            </w:pPr>
            <w:r>
              <w:t>Игорь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генеральный директор общества с ограниченной ответственностью Мясокомбинат "Сургутский",</w:t>
            </w:r>
          </w:p>
          <w:p w:rsidR="00F67BC7" w:rsidRDefault="00F67BC7">
            <w:pPr>
              <w:pStyle w:val="ConsPlusNormal"/>
            </w:pPr>
            <w:r>
              <w:t>председатель Комитета по развитию потребительского рынка Сургутской торгово-промышленной палаты,</w:t>
            </w:r>
          </w:p>
          <w:p w:rsidR="00F67BC7" w:rsidRDefault="00F67BC7">
            <w:pPr>
              <w:pStyle w:val="ConsPlusNormal"/>
            </w:pPr>
            <w:r>
              <w:t>член Совета Сургутской 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Одинцова</w:t>
            </w:r>
          </w:p>
          <w:p w:rsidR="00F67BC7" w:rsidRDefault="00F67BC7">
            <w:pPr>
              <w:pStyle w:val="ConsPlusNormal"/>
            </w:pPr>
            <w:r>
              <w:t>Ольга Львовна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общественный представитель Уполномоченного по защите прав предпринимателей в Ханты-Мансийском автономном округе - Югре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Пархомович</w:t>
            </w:r>
          </w:p>
          <w:p w:rsidR="00F67BC7" w:rsidRDefault="00F67BC7">
            <w:pPr>
              <w:pStyle w:val="ConsPlusNormal"/>
            </w:pPr>
            <w:r>
              <w:t>Павел Вадимович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директор общества с ограниченной ответственностью Медицинского Центра "Наджа", член Совета Сургутской 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Пахотин</w:t>
            </w:r>
          </w:p>
          <w:p w:rsidR="00F67BC7" w:rsidRDefault="00F67BC7">
            <w:pPr>
              <w:pStyle w:val="ConsPlusNormal"/>
            </w:pPr>
            <w:r>
              <w:t>Дмитрий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директор общества с ограниченной ответственностью "ПВ - Профи",</w:t>
            </w:r>
          </w:p>
          <w:p w:rsidR="00F67BC7" w:rsidRDefault="00F67BC7">
            <w:pPr>
              <w:pStyle w:val="ConsPlusNormal"/>
            </w:pPr>
            <w:r>
              <w:t>заместитель Председателя Совета Союза "Сургутская торгово-промышленная палата"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Петрухин</w:t>
            </w:r>
          </w:p>
          <w:p w:rsidR="00F67BC7" w:rsidRDefault="00F67BC7">
            <w:pPr>
              <w:pStyle w:val="ConsPlusNormal"/>
            </w:pPr>
            <w:r>
              <w:t>Андрей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учредитель общества с ограниченной ответственностью инженерно-техническая компания "Энергия", председатель Комитета в сфере жилищно-коммунального хозяйства Сургутской торгово-промышленной палаты, член Совета Сургутской 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Пустозеров</w:t>
            </w:r>
          </w:p>
          <w:p w:rsidR="00F67BC7" w:rsidRDefault="00F67BC7">
            <w:pPr>
              <w:pStyle w:val="ConsPlusNormal"/>
            </w:pPr>
            <w:r>
              <w:t>Сергей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генеральный директор акционерного общества "Сургутский Хлебозавод", член Совета Сургутской 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Рекин</w:t>
            </w:r>
          </w:p>
          <w:p w:rsidR="00F67BC7" w:rsidRDefault="00F67BC7">
            <w:pPr>
              <w:pStyle w:val="ConsPlusNormal"/>
            </w:pPr>
            <w:r>
              <w:t>Борис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генеральный директор общества с ограниченной ответственностью "ТСК", член Совета Сургутской 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Рябов</w:t>
            </w:r>
          </w:p>
          <w:p w:rsidR="00F67BC7" w:rsidRDefault="00F67BC7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 xml:space="preserve">генеральный директор общества с ограниченной ответственностью "Сантехника", член Совета Сургутской </w:t>
            </w:r>
            <w:r>
              <w:lastRenderedPageBreak/>
              <w:t>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lastRenderedPageBreak/>
              <w:t>Филиппов</w:t>
            </w:r>
          </w:p>
          <w:p w:rsidR="00F67BC7" w:rsidRDefault="00F67BC7">
            <w:pPr>
              <w:pStyle w:val="ConsPlusNormal"/>
            </w:pPr>
            <w:r>
              <w:t>Дмитрий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директор автономной некоммерческой организации "Центр поддержки и развития хоккея с шайбой", председатель Комитета по спорту Сургутской торгово-промышленной палаты,</w:t>
            </w:r>
          </w:p>
          <w:p w:rsidR="00F67BC7" w:rsidRDefault="00F67BC7">
            <w:pPr>
              <w:pStyle w:val="ConsPlusNormal"/>
            </w:pPr>
            <w:r>
              <w:t>член Сургутской торгово-промышленной палаты (по согласованию)</w:t>
            </w:r>
          </w:p>
        </w:tc>
      </w:tr>
      <w:tr w:rsidR="00F67B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Чурманова</w:t>
            </w:r>
          </w:p>
          <w:p w:rsidR="00F67BC7" w:rsidRDefault="00F67BC7">
            <w:pPr>
              <w:pStyle w:val="ConsPlusNormal"/>
            </w:pPr>
            <w:r>
              <w:t>Анна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67BC7" w:rsidRDefault="00F67BC7">
            <w:pPr>
              <w:pStyle w:val="ConsPlusNormal"/>
            </w:pPr>
            <w:r>
              <w:t>генеральный директор Союза "Сургутская торгово-промышленная палата" (по согласованию)</w:t>
            </w:r>
          </w:p>
        </w:tc>
      </w:tr>
    </w:tbl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jc w:val="both"/>
      </w:pPr>
    </w:p>
    <w:p w:rsidR="00F67BC7" w:rsidRDefault="00F67B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88A" w:rsidRDefault="00F67BC7">
      <w:bookmarkStart w:id="3" w:name="_GoBack"/>
      <w:bookmarkEnd w:id="3"/>
    </w:p>
    <w:sectPr w:rsidR="005E788A" w:rsidSect="0076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7"/>
    <w:rsid w:val="004E0A12"/>
    <w:rsid w:val="007B77F5"/>
    <w:rsid w:val="00CB40DE"/>
    <w:rsid w:val="00DA6D39"/>
    <w:rsid w:val="00E373E5"/>
    <w:rsid w:val="00E872B5"/>
    <w:rsid w:val="00F6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DB102-9926-4F4B-B409-087A8018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B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B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B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151761&amp;dst=100005" TargetMode="External"/><Relationship Id="rId18" Type="http://schemas.openxmlformats.org/officeDocument/2006/relationships/hyperlink" Target="https://login.consultant.ru/link/?req=doc&amp;base=RLAW926&amp;n=175225&amp;dst=100005" TargetMode="External"/><Relationship Id="rId26" Type="http://schemas.openxmlformats.org/officeDocument/2006/relationships/hyperlink" Target="https://login.consultant.ru/link/?req=doc&amp;base=RLAW926&amp;n=247609&amp;dst=100005" TargetMode="External"/><Relationship Id="rId39" Type="http://schemas.openxmlformats.org/officeDocument/2006/relationships/hyperlink" Target="https://login.consultant.ru/link/?req=doc&amp;base=RLAW926&amp;n=250985&amp;dst=100006" TargetMode="External"/><Relationship Id="rId21" Type="http://schemas.openxmlformats.org/officeDocument/2006/relationships/hyperlink" Target="https://login.consultant.ru/link/?req=doc&amp;base=RLAW926&amp;n=190563&amp;dst=100005" TargetMode="External"/><Relationship Id="rId34" Type="http://schemas.openxmlformats.org/officeDocument/2006/relationships/hyperlink" Target="https://login.consultant.ru/link/?req=doc&amp;base=RLAW926&amp;n=300464&amp;dst=100501" TargetMode="External"/><Relationship Id="rId42" Type="http://schemas.openxmlformats.org/officeDocument/2006/relationships/hyperlink" Target="https://login.consultant.ru/link/?req=doc&amp;base=RLAW926&amp;n=305957&amp;dst=100005" TargetMode="External"/><Relationship Id="rId47" Type="http://schemas.openxmlformats.org/officeDocument/2006/relationships/hyperlink" Target="https://login.consultant.ru/link/?req=doc&amp;base=RLAW926&amp;n=279618&amp;dst=100006" TargetMode="External"/><Relationship Id="rId50" Type="http://schemas.openxmlformats.org/officeDocument/2006/relationships/hyperlink" Target="https://login.consultant.ru/link/?req=doc&amp;base=RLAW926&amp;n=250985&amp;dst=100006" TargetMode="External"/><Relationship Id="rId55" Type="http://schemas.openxmlformats.org/officeDocument/2006/relationships/hyperlink" Target="https://login.consultant.ru/link/?req=doc&amp;base=RLAW926&amp;n=308965&amp;dst=100006" TargetMode="External"/><Relationship Id="rId7" Type="http://schemas.openxmlformats.org/officeDocument/2006/relationships/hyperlink" Target="https://login.consultant.ru/link/?req=doc&amp;base=RLAW926&amp;n=8734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65747&amp;dst=100005" TargetMode="External"/><Relationship Id="rId29" Type="http://schemas.openxmlformats.org/officeDocument/2006/relationships/hyperlink" Target="https://login.consultant.ru/link/?req=doc&amp;base=RLAW926&amp;n=302196&amp;dst=100005" TargetMode="External"/><Relationship Id="rId11" Type="http://schemas.openxmlformats.org/officeDocument/2006/relationships/hyperlink" Target="https://login.consultant.ru/link/?req=doc&amp;base=RLAW926&amp;n=120168&amp;dst=100005" TargetMode="External"/><Relationship Id="rId24" Type="http://schemas.openxmlformats.org/officeDocument/2006/relationships/hyperlink" Target="https://login.consultant.ru/link/?req=doc&amp;base=RLAW926&amp;n=231299&amp;dst=100005" TargetMode="External"/><Relationship Id="rId32" Type="http://schemas.openxmlformats.org/officeDocument/2006/relationships/hyperlink" Target="https://login.consultant.ru/link/?req=doc&amp;base=LAW&amp;n=464169&amp;dst=100111" TargetMode="External"/><Relationship Id="rId37" Type="http://schemas.openxmlformats.org/officeDocument/2006/relationships/hyperlink" Target="https://login.consultant.ru/link/?req=doc&amp;base=RLAW926&amp;n=302196&amp;dst=100008" TargetMode="External"/><Relationship Id="rId40" Type="http://schemas.openxmlformats.org/officeDocument/2006/relationships/hyperlink" Target="https://login.consultant.ru/link/?req=doc&amp;base=RLAW926&amp;n=279618&amp;dst=100006" TargetMode="External"/><Relationship Id="rId45" Type="http://schemas.openxmlformats.org/officeDocument/2006/relationships/hyperlink" Target="https://login.consultant.ru/link/?req=doc&amp;base=RLAW926&amp;n=184797" TargetMode="External"/><Relationship Id="rId53" Type="http://schemas.openxmlformats.org/officeDocument/2006/relationships/hyperlink" Target="https://login.consultant.ru/link/?req=doc&amp;base=RLAW926&amp;n=302196&amp;dst=100016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64602&amp;dst=100005" TargetMode="External"/><Relationship Id="rId19" Type="http://schemas.openxmlformats.org/officeDocument/2006/relationships/hyperlink" Target="https://login.consultant.ru/link/?req=doc&amp;base=RLAW926&amp;n=186610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97785&amp;dst=100005" TargetMode="External"/><Relationship Id="rId14" Type="http://schemas.openxmlformats.org/officeDocument/2006/relationships/hyperlink" Target="https://login.consultant.ru/link/?req=doc&amp;base=RLAW926&amp;n=152950&amp;dst=100005" TargetMode="External"/><Relationship Id="rId22" Type="http://schemas.openxmlformats.org/officeDocument/2006/relationships/hyperlink" Target="https://login.consultant.ru/link/?req=doc&amp;base=RLAW926&amp;n=195680&amp;dst=100005" TargetMode="External"/><Relationship Id="rId27" Type="http://schemas.openxmlformats.org/officeDocument/2006/relationships/hyperlink" Target="https://login.consultant.ru/link/?req=doc&amp;base=RLAW926&amp;n=250985&amp;dst=100005" TargetMode="External"/><Relationship Id="rId30" Type="http://schemas.openxmlformats.org/officeDocument/2006/relationships/hyperlink" Target="https://login.consultant.ru/link/?req=doc&amp;base=RLAW926&amp;n=305957&amp;dst=100005" TargetMode="External"/><Relationship Id="rId35" Type="http://schemas.openxmlformats.org/officeDocument/2006/relationships/hyperlink" Target="https://login.consultant.ru/link/?req=doc&amp;base=RLAW926&amp;n=299221" TargetMode="External"/><Relationship Id="rId43" Type="http://schemas.openxmlformats.org/officeDocument/2006/relationships/hyperlink" Target="https://login.consultant.ru/link/?req=doc&amp;base=RLAW926&amp;n=308965&amp;dst=100006" TargetMode="External"/><Relationship Id="rId48" Type="http://schemas.openxmlformats.org/officeDocument/2006/relationships/hyperlink" Target="https://login.consultant.ru/link/?req=doc&amp;base=RLAW926&amp;n=305957&amp;dst=100005" TargetMode="External"/><Relationship Id="rId56" Type="http://schemas.openxmlformats.org/officeDocument/2006/relationships/hyperlink" Target="https://login.consultant.ru/link/?req=doc&amp;base=RLAW926&amp;n=302196&amp;dst=100020" TargetMode="External"/><Relationship Id="rId8" Type="http://schemas.openxmlformats.org/officeDocument/2006/relationships/hyperlink" Target="https://login.consultant.ru/link/?req=doc&amp;base=RLAW926&amp;n=88532&amp;dst=100005" TargetMode="External"/><Relationship Id="rId51" Type="http://schemas.openxmlformats.org/officeDocument/2006/relationships/hyperlink" Target="https://login.consultant.ru/link/?req=doc&amp;base=RLAW926&amp;n=302196&amp;dst=100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140316&amp;dst=100005" TargetMode="External"/><Relationship Id="rId17" Type="http://schemas.openxmlformats.org/officeDocument/2006/relationships/hyperlink" Target="https://login.consultant.ru/link/?req=doc&amp;base=RLAW926&amp;n=171586&amp;dst=100005" TargetMode="External"/><Relationship Id="rId25" Type="http://schemas.openxmlformats.org/officeDocument/2006/relationships/hyperlink" Target="https://login.consultant.ru/link/?req=doc&amp;base=RLAW926&amp;n=237934&amp;dst=100005" TargetMode="External"/><Relationship Id="rId33" Type="http://schemas.openxmlformats.org/officeDocument/2006/relationships/hyperlink" Target="https://login.consultant.ru/link/?req=doc&amp;base=LAW&amp;n=464169&amp;dst=100120" TargetMode="External"/><Relationship Id="rId38" Type="http://schemas.openxmlformats.org/officeDocument/2006/relationships/hyperlink" Target="https://login.consultant.ru/link/?req=doc&amp;base=RLAW926&amp;n=186610&amp;dst=100005" TargetMode="External"/><Relationship Id="rId46" Type="http://schemas.openxmlformats.org/officeDocument/2006/relationships/hyperlink" Target="https://login.consultant.ru/link/?req=doc&amp;base=RLAW926&amp;n=302196&amp;dst=10001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926&amp;n=188374&amp;dst=100005" TargetMode="External"/><Relationship Id="rId41" Type="http://schemas.openxmlformats.org/officeDocument/2006/relationships/hyperlink" Target="https://login.consultant.ru/link/?req=doc&amp;base=RLAW926&amp;n=302196&amp;dst=100010" TargetMode="External"/><Relationship Id="rId54" Type="http://schemas.openxmlformats.org/officeDocument/2006/relationships/hyperlink" Target="https://login.consultant.ru/link/?req=doc&amp;base=RLAW926&amp;n=302196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52253&amp;dst=100009" TargetMode="External"/><Relationship Id="rId15" Type="http://schemas.openxmlformats.org/officeDocument/2006/relationships/hyperlink" Target="https://login.consultant.ru/link/?req=doc&amp;base=RLAW926&amp;n=161544&amp;dst=100005" TargetMode="External"/><Relationship Id="rId23" Type="http://schemas.openxmlformats.org/officeDocument/2006/relationships/hyperlink" Target="https://login.consultant.ru/link/?req=doc&amp;base=RLAW926&amp;n=217755&amp;dst=100005" TargetMode="External"/><Relationship Id="rId28" Type="http://schemas.openxmlformats.org/officeDocument/2006/relationships/hyperlink" Target="https://login.consultant.ru/link/?req=doc&amp;base=RLAW926&amp;n=279618&amp;dst=100005" TargetMode="External"/><Relationship Id="rId36" Type="http://schemas.openxmlformats.org/officeDocument/2006/relationships/hyperlink" Target="https://login.consultant.ru/link/?req=doc&amp;base=RLAW926&amp;n=302196&amp;dst=100006" TargetMode="External"/><Relationship Id="rId49" Type="http://schemas.openxmlformats.org/officeDocument/2006/relationships/hyperlink" Target="https://login.consultant.ru/link/?req=doc&amp;base=RLAW926&amp;n=302196&amp;dst=100012" TargetMode="External"/><Relationship Id="rId57" Type="http://schemas.openxmlformats.org/officeDocument/2006/relationships/hyperlink" Target="https://login.consultant.ru/link/?req=doc&amp;base=RLAW926&amp;n=308965&amp;dst=100007" TargetMode="External"/><Relationship Id="rId10" Type="http://schemas.openxmlformats.org/officeDocument/2006/relationships/hyperlink" Target="https://login.consultant.ru/link/?req=doc&amp;base=RLAW926&amp;n=101130&amp;dst=100005" TargetMode="External"/><Relationship Id="rId31" Type="http://schemas.openxmlformats.org/officeDocument/2006/relationships/hyperlink" Target="https://login.consultant.ru/link/?req=doc&amp;base=RLAW926&amp;n=308965&amp;dst=100005" TargetMode="External"/><Relationship Id="rId44" Type="http://schemas.openxmlformats.org/officeDocument/2006/relationships/hyperlink" Target="https://login.consultant.ru/link/?req=doc&amp;base=LAW&amp;n=2875" TargetMode="External"/><Relationship Id="rId52" Type="http://schemas.openxmlformats.org/officeDocument/2006/relationships/hyperlink" Target="https://login.consultant.ru/link/?req=doc&amp;base=RLAW926&amp;n=302196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2941</Words>
  <Characters>16769</Characters>
  <Application>Microsoft Office Word</Application>
  <DocSecurity>0</DocSecurity>
  <Lines>139</Lines>
  <Paragraphs>39</Paragraphs>
  <ScaleCrop>false</ScaleCrop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 Салават Рустамович</dc:creator>
  <cp:keywords/>
  <dc:description/>
  <cp:lastModifiedBy>Хайруллин Салават Рустамович</cp:lastModifiedBy>
  <cp:revision>1</cp:revision>
  <dcterms:created xsi:type="dcterms:W3CDTF">2025-03-18T06:57:00Z</dcterms:created>
  <dcterms:modified xsi:type="dcterms:W3CDTF">2025-03-18T06:58:00Z</dcterms:modified>
</cp:coreProperties>
</file>