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272" w:rsidRDefault="00C64272"/>
    <w:p w:rsidR="00C64272" w:rsidRPr="009154D8" w:rsidRDefault="0012029B" w:rsidP="009154D8">
      <w:pPr>
        <w:pStyle w:val="1"/>
        <w:ind w:right="-681"/>
        <w:rPr>
          <w:rFonts w:ascii="Times New Roman" w:hAnsi="Times New Roman" w:cs="Times New Roman"/>
          <w:sz w:val="28"/>
          <w:szCs w:val="28"/>
        </w:rPr>
      </w:pPr>
      <w:r w:rsidRPr="009154D8">
        <w:rPr>
          <w:rFonts w:ascii="Times New Roman" w:hAnsi="Times New Roman" w:cs="Times New Roman"/>
          <w:sz w:val="28"/>
          <w:szCs w:val="28"/>
        </w:rPr>
        <w:t xml:space="preserve">Реестр </w:t>
      </w:r>
      <w:r w:rsidRPr="009154D8">
        <w:rPr>
          <w:rFonts w:ascii="Times New Roman" w:hAnsi="Times New Roman" w:cs="Times New Roman"/>
          <w:sz w:val="28"/>
          <w:szCs w:val="28"/>
        </w:rPr>
        <w:br/>
        <w:t>инвестиционных проектов в рамках регламента сопровождения инвестиционных проектов в Ад</w:t>
      </w:r>
      <w:r w:rsidR="00322298" w:rsidRPr="009154D8">
        <w:rPr>
          <w:rFonts w:ascii="Times New Roman" w:hAnsi="Times New Roman" w:cs="Times New Roman"/>
          <w:sz w:val="28"/>
          <w:szCs w:val="28"/>
        </w:rPr>
        <w:t>министрации города по принципу «одного окна»</w:t>
      </w:r>
      <w:r w:rsidRPr="009154D8">
        <w:rPr>
          <w:rFonts w:ascii="Times New Roman" w:hAnsi="Times New Roman" w:cs="Times New Roman"/>
          <w:sz w:val="28"/>
          <w:szCs w:val="28"/>
        </w:rPr>
        <w:t xml:space="preserve"> в муниципальном образовании городской округ Сургут Ханты-Мансийского автономного округа - Югры</w:t>
      </w:r>
    </w:p>
    <w:p w:rsidR="00C64272" w:rsidRDefault="00C64272"/>
    <w:tbl>
      <w:tblPr>
        <w:tblW w:w="1448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6"/>
        <w:gridCol w:w="1559"/>
        <w:gridCol w:w="1701"/>
        <w:gridCol w:w="1418"/>
        <w:gridCol w:w="1276"/>
        <w:gridCol w:w="3685"/>
        <w:gridCol w:w="1276"/>
        <w:gridCol w:w="1559"/>
        <w:gridCol w:w="1418"/>
      </w:tblGrid>
      <w:tr w:rsidR="00322298" w:rsidTr="00380F74">
        <w:tc>
          <w:tcPr>
            <w:tcW w:w="5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N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Наименование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инвестора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Наименование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инвестиционного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Номер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и дата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322298">
              <w:rPr>
                <w:rFonts w:ascii="Times New Roman" w:hAnsi="Times New Roman" w:cs="Times New Roman"/>
              </w:rPr>
              <w:t>обращения</w:t>
            </w:r>
          </w:p>
        </w:tc>
        <w:tc>
          <w:tcPr>
            <w:tcW w:w="9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Описание проекта</w:t>
            </w:r>
          </w:p>
        </w:tc>
      </w:tr>
      <w:tr w:rsidR="00322298" w:rsidTr="009154D8">
        <w:tc>
          <w:tcPr>
            <w:tcW w:w="5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C6427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C6427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C6427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C6427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отрасль,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в которой реализуется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инвестиционный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краткая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характеристика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инвестиционного проекта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год начала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и окончания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реализации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инвестиционного проекта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объем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инвестиций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по инвестиционному проекту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количество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создаваемых</w:t>
            </w:r>
          </w:p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рабочих мест/ предполагаемая мощность</w:t>
            </w:r>
          </w:p>
        </w:tc>
      </w:tr>
      <w:tr w:rsidR="00380F74" w:rsidTr="009154D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72" w:rsidRPr="00322298" w:rsidRDefault="0012029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9</w:t>
            </w:r>
          </w:p>
        </w:tc>
      </w:tr>
      <w:tr w:rsidR="00380F74" w:rsidTr="009154D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32229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32229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ООО «Сургутский металлургический комплекс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32229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«Строительство производственного комплекса на выпуск фасонного проката мощностью 100 тыс. тонн в год»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32229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322298">
              <w:rPr>
                <w:rFonts w:ascii="Times New Roman" w:hAnsi="Times New Roman" w:cs="Times New Roman"/>
              </w:rPr>
              <w:t>№ 01-12-183/1 от 12.07.2021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322298">
              <w:rPr>
                <w:rFonts w:ascii="Times New Roman" w:hAnsi="Times New Roman" w:cs="Times New Roman"/>
              </w:rPr>
              <w:t>ромышленность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5115F0" w:rsidRDefault="00322298" w:rsidP="005115F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115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Целью инвестиционного проекта является техническое перевооружение за</w:t>
            </w:r>
            <w:r w:rsidR="009154D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вода ООО «</w:t>
            </w:r>
            <w:r w:rsidR="0055010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СМК»</w:t>
            </w:r>
            <w:r w:rsidRPr="005115F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под создание производственно-технологического комплекса на выпуск горячекатаного сортового фасонного проката (уголок, швеллер и др.) по ГОСТ 8509, 8510, 8240, арматурного проката д.12-:-25мм ГОСТ34028-2016  общей проектной мощностью 100 тыс. тонн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115F0">
              <w:rPr>
                <w:rFonts w:ascii="Times New Roman" w:hAnsi="Times New Roman" w:cs="Times New Roman"/>
              </w:rPr>
              <w:t>21-2030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272" w:rsidRPr="00322298" w:rsidRDefault="005115F0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2110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4272" w:rsidRPr="00322298" w:rsidRDefault="005115F0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352</w:t>
            </w:r>
          </w:p>
        </w:tc>
      </w:tr>
      <w:tr w:rsidR="005115F0" w:rsidTr="009154D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5115F0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</w:rPr>
              <w:t>Бенар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«Строительство рыборазводно</w:t>
            </w:r>
            <w:r>
              <w:rPr>
                <w:rFonts w:ascii="Times New Roman" w:hAnsi="Times New Roman" w:cs="Times New Roman"/>
              </w:rPr>
              <w:lastRenderedPageBreak/>
              <w:t>го завода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01-12-348/1 от 06.09.2021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Рыбоводство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A07445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A0744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Строительство рыборазводного завода в г. Сургуте предполагает создание цеха по инкубации и </w:t>
            </w:r>
            <w:r w:rsidRPr="00A0744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lastRenderedPageBreak/>
              <w:t>лотковой линии выращивания молоди сиговых и осетровых видов рыб с последующим выпуском в реку Обь. Реализация инвестиционного проекта направлена на восстановление и осуществление мероприятий по искусственному воспроизводству ценных видов промысловых рыб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115F0" w:rsidTr="009154D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Посохов А.С.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«Культурно-спортивный кластер «</w:t>
            </w:r>
            <w:proofErr w:type="spellStart"/>
            <w:r>
              <w:rPr>
                <w:rFonts w:ascii="Times New Roman" w:hAnsi="Times New Roman" w:cs="Times New Roman"/>
              </w:rPr>
              <w:t>СпортЗавод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01-12-454/1 от 24.11.2021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Креативные индустрии, физическая культура и спорт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A07445" w:rsidRDefault="0055010E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Культурно-спортивный кластер «Спорт-Завод» </w:t>
            </w:r>
            <w:r w:rsidR="00A07445" w:rsidRPr="00A07445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- инвестиционный проект, не имеющий аналогов в России. Цель проекта – создание тренировочной базы, насыщенной спортивными событиями по экстремальным видам спорта, в том числе проведение чемпионатов мирового уровня, развитие экстремального спорта в России, взращивание олимпийских чемпионов.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5115F0" w:rsidTr="009154D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A07445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380F74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«ПКФ НОВОТЕХ»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380F74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«Оптимизация и развитие производственного </w:t>
            </w:r>
            <w:proofErr w:type="spellStart"/>
            <w:r>
              <w:rPr>
                <w:rFonts w:ascii="Times New Roman" w:hAnsi="Times New Roman" w:cs="Times New Roman"/>
              </w:rPr>
              <w:t>комлекса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«НОВОТЕХ» в части капитального ремонта и восстановления грузовой техники»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380F74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01-12-60/3 от 21.03.2023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55010E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Производство, ремонт, технические обслуживание</w:t>
            </w:r>
            <w:bookmarkStart w:id="0" w:name="_GoBack"/>
            <w:bookmarkEnd w:id="0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9154D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54D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Создание производствен</w:t>
            </w:r>
            <w:r w:rsidR="0055010E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н</w:t>
            </w:r>
            <w:r w:rsidRPr="009154D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ых помещений для обслуживания коммерческой техники, техническое обслуживание и ремонт автомобильной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 млн.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98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5115F0" w:rsidTr="009154D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F93FFA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F93FFA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«СФК </w:t>
            </w:r>
            <w:r>
              <w:rPr>
                <w:rFonts w:ascii="Times New Roman" w:hAnsi="Times New Roman" w:cs="Times New Roman"/>
              </w:rPr>
              <w:lastRenderedPageBreak/>
              <w:t>«Сургутгазстрой»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F93FFA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«Сургутский </w:t>
            </w:r>
            <w:r>
              <w:rPr>
                <w:rFonts w:ascii="Times New Roman" w:hAnsi="Times New Roman" w:cs="Times New Roman"/>
              </w:rPr>
              <w:lastRenderedPageBreak/>
              <w:t>транспортно-логистический комплекс»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F93FFA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№ 01-12-</w:t>
            </w:r>
            <w:r>
              <w:rPr>
                <w:rFonts w:ascii="Times New Roman" w:hAnsi="Times New Roman" w:cs="Times New Roman"/>
              </w:rPr>
              <w:lastRenderedPageBreak/>
              <w:t>562/3 от 12.09.2023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Транспор</w:t>
            </w:r>
            <w:r>
              <w:rPr>
                <w:rFonts w:ascii="Times New Roman" w:hAnsi="Times New Roman" w:cs="Times New Roman"/>
              </w:rPr>
              <w:lastRenderedPageBreak/>
              <w:t>тная логистика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9154D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154D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lastRenderedPageBreak/>
              <w:t xml:space="preserve">Создание </w:t>
            </w:r>
            <w:proofErr w:type="spellStart"/>
            <w:r w:rsidRPr="009154D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Сургутского</w:t>
            </w:r>
            <w:proofErr w:type="spellEnd"/>
            <w:r w:rsidRPr="009154D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 </w:t>
            </w:r>
            <w:r w:rsidRPr="009154D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lastRenderedPageBreak/>
              <w:t xml:space="preserve">транспортно-логистического комплекса повысит скорость и непрерывность движения материальных потоков, снизит на 30-40% затрат в </w:t>
            </w:r>
            <w:proofErr w:type="spellStart"/>
            <w:r w:rsidRPr="009154D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дистрибьюции</w:t>
            </w:r>
            <w:proofErr w:type="spellEnd"/>
            <w:r w:rsidRPr="009154D8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, связанных с продвижением продукции от мест производства к местам потребления, обеспечит логистический сервис на уровне международных стандартов.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2023-2028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298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 млрд. </w:t>
            </w:r>
            <w:r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2298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700</w:t>
            </w:r>
          </w:p>
        </w:tc>
      </w:tr>
      <w:tr w:rsidR="00F93FFA" w:rsidTr="009154D8">
        <w:tc>
          <w:tcPr>
            <w:tcW w:w="5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22298" w:rsidRDefault="00F93FFA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22298" w:rsidRDefault="00F93FFA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«СФК «Сургутгазстрой»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22298" w:rsidRDefault="00F93FFA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Термальныйлечебно</w:t>
            </w:r>
            <w:proofErr w:type="spellEnd"/>
            <w:r>
              <w:rPr>
                <w:rFonts w:ascii="Times New Roman" w:hAnsi="Times New Roman" w:cs="Times New Roman"/>
              </w:rPr>
              <w:t>-оздоровительный комплекс «Источник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22298" w:rsidRDefault="0082447F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01-12-563/3 от 12.09.2023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22298" w:rsidRDefault="0082447F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Туризм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82447F" w:rsidRDefault="0082447F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82447F"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>Инвестиционный проект направлен на поддержание и развитие туристско-рекреационного потенциала города и региона по направлениям лечебно-оздоровительный туризм с косметологическими услугами и развлекательной программой. Ожидаемое количество посетителей в год: 730 000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22298" w:rsidRDefault="0082447F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2023-2028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FFA" w:rsidRPr="00322298" w:rsidRDefault="009154D8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млрд</w:t>
            </w:r>
            <w:r w:rsidR="0082447F">
              <w:rPr>
                <w:rFonts w:ascii="Times New Roman" w:hAnsi="Times New Roman" w:cs="Times New Roman"/>
              </w:rPr>
              <w:t>. рублей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3FFA" w:rsidRPr="00322298" w:rsidRDefault="008C1C7B" w:rsidP="003222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</w:tr>
    </w:tbl>
    <w:p w:rsidR="0012029B" w:rsidRDefault="0012029B"/>
    <w:sectPr w:rsidR="0012029B" w:rsidSect="00322298">
      <w:pgSz w:w="16800" w:h="11900" w:orient="landscape"/>
      <w:pgMar w:top="800" w:right="1440" w:bottom="11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89"/>
    <w:rsid w:val="0012029B"/>
    <w:rsid w:val="00322298"/>
    <w:rsid w:val="00380F74"/>
    <w:rsid w:val="005115F0"/>
    <w:rsid w:val="0055010E"/>
    <w:rsid w:val="0082447F"/>
    <w:rsid w:val="008C1C7B"/>
    <w:rsid w:val="008E6F89"/>
    <w:rsid w:val="009154D8"/>
    <w:rsid w:val="00A07445"/>
    <w:rsid w:val="00C64272"/>
    <w:rsid w:val="00F9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348156"/>
  <w14:defaultImageDpi w14:val="0"/>
  <w15:docId w15:val="{7B452A67-F11D-497E-92D4-DE4E77C9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character" w:customStyle="1" w:styleId="a6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Гурьева Виктория Викторовна</cp:lastModifiedBy>
  <cp:revision>7</cp:revision>
  <dcterms:created xsi:type="dcterms:W3CDTF">2025-03-20T09:17:00Z</dcterms:created>
  <dcterms:modified xsi:type="dcterms:W3CDTF">2025-03-20T11:11:00Z</dcterms:modified>
</cp:coreProperties>
</file>